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the support and composite preference indices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4.831***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4.831***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Country fixed effects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Treatments: short information texts on jobs, local economic growth, preservation of jobs and industries, energy security, or climate change. Sample: pooled data (DE, NO, NL);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2026-10-29T11:12:41Z</dcterms:modified>
  <cp:category/>
</cp:coreProperties>
</file>