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willingness to sign a petition against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against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-0.074**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Coefficients are changes in the probability of signing against (in percentage points / 100). Respondents who are undecided are excluded. Treatments: short information texts on jobs, local economic growth, preservation of jobs and industries, energy security, or climate change. Reference category: control group (no information). All models include country fixed effects (not shown). Sample: pooled data (DE, NO, NL);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2026-10-29T11:12:35Z</dcterms:modified>
  <cp:category/>
</cp:coreProperties>
</file>