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78"/>
        <w:gridCol w:w="1311"/>
        <w:gridCol w:w="1080"/>
        <w:gridCol w:w="1281"/>
        <w:gridCol w:w="1231"/>
        <w:gridCol w:w="2591"/>
        <w:gridCol w:w="1811"/>
        <w:gridCol w:w="20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Area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Climate concern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5.210***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5.179***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5.668***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45-59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30-44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Age group: 18-29 year 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Gender: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Gender: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Education: No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Education: No university 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Area type: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Area type: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Little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Prior knowledge of CCUS: No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Little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Prior knowledge of CCUS: No 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Somewhat 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Climate concern: Neither agree nor disagree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-0.880***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 × Political orientation: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(0.296)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2026-10-29T11:06:45Z</dcterms:modified>
  <cp:category/>
</cp:coreProperties>
</file>