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the support and composite preference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Treatments: short information texts on jobs, local economic growth, preservation of jobs and industries, energy security, or climate change. Sample: NO;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2026-10-29T11:06:23Z</dcterms:modified>
  <cp:category/>
</cp:coreProperties>
</file>