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willingness to sign a petition against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against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Coefficients are changes in the probability of signing against (in percentage points / 100). Respondents who are undecided are excluded. Treatments: short information texts on jobs, local economic growth, preservation of jobs and industries, energy security, or climate change. Reference category: control group (no information). Sample: NO;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2026-10-29T11:06:18Z</dcterms:modified>
  <cp:category/>
</cp:coreProperties>
</file>