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OLS regression: treatment effects on support for CCUS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081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support (1 = strongly oppose, 7 = strongly support)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General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5.301***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5.371***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5.268***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5.664***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4.462***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4.568***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for CCUS in general and for five CCUS applications; "Don't know" answers are excluded. Treatments: short information texts on jobs, local economic growth, preservation of jobs and industries, energy security, or climate change. Reference category: control group (no information). Sample: NO;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2026-10-29T11:06:14Z</dcterms:modified>
  <cp:category/>
</cp:coreProperties>
</file>