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925c8jn1anyu" w:id="0"/>
      <w:bookmarkEnd w:id="0"/>
      <w:r w:rsidDel="00000000" w:rsidR="00000000" w:rsidRPr="00000000">
        <w:rPr>
          <w:rtl w:val="0"/>
        </w:rPr>
        <w:t xml:space="preserve">Site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e02vbgy7pbwo" w:id="1"/>
      <w:bookmarkEnd w:id="1"/>
      <w:r w:rsidDel="00000000" w:rsidR="00000000" w:rsidRPr="00000000">
        <w:rPr>
          <w:rtl w:val="0"/>
        </w:rPr>
        <w:t xml:space="preserve">Lancer le site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Se placer dans le répertoire </w:t>
      </w:r>
      <w:r w:rsidDel="00000000" w:rsidR="00000000" w:rsidRPr="00000000">
        <w:rPr>
          <w:shd w:fill="cccccc" w:val="clear"/>
          <w:rtl w:val="0"/>
        </w:rPr>
        <w:t xml:space="preserve">/site</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Entrer la commande </w:t>
      </w:r>
      <w:r w:rsidDel="00000000" w:rsidR="00000000" w:rsidRPr="00000000">
        <w:rPr>
          <w:shd w:fill="cccccc" w:val="clear"/>
          <w:rtl w:val="0"/>
        </w:rPr>
        <w:t xml:space="preserve">php -S localhost:9000,</w:t>
      </w:r>
      <w:r w:rsidDel="00000000" w:rsidR="00000000" w:rsidRPr="00000000">
        <w:rPr>
          <w:rtl w:val="0"/>
        </w:rPr>
        <w:t xml:space="preserve"> puis accéder depuis un navigateur à l’adresse </w:t>
      </w:r>
      <w:r w:rsidDel="00000000" w:rsidR="00000000" w:rsidRPr="00000000">
        <w:rPr>
          <w:shd w:fill="cccccc" w:val="clear"/>
          <w:rtl w:val="0"/>
        </w:rPr>
        <w:t xml:space="preserve">localhost:9000</w:t>
      </w:r>
      <w:r w:rsidDel="00000000" w:rsidR="00000000" w:rsidRPr="00000000">
        <w:rPr>
          <w:rtl w:val="0"/>
        </w:rPr>
        <w:t xml:space="preserve"> </w:t>
      </w:r>
    </w:p>
    <w:p w:rsidR="00000000" w:rsidDel="00000000" w:rsidP="00000000" w:rsidRDefault="00000000" w:rsidRPr="00000000" w14:paraId="00000006">
      <w:pPr>
        <w:ind w:left="720" w:firstLine="0"/>
        <w:rPr>
          <w:color w:val="980000"/>
        </w:rPr>
      </w:pPr>
      <w:r w:rsidDel="00000000" w:rsidR="00000000" w:rsidRPr="00000000">
        <w:rPr>
          <w:color w:val="980000"/>
          <w:rtl w:val="0"/>
        </w:rPr>
        <w:t xml:space="preserve">A noter le port 9000 peut-être changé par le port que l’on souhaite, tant qu’il ne se superpose pas au ports réservés (soit les ports en dessous de 1024) </w:t>
      </w:r>
      <w:hyperlink r:id="rId6">
        <w:r w:rsidDel="00000000" w:rsidR="00000000" w:rsidRPr="00000000">
          <w:rPr>
            <w:color w:val="1155cc"/>
            <w:u w:val="single"/>
            <w:rtl w:val="0"/>
          </w:rPr>
          <w:t xml:space="preserve">https://en.wikipedia.org/wiki/List_of_TCP_and_UDP_port_numbers</w:t>
        </w:r>
      </w:hyperlink>
      <w:r w:rsidDel="00000000" w:rsidR="00000000" w:rsidRPr="00000000">
        <w:rPr>
          <w:color w:val="980000"/>
          <w:rtl w:val="0"/>
        </w:rPr>
        <w:t xml:space="preserve"> </w:t>
      </w:r>
    </w:p>
    <w:p w:rsidR="00000000" w:rsidDel="00000000" w:rsidP="00000000" w:rsidRDefault="00000000" w:rsidRPr="00000000" w14:paraId="00000007">
      <w:pPr>
        <w:ind w:left="0" w:firstLine="0"/>
        <w:rPr>
          <w:color w:val="980000"/>
        </w:rPr>
      </w:pPr>
      <w:r w:rsidDel="00000000" w:rsidR="00000000" w:rsidRPr="00000000">
        <w:rPr>
          <w:rtl w:val="0"/>
        </w:rPr>
      </w:r>
    </w:p>
    <w:p w:rsidR="00000000" w:rsidDel="00000000" w:rsidP="00000000" w:rsidRDefault="00000000" w:rsidRPr="00000000" w14:paraId="00000008">
      <w:pPr>
        <w:pStyle w:val="Heading2"/>
        <w:rPr/>
      </w:pPr>
      <w:bookmarkStart w:colFirst="0" w:colLast="0" w:name="_obuic9907uh2" w:id="2"/>
      <w:bookmarkEnd w:id="2"/>
      <w:r w:rsidDel="00000000" w:rsidR="00000000" w:rsidRPr="00000000">
        <w:rPr>
          <w:rtl w:val="0"/>
        </w:rPr>
        <w:t xml:space="preserve">PHP</w:t>
      </w:r>
    </w:p>
    <w:p w:rsidR="00000000" w:rsidDel="00000000" w:rsidP="00000000" w:rsidRDefault="00000000" w:rsidRPr="00000000" w14:paraId="00000009">
      <w:pPr>
        <w:rPr/>
      </w:pPr>
      <w:r w:rsidDel="00000000" w:rsidR="00000000" w:rsidRPr="00000000">
        <w:rPr>
          <w:rtl w:val="0"/>
        </w:rPr>
        <w:t xml:space="preserve">A la fin des requêtes php il faut retourner une donnée au format JSON.</w:t>
        <w:br w:type="textWrapping"/>
        <w:t xml:space="preserve">echo “mon truc format JSON”</w:t>
      </w:r>
    </w:p>
    <w:p w:rsidR="00000000" w:rsidDel="00000000" w:rsidP="00000000" w:rsidRDefault="00000000" w:rsidRPr="00000000" w14:paraId="0000000A">
      <w:pPr>
        <w:pStyle w:val="Heading3"/>
        <w:rPr/>
      </w:pPr>
      <w:bookmarkStart w:colFirst="0" w:colLast="0" w:name="_jllv4ktn0wg4" w:id="3"/>
      <w:bookmarkEnd w:id="3"/>
      <w:r w:rsidDel="00000000" w:rsidR="00000000" w:rsidRPr="00000000">
        <w:rPr>
          <w:rtl w:val="0"/>
        </w:rPr>
        <w:t xml:space="preserve">Debug</w:t>
      </w:r>
    </w:p>
    <w:p w:rsidR="00000000" w:rsidDel="00000000" w:rsidP="00000000" w:rsidRDefault="00000000" w:rsidRPr="00000000" w14:paraId="0000000B">
      <w:pPr>
        <w:rPr/>
      </w:pPr>
      <w:r w:rsidDel="00000000" w:rsidR="00000000" w:rsidRPr="00000000">
        <w:rPr>
          <w:rtl w:val="0"/>
        </w:rPr>
        <w:t xml:space="preserve">Pour debug php, faire un echo puis dans le navigateur, lancer l’inspecteur d’éléments &gt; réseaux &gt; MonFichier.php (appelé pour récupérer les données et qui aura réalisé le echo)</w:t>
      </w:r>
      <w:r w:rsidDel="00000000" w:rsidR="00000000" w:rsidRPr="00000000">
        <w:rPr>
          <w:rtl w:val="0"/>
        </w:rPr>
      </w:r>
    </w:p>
    <w:p w:rsidR="00000000" w:rsidDel="00000000" w:rsidP="00000000" w:rsidRDefault="00000000" w:rsidRPr="00000000" w14:paraId="0000000C">
      <w:pPr>
        <w:pStyle w:val="Heading3"/>
        <w:rPr/>
      </w:pPr>
      <w:bookmarkStart w:colFirst="0" w:colLast="0" w:name="_kha3pdssrxrb" w:id="4"/>
      <w:bookmarkEnd w:id="4"/>
      <w:r w:rsidDel="00000000" w:rsidR="00000000" w:rsidRPr="00000000">
        <w:rPr>
          <w:rtl w:val="0"/>
        </w:rPr>
        <w:t xml:space="preserve">Retours</w:t>
      </w:r>
    </w:p>
    <w:p w:rsidR="00000000" w:rsidDel="00000000" w:rsidP="00000000" w:rsidRDefault="00000000" w:rsidRPr="00000000" w14:paraId="0000000D">
      <w:pPr>
        <w:rPr>
          <w:shd w:fill="fff2cc" w:val="clear"/>
        </w:rPr>
      </w:pPr>
      <w:r w:rsidDel="00000000" w:rsidR="00000000" w:rsidRPr="00000000">
        <w:rPr>
          <w:rtl w:val="0"/>
        </w:rPr>
        <w:t xml:space="preserve">On crée un tableau pour le renvoyer avec </w:t>
      </w:r>
      <w:r w:rsidDel="00000000" w:rsidR="00000000" w:rsidRPr="00000000">
        <w:rPr>
          <w:shd w:fill="fff2cc" w:val="clear"/>
          <w:rtl w:val="0"/>
        </w:rPr>
        <w:t xml:space="preserve">echo json_encode</w:t>
      </w:r>
    </w:p>
    <w:p w:rsidR="00000000" w:rsidDel="00000000" w:rsidP="00000000" w:rsidRDefault="00000000" w:rsidRPr="00000000" w14:paraId="0000000E">
      <w:pPr>
        <w:rPr/>
      </w:pPr>
      <w:r w:rsidDel="00000000" w:rsidR="00000000" w:rsidRPr="00000000">
        <w:rPr>
          <w:rtl w:val="0"/>
        </w:rPr>
        <w:t xml:space="preserve">Pour faire un tableau et ajouter des éléments en php :</w:t>
        <w:br w:type="textWrapping"/>
        <w:t xml:space="preserve">```</w:t>
      </w:r>
    </w:p>
    <w:p w:rsidR="00000000" w:rsidDel="00000000" w:rsidP="00000000" w:rsidRDefault="00000000" w:rsidRPr="00000000" w14:paraId="0000000F">
      <w:pPr>
        <w:rPr/>
      </w:pPr>
      <w:r w:rsidDel="00000000" w:rsidR="00000000" w:rsidRPr="00000000">
        <w:rPr>
          <w:rtl w:val="0"/>
        </w:rPr>
        <w:t xml:space="preserve">$var = array();</w:t>
      </w:r>
    </w:p>
    <w:p w:rsidR="00000000" w:rsidDel="00000000" w:rsidP="00000000" w:rsidRDefault="00000000" w:rsidRPr="00000000" w14:paraId="00000010">
      <w:pPr>
        <w:rPr/>
      </w:pPr>
      <w:r w:rsidDel="00000000" w:rsidR="00000000" w:rsidRPr="00000000">
        <w:rPr>
          <w:rtl w:val="0"/>
        </w:rPr>
        <w:t xml:space="preserve">array_push($var, NouvTruc);</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pStyle w:val="Heading3"/>
        <w:rPr/>
      </w:pPr>
      <w:bookmarkStart w:colFirst="0" w:colLast="0" w:name="_b4xxnsuaxpax" w:id="5"/>
      <w:bookmarkEnd w:id="5"/>
      <w:r w:rsidDel="00000000" w:rsidR="00000000" w:rsidRPr="00000000">
        <w:rPr>
          <w:rtl w:val="0"/>
        </w:rPr>
        <w:t xml:space="preserve">Connection à une base de données MongoDB</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$manager = new MongoDB\Driver\Manager("mongodb://mongo1:30001,mongo2:30002,mongo3:30003/?replicaSet=rs0");</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color w:val="ff0000"/>
        </w:rPr>
      </w:pPr>
      <w:r w:rsidDel="00000000" w:rsidR="00000000" w:rsidRPr="00000000">
        <w:rPr>
          <w:color w:val="ff0000"/>
          <w:rtl w:val="0"/>
        </w:rPr>
        <w:t xml:space="preserve">Lien non fonctionnel pour le moment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k3zo4rck8nt9" w:id="6"/>
      <w:bookmarkEnd w:id="6"/>
      <w:r w:rsidDel="00000000" w:rsidR="00000000" w:rsidRPr="00000000">
        <w:rPr>
          <w:rtl w:val="0"/>
        </w:rPr>
        <w:t xml:space="preserve">Base de donnée MongoDB</w:t>
      </w:r>
    </w:p>
    <w:p w:rsidR="00000000" w:rsidDel="00000000" w:rsidP="00000000" w:rsidRDefault="00000000" w:rsidRPr="00000000" w14:paraId="00000019">
      <w:pPr>
        <w:rPr/>
      </w:pPr>
      <w:r w:rsidDel="00000000" w:rsidR="00000000" w:rsidRPr="00000000">
        <w:rPr>
          <w:rtl w:val="0"/>
        </w:rPr>
        <w:t xml:space="preserve">(Voir le README.md du dossier </w:t>
      </w:r>
      <w:r w:rsidDel="00000000" w:rsidR="00000000" w:rsidRPr="00000000">
        <w:rPr>
          <w:shd w:fill="cccccc" w:val="clear"/>
          <w:rtl w:val="0"/>
        </w:rPr>
        <w:t xml:space="preserve">/bdd</w:t>
      </w:r>
      <w:r w:rsidDel="00000000" w:rsidR="00000000" w:rsidRPr="00000000">
        <w:rPr>
          <w:rtl w:val="0"/>
        </w:rPr>
        <w:t xml:space="preserve"> pour le lancement, l’arrêt, l’ajout de données et la structure de la base)</w:t>
      </w:r>
    </w:p>
    <w:p w:rsidR="00000000" w:rsidDel="00000000" w:rsidP="00000000" w:rsidRDefault="00000000" w:rsidRPr="00000000" w14:paraId="0000001A">
      <w:pPr>
        <w:pStyle w:val="Heading3"/>
        <w:rPr/>
      </w:pPr>
      <w:bookmarkStart w:colFirst="0" w:colLast="0" w:name="_lqae7dv2av6y" w:id="7"/>
      <w:bookmarkEnd w:id="7"/>
      <w:r w:rsidDel="00000000" w:rsidR="00000000" w:rsidRPr="00000000">
        <w:rPr>
          <w:rtl w:val="0"/>
        </w:rPr>
        <w:t xml:space="preserve">Structure MongoDB</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structure d’une base mongo db :</w:t>
        <w:br w:type="textWrapping"/>
        <w:t xml:space="preserve">database</w:t>
      </w:r>
    </w:p>
    <w:p w:rsidR="00000000" w:rsidDel="00000000" w:rsidP="00000000" w:rsidRDefault="00000000" w:rsidRPr="00000000" w14:paraId="0000001C">
      <w:pPr>
        <w:rPr/>
      </w:pPr>
      <w:r w:rsidDel="00000000" w:rsidR="00000000" w:rsidRPr="00000000">
        <w:rPr>
          <w:rtl w:val="0"/>
        </w:rPr>
        <w:tab/>
        <w:t xml:space="preserve">collections</w:t>
      </w:r>
    </w:p>
    <w:p w:rsidR="00000000" w:rsidDel="00000000" w:rsidP="00000000" w:rsidRDefault="00000000" w:rsidRPr="00000000" w14:paraId="0000001D">
      <w:pPr>
        <w:rPr/>
      </w:pPr>
      <w:r w:rsidDel="00000000" w:rsidR="00000000" w:rsidRPr="00000000">
        <w:rPr>
          <w:rtl w:val="0"/>
        </w:rPr>
        <w:tab/>
        <w:tab/>
        <w:t xml:space="preserve">document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n0r3s22y5bre" w:id="8"/>
      <w:bookmarkEnd w:id="8"/>
      <w:r w:rsidDel="00000000" w:rsidR="00000000" w:rsidRPr="00000000">
        <w:rPr>
          <w:rtl w:val="0"/>
        </w:rPr>
        <w:t xml:space="preserve">Accès à la BDD</w:t>
      </w:r>
    </w:p>
    <w:p w:rsidR="00000000" w:rsidDel="00000000" w:rsidP="00000000" w:rsidRDefault="00000000" w:rsidRPr="00000000" w14:paraId="00000020">
      <w:pPr>
        <w:rPr/>
      </w:pPr>
      <w:r w:rsidDel="00000000" w:rsidR="00000000" w:rsidRPr="00000000">
        <w:rPr>
          <w:rtl w:val="0"/>
        </w:rPr>
        <w:t xml:space="preserve">Par lien:</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mongodb://mongo1:30001,mongo2:30002,mongo3:30003/?replicaSet=rs0i</w:t>
            </w:r>
          </w:p>
          <w:p w:rsidR="00000000" w:rsidDel="00000000" w:rsidP="00000000" w:rsidRDefault="00000000" w:rsidRPr="00000000" w14:paraId="00000022">
            <w:pPr>
              <w:widowControl w:val="0"/>
              <w:spacing w:line="240" w:lineRule="auto"/>
              <w:rPr/>
            </w:pPr>
            <w:r w:rsidDel="00000000" w:rsidR="00000000" w:rsidRPr="00000000">
              <w:rPr>
                <w:rtl w:val="0"/>
              </w:rPr>
              <w:t xml:space="preserve"># ou pour se connecter directement à la bonne db (data):</w:t>
            </w:r>
          </w:p>
          <w:p w:rsidR="00000000" w:rsidDel="00000000" w:rsidP="00000000" w:rsidRDefault="00000000" w:rsidRPr="00000000" w14:paraId="00000023">
            <w:pPr>
              <w:widowControl w:val="0"/>
              <w:spacing w:line="240" w:lineRule="auto"/>
              <w:rPr/>
            </w:pPr>
            <w:r w:rsidDel="00000000" w:rsidR="00000000" w:rsidRPr="00000000">
              <w:rPr>
                <w:rtl w:val="0"/>
              </w:rPr>
              <w:t xml:space="preserve">mongodb://mongo1:30001,mongo2:30002,mongo3:30003/data/?replicaSet=rs0</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 docker:</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docker exec -it mongo1 mongosh --port 30001</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Pour le moment les liens ne fonctionnent pas</w:t>
      </w:r>
      <w:r w:rsidDel="00000000" w:rsidR="00000000" w:rsidRPr="00000000">
        <w:rPr>
          <w:rtl w:val="0"/>
        </w:rPr>
      </w:r>
    </w:p>
    <w:p w:rsidR="00000000" w:rsidDel="00000000" w:rsidP="00000000" w:rsidRDefault="00000000" w:rsidRPr="00000000" w14:paraId="00000029">
      <w:pPr>
        <w:pStyle w:val="Heading3"/>
        <w:rPr/>
      </w:pPr>
      <w:bookmarkStart w:colFirst="0" w:colLast="0" w:name="_g9kfyxkg5e7r" w:id="9"/>
      <w:bookmarkEnd w:id="9"/>
      <w:r w:rsidDel="00000000" w:rsidR="00000000" w:rsidRPr="00000000">
        <w:rPr>
          <w:rtl w:val="0"/>
        </w:rPr>
        <w:t xml:space="preserve">Commandes utiles</w:t>
      </w:r>
    </w:p>
    <w:p w:rsidR="00000000" w:rsidDel="00000000" w:rsidP="00000000" w:rsidRDefault="00000000" w:rsidRPr="00000000" w14:paraId="0000002A">
      <w:pPr>
        <w:rPr/>
      </w:pPr>
      <w:r w:rsidDel="00000000" w:rsidR="00000000" w:rsidRPr="00000000">
        <w:rPr>
          <w:rtl w:val="0"/>
        </w:rPr>
        <w:t xml:space="preserve">Documentation </w:t>
      </w:r>
      <w:r w:rsidDel="00000000" w:rsidR="00000000" w:rsidRPr="00000000">
        <w:rPr>
          <w:rtl w:val="0"/>
        </w:rPr>
        <w:t xml:space="preserve">: </w:t>
      </w:r>
    </w:p>
    <w:p w:rsidR="00000000" w:rsidDel="00000000" w:rsidP="00000000" w:rsidRDefault="00000000" w:rsidRPr="00000000" w14:paraId="0000002B">
      <w:pPr>
        <w:numPr>
          <w:ilvl w:val="0"/>
          <w:numId w:val="2"/>
        </w:numPr>
        <w:ind w:left="720" w:hanging="360"/>
        <w:rPr/>
      </w:pPr>
      <w:hyperlink r:id="rId7">
        <w:r w:rsidDel="00000000" w:rsidR="00000000" w:rsidRPr="00000000">
          <w:rPr>
            <w:color w:val="1155cc"/>
            <w:u w:val="single"/>
            <w:rtl w:val="0"/>
          </w:rPr>
          <w:t xml:space="preserve">https://shellhacks.com/mongodb-show-collection-data-mongo-shell/</w:t>
        </w:r>
      </w:hyperlink>
      <w:r w:rsidDel="00000000" w:rsidR="00000000" w:rsidRPr="00000000">
        <w:rPr>
          <w:rtl w:val="0"/>
        </w:rPr>
        <w:t xml:space="preserve"> </w:t>
      </w:r>
    </w:p>
    <w:p w:rsidR="00000000" w:rsidDel="00000000" w:rsidP="00000000" w:rsidRDefault="00000000" w:rsidRPr="00000000" w14:paraId="0000002C">
      <w:pPr>
        <w:numPr>
          <w:ilvl w:val="0"/>
          <w:numId w:val="2"/>
        </w:numPr>
        <w:ind w:left="720" w:hanging="360"/>
        <w:rPr/>
      </w:pPr>
      <w:hyperlink r:id="rId8">
        <w:r w:rsidDel="00000000" w:rsidR="00000000" w:rsidRPr="00000000">
          <w:rPr>
            <w:color w:val="1155cc"/>
            <w:u w:val="single"/>
            <w:rtl w:val="0"/>
          </w:rPr>
          <w:t xml:space="preserve">https://www.php.net/manual/en/class.mongodb-driver-query.php</w:t>
        </w:r>
      </w:hyperlink>
      <w:r w:rsidDel="00000000" w:rsidR="00000000" w:rsidRPr="00000000">
        <w:rPr>
          <w:rtl w:val="0"/>
        </w:rPr>
        <w:t xml:space="preserve"> </w:t>
      </w:r>
    </w:p>
    <w:p w:rsidR="00000000" w:rsidDel="00000000" w:rsidP="00000000" w:rsidRDefault="00000000" w:rsidRPr="00000000" w14:paraId="0000002D">
      <w:pPr>
        <w:numPr>
          <w:ilvl w:val="0"/>
          <w:numId w:val="2"/>
        </w:numPr>
        <w:ind w:left="720" w:hanging="360"/>
        <w:rPr/>
      </w:pPr>
      <w:hyperlink r:id="rId9">
        <w:r w:rsidDel="00000000" w:rsidR="00000000" w:rsidRPr="00000000">
          <w:rPr>
            <w:color w:val="1155cc"/>
            <w:u w:val="single"/>
            <w:rtl w:val="0"/>
          </w:rPr>
          <w:t xml:space="preserve">https://www.mongodb.com/docs/php-library/current/reference/method/MongoDBCollection-listIndexes/</w:t>
        </w:r>
      </w:hyperlink>
      <w:r w:rsidDel="00000000" w:rsidR="00000000" w:rsidRPr="00000000">
        <w:rPr>
          <w:rtl w:val="0"/>
        </w:rPr>
        <w:t xml:space="preserve"> </w:t>
      </w:r>
    </w:p>
    <w:p w:rsidR="00000000" w:rsidDel="00000000" w:rsidP="00000000" w:rsidRDefault="00000000" w:rsidRPr="00000000" w14:paraId="0000002E">
      <w:pPr>
        <w:numPr>
          <w:ilvl w:val="0"/>
          <w:numId w:val="2"/>
        </w:numPr>
        <w:ind w:left="720" w:hanging="360"/>
        <w:rPr/>
      </w:pPr>
      <w:hyperlink r:id="rId10">
        <w:r w:rsidDel="00000000" w:rsidR="00000000" w:rsidRPr="00000000">
          <w:rPr>
            <w:color w:val="1155cc"/>
            <w:u w:val="single"/>
            <w:rtl w:val="0"/>
          </w:rPr>
          <w:t xml:space="preserve">https://www.mongodb.com/docs/manual/reference/method/db.collection.getIndexes/</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&gt; show dbs</w:t>
      </w:r>
    </w:p>
    <w:p w:rsidR="00000000" w:rsidDel="00000000" w:rsidP="00000000" w:rsidRDefault="00000000" w:rsidRPr="00000000" w14:paraId="00000031">
      <w:pPr>
        <w:rPr/>
      </w:pPr>
      <w:r w:rsidDel="00000000" w:rsidR="00000000" w:rsidRPr="00000000">
        <w:rPr>
          <w:rtl w:val="0"/>
        </w:rPr>
        <w:t xml:space="preserve">Montre le contenu du répertoire actuel de la bdd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&gt; use data</w:t>
      </w:r>
    </w:p>
    <w:p w:rsidR="00000000" w:rsidDel="00000000" w:rsidP="00000000" w:rsidRDefault="00000000" w:rsidRPr="00000000" w14:paraId="00000034">
      <w:pPr>
        <w:rPr/>
      </w:pPr>
      <w:r w:rsidDel="00000000" w:rsidR="00000000" w:rsidRPr="00000000">
        <w:rPr>
          <w:rtl w:val="0"/>
        </w:rPr>
        <w:t xml:space="preserve">Entre dans le répertoire 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&gt; show collections</w:t>
      </w:r>
    </w:p>
    <w:p w:rsidR="00000000" w:rsidDel="00000000" w:rsidP="00000000" w:rsidRDefault="00000000" w:rsidRPr="00000000" w14:paraId="00000037">
      <w:pPr>
        <w:rPr/>
      </w:pPr>
      <w:r w:rsidDel="00000000" w:rsidR="00000000" w:rsidRPr="00000000">
        <w:rPr>
          <w:rtl w:val="0"/>
        </w:rPr>
        <w:t xml:space="preserve">Montre les différentes données dans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&gt; db.agriculteur.find()</w:t>
      </w:r>
    </w:p>
    <w:p w:rsidR="00000000" w:rsidDel="00000000" w:rsidP="00000000" w:rsidRDefault="00000000" w:rsidRPr="00000000" w14:paraId="0000003A">
      <w:pPr>
        <w:rPr/>
      </w:pPr>
      <w:r w:rsidDel="00000000" w:rsidR="00000000" w:rsidRPr="00000000">
        <w:rPr>
          <w:rtl w:val="0"/>
        </w:rPr>
        <w:t xml:space="preserve">Affiche les différentes données dans la table agriculteur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&gt; db.collection.getIndexes()</w:t>
      </w:r>
    </w:p>
    <w:p w:rsidR="00000000" w:rsidDel="00000000" w:rsidP="00000000" w:rsidRDefault="00000000" w:rsidRPr="00000000" w14:paraId="0000003D">
      <w:pPr>
        <w:rPr/>
      </w:pPr>
      <w:r w:rsidDel="00000000" w:rsidR="00000000" w:rsidRPr="00000000">
        <w:rPr>
          <w:rtl w:val="0"/>
        </w:rPr>
        <w:t xml:space="preserve">Permet d’accéder à l’index de l'îlot</w:t>
      </w:r>
    </w:p>
    <w:p w:rsidR="00000000" w:rsidDel="00000000" w:rsidP="00000000" w:rsidRDefault="00000000" w:rsidRPr="00000000" w14:paraId="0000003E">
      <w:pPr>
        <w:pStyle w:val="Heading2"/>
        <w:rPr/>
      </w:pPr>
      <w:bookmarkStart w:colFirst="0" w:colLast="0" w:name="_v6wz99hx5ryw" w:id="10"/>
      <w:bookmarkEnd w:id="1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a2847kh29yqa" w:id="11"/>
      <w:bookmarkEnd w:id="11"/>
      <w:r w:rsidDel="00000000" w:rsidR="00000000" w:rsidRPr="00000000">
        <w:rPr>
          <w:rtl w:val="0"/>
        </w:rPr>
        <w:t xml:space="preserve">Données</w:t>
      </w:r>
    </w:p>
    <w:p w:rsidR="00000000" w:rsidDel="00000000" w:rsidP="00000000" w:rsidRDefault="00000000" w:rsidRPr="00000000" w14:paraId="00000040">
      <w:pPr>
        <w:rPr/>
      </w:pPr>
      <w:r w:rsidDel="00000000" w:rsidR="00000000" w:rsidRPr="00000000">
        <w:rPr>
          <w:rtl w:val="0"/>
        </w:rPr>
        <w:t xml:space="preserve">Les données entre backend et frontend sont à envoyer au format JSON. Il faudra retourner les données suivantes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les numéros de champs, de l’agriculture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les numéros d’îlots, dans le champ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le nom d'utilisateur ;</w:t>
      </w:r>
      <w:r w:rsidDel="00000000" w:rsidR="00000000" w:rsidRPr="00000000">
        <w:rPr>
          <w:rtl w:val="0"/>
        </w:rPr>
        <w:t xml:space="preserve"> </w:t>
      </w:r>
      <w:r w:rsidDel="00000000" w:rsidR="00000000" w:rsidRPr="00000000">
        <w:rPr>
          <w:u w:val="single"/>
          <w:rtl w:val="0"/>
        </w:rPr>
        <w:t xml:space="preserve">(à discuter après le jalon)</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les données moyennes les plus récentes de température/humidité/luminosité, pour le champ donné (en une unique réponse) ;</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"OK" ou "ERR", si un capteur du champ n'envoie plus de données depuis par exemple 30 minutes (soit 10 mesures). Toujours dans le retour, le nombre de capteurs fonctionnels et la date, au format local français (UTC+1/+2), à laquelle la requête a été effectuée (pour indiquer sur le site, "mis à jour le XXX à XXX");</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les données de tous les capteurs d'un champ (dans l’ordre, ID, Ilot, Date/heure, Temp, Humi, Lumi)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les données, pour une seule unité de mesure, pour un îlot spécifique, sur 30 jours.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Les champs envoyés au backend sont disponibles dans le fichier </w:t>
      </w:r>
      <w:r w:rsidDel="00000000" w:rsidR="00000000" w:rsidRPr="00000000">
        <w:rPr>
          <w:shd w:fill="cccccc" w:val="clear"/>
          <w:rtl w:val="0"/>
        </w:rPr>
        <w:t xml:space="preserve">site/scripts/afficherDonnees.js</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Ils se trouvent dans les fonctions éponymes de ce qu’elles s’attendent à récupérer dans le backend, dans la variable </w:t>
      </w:r>
      <w:r w:rsidDel="00000000" w:rsidR="00000000" w:rsidRPr="00000000">
        <w:rPr>
          <w:shd w:fill="cccccc" w:val="clear"/>
          <w:rtl w:val="0"/>
        </w:rPr>
        <w:t xml:space="preserve">champPost</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Par exemple, la fonction </w:t>
      </w:r>
      <w:r w:rsidDel="00000000" w:rsidR="00000000" w:rsidRPr="00000000">
        <w:rPr>
          <w:shd w:fill="cccccc" w:val="clear"/>
          <w:rtl w:val="0"/>
        </w:rPr>
        <w:t xml:space="preserve">afficherMoyennes()</w:t>
      </w:r>
      <w:r w:rsidDel="00000000" w:rsidR="00000000" w:rsidRPr="00000000">
        <w:rPr>
          <w:rtl w:val="0"/>
        </w:rPr>
        <w:t xml:space="preserve">, va envoyer en POST au fichier </w:t>
      </w:r>
      <w:r w:rsidDel="00000000" w:rsidR="00000000" w:rsidRPr="00000000">
        <w:rPr>
          <w:shd w:fill="cccccc" w:val="clear"/>
          <w:rtl w:val="0"/>
        </w:rPr>
        <w:t xml:space="preserve">recupMoyennes.php</w:t>
      </w:r>
      <w:r w:rsidDel="00000000" w:rsidR="00000000" w:rsidRPr="00000000">
        <w:rPr>
          <w:rtl w:val="0"/>
        </w:rPr>
        <w:t xml:space="preserve">, avec dedans </w:t>
      </w:r>
      <w:r w:rsidDel="00000000" w:rsidR="00000000" w:rsidRPr="00000000">
        <w:rPr>
          <w:shd w:fill="cccccc" w:val="clear"/>
          <w:rtl w:val="0"/>
        </w:rPr>
        <w:t xml:space="preserve">numChamp</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Cela va permettre de récupérer dans le backend, l’ID du champ sur lequel l’on souhaite récupérer la moyenne des mesures de température, humidité, luminosité, pour la dernière mesure réalisée.</w:t>
      </w:r>
    </w:p>
    <w:p w:rsidR="00000000" w:rsidDel="00000000" w:rsidP="00000000" w:rsidRDefault="00000000" w:rsidRPr="00000000" w14:paraId="0000004F">
      <w:pPr>
        <w:rPr/>
      </w:pPr>
      <w:r w:rsidDel="00000000" w:rsidR="00000000" w:rsidRPr="00000000">
        <w:rPr>
          <w:rtl w:val="0"/>
        </w:rPr>
        <w:t xml:space="preserve">Le retour sera donc, sous format JSON, dans le format suivant </w:t>
      </w:r>
      <w:r w:rsidDel="00000000" w:rsidR="00000000" w:rsidRPr="00000000">
        <w:rPr>
          <w:shd w:fill="cccccc" w:val="clear"/>
          <w:rtl w:val="0"/>
        </w:rPr>
        <w:t xml:space="preserve">[température, humidité, luminosité]</w:t>
      </w:r>
      <w:r w:rsidDel="00000000" w:rsidR="00000000" w:rsidRPr="00000000">
        <w:rPr>
          <w:rtl w:val="0"/>
        </w:rPr>
        <w:t xml:space="preserve"> avec pour valeurs, par exemple, </w:t>
      </w:r>
      <w:r w:rsidDel="00000000" w:rsidR="00000000" w:rsidRPr="00000000">
        <w:rPr>
          <w:shd w:fill="b6d7a8" w:val="clear"/>
          <w:rtl w:val="0"/>
        </w:rPr>
        <w:t xml:space="preserve">[22.1, 80.8, 30000]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ongodb.com/docs/manual/reference/method/db.collection.getIndexes/" TargetMode="External"/><Relationship Id="rId9" Type="http://schemas.openxmlformats.org/officeDocument/2006/relationships/hyperlink" Target="https://www.mongodb.com/docs/php-library/current/reference/method/MongoDBCollection-listIndexes/" TargetMode="External"/><Relationship Id="rId5" Type="http://schemas.openxmlformats.org/officeDocument/2006/relationships/styles" Target="styles.xml"/><Relationship Id="rId6" Type="http://schemas.openxmlformats.org/officeDocument/2006/relationships/hyperlink" Target="https://en.wikipedia.org/wiki/List_of_TCP_and_UDP_port_numbers" TargetMode="External"/><Relationship Id="rId7" Type="http://schemas.openxmlformats.org/officeDocument/2006/relationships/hyperlink" Target="https://shellhacks.com/mongodb-show-collection-data-mongo-shell/" TargetMode="External"/><Relationship Id="rId8" Type="http://schemas.openxmlformats.org/officeDocument/2006/relationships/hyperlink" Target="https://www.php.net/manual/en/class.mongodb-driver-que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