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CONFIDENTIAL</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STOCK PURCHASE AGREEMENT</w:t>
      </w:r>
    </w:p>
    <w:p>
      <w:pPr>
        <w:pStyle w:val="Heading3"/>
        <w:spacing w:after="80" w:before="140"/>
      </w:pPr>
      <w:r>
        <w:rPr>
          <w:rFonts w:ascii="Times New Roman" w:cs="Times New Roman" w:eastAsia="Times New Roman" w:hAnsi="Times New Roman"/>
          <w:b w:val="false"/>
          <w:bCs w:val="false"/>
          <w:i w:val="false"/>
          <w:iCs w:val="false"/>
          <w:sz w:val="22"/>
          <w:szCs w:val="22"/>
        </w:rPr>
        <w:t xml:space="preserve">Cinderella Corp. — Class A Common Stock</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Stock Purchase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the date set forth on the signature page, by and between </w:t>
      </w:r>
      <w:r>
        <w:rPr>
          <w:rFonts w:ascii="Times New Roman" w:cs="Times New Roman" w:eastAsia="Times New Roman" w:hAnsi="Times New Roman"/>
          <w:b/>
          <w:bCs/>
          <w:i w:val="false"/>
          <w:iCs w:val="false"/>
          <w:sz w:val="22"/>
          <w:szCs w:val="22"/>
        </w:rPr>
        <w:t xml:space="preserve">Cinderella Corp.</w:t>
      </w:r>
      <w:r>
        <w:rPr>
          <w:rFonts w:ascii="Times New Roman" w:cs="Times New Roman" w:eastAsia="Times New Roman" w:hAnsi="Times New Roman"/>
          <w:b w:val="false"/>
          <w:bCs w:val="false"/>
          <w:i w:val="false"/>
          <w:iCs w:val="false"/>
          <w:sz w:val="22"/>
          <w:szCs w:val="22"/>
        </w:rPr>
        <w:t xml:space="preserve">, a Delaware corporation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and the undersigned purchaser (the "</w:t>
      </w:r>
      <w:r>
        <w:rPr>
          <w:rFonts w:ascii="Times New Roman" w:cs="Times New Roman" w:eastAsia="Times New Roman" w:hAnsi="Times New Roman"/>
          <w:b/>
          <w:bCs/>
          <w:i w:val="false"/>
          <w:iCs w:val="false"/>
          <w:sz w:val="22"/>
          <w:szCs w:val="22"/>
        </w:rPr>
        <w:t xml:space="preserve">Investor</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PURCHASE AND SALE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1.1 Purchase.</w:t>
      </w:r>
      <w:r>
        <w:rPr>
          <w:rFonts w:ascii="Times New Roman" w:cs="Times New Roman" w:eastAsia="Times New Roman" w:hAnsi="Times New Roman"/>
          <w:b w:val="false"/>
          <w:bCs w:val="false"/>
          <w:i w:val="false"/>
          <w:iCs w:val="false"/>
          <w:sz w:val="22"/>
          <w:szCs w:val="22"/>
        </w:rPr>
        <w:t xml:space="preserve"> Subject to the terms of this Agreement, the Investor irrevocably subscribes for and agrees to purchase the number of shares of the Company's </w:t>
      </w:r>
      <w:r>
        <w:rPr>
          <w:rFonts w:ascii="Times New Roman" w:cs="Times New Roman" w:eastAsia="Times New Roman" w:hAnsi="Times New Roman"/>
          <w:b/>
          <w:bCs/>
          <w:i w:val="false"/>
          <w:iCs w:val="false"/>
          <w:sz w:val="22"/>
          <w:szCs w:val="22"/>
        </w:rPr>
        <w:t xml:space="preserve">Class A Common Stock</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Shares</w:t>
      </w:r>
      <w:r>
        <w:rPr>
          <w:rFonts w:ascii="Times New Roman" w:cs="Times New Roman" w:eastAsia="Times New Roman" w:hAnsi="Times New Roman"/>
          <w:b w:val="false"/>
          <w:bCs w:val="false"/>
          <w:i w:val="false"/>
          <w:iCs w:val="false"/>
          <w:sz w:val="22"/>
          <w:szCs w:val="22"/>
        </w:rPr>
        <w:t xml:space="preserve">") set forth on the signature page, at a purchase price of </w:t>
      </w:r>
      <w:r>
        <w:rPr>
          <w:rFonts w:ascii="Times New Roman" w:cs="Times New Roman" w:eastAsia="Times New Roman" w:hAnsi="Times New Roman"/>
          <w:b/>
          <w:bCs/>
          <w:i w:val="false"/>
          <w:iCs w:val="false"/>
          <w:sz w:val="22"/>
          <w:szCs w:val="22"/>
        </w:rPr>
        <w:t xml:space="preserve">$1.00 per share</w:t>
      </w:r>
      <w:r>
        <w:rPr>
          <w:rFonts w:ascii="Times New Roman" w:cs="Times New Roman" w:eastAsia="Times New Roman" w:hAnsi="Times New Roman"/>
          <w:b w:val="false"/>
          <w:bCs w:val="false"/>
          <w:i w:val="false"/>
          <w:iCs w:val="false"/>
          <w:sz w:val="22"/>
          <w:szCs w:val="22"/>
        </w:rPr>
        <w:t xml:space="preserve">, for the aggregate purchase price set forth on the signature page (the "</w:t>
      </w:r>
      <w:r>
        <w:rPr>
          <w:rFonts w:ascii="Times New Roman" w:cs="Times New Roman" w:eastAsia="Times New Roman" w:hAnsi="Times New Roman"/>
          <w:b/>
          <w:bCs/>
          <w:i w:val="false"/>
          <w:iCs w:val="false"/>
          <w:sz w:val="22"/>
          <w:szCs w:val="22"/>
        </w:rPr>
        <w:t xml:space="preserve">Purchase Price</w:t>
      </w:r>
      <w:r>
        <w:rPr>
          <w:rFonts w:ascii="Times New Roman" w:cs="Times New Roman" w:eastAsia="Times New Roman" w:hAnsi="Times New Roman"/>
          <w:b w:val="false"/>
          <w:bCs w:val="false"/>
          <w:i w:val="false"/>
          <w:iCs w:val="false"/>
          <w:sz w:val="22"/>
          <w:szCs w:val="22"/>
        </w:rPr>
        <w:t xml:space="preserve">"). The minimum allocation is $100,000, representing 100,000 Shares and 1.0% of the Company on a post-closing basis.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1.2 Revenue-Share Right.</w:t>
      </w:r>
      <w:r>
        <w:rPr>
          <w:rFonts w:ascii="Times New Roman" w:cs="Times New Roman" w:eastAsia="Times New Roman" w:hAnsi="Times New Roman"/>
          <w:b w:val="false"/>
          <w:bCs w:val="false"/>
          <w:i w:val="false"/>
          <w:iCs w:val="false"/>
          <w:sz w:val="22"/>
          <w:szCs w:val="22"/>
        </w:rPr>
        <w:t xml:space="preserve"> Concurrently with the purchase of the Shares, and in addition to them, the Company will grant the Investor a Revenue-Share Right pursuant to a Revenue-Share Agreement of even date, entitling the Investor to receive 50% of the Company's Gross Cash Revenue until the Investor has received 1.0× the Purchase Price, and thereafter 10% of Gross Cash Revenue until the Investor has received 2.0× the Purchase Price, after which the right terminates.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1.3 Acceptance.</w:t>
      </w:r>
      <w:r>
        <w:rPr>
          <w:rFonts w:ascii="Times New Roman" w:cs="Times New Roman" w:eastAsia="Times New Roman" w:hAnsi="Times New Roman"/>
          <w:b w:val="false"/>
          <w:bCs w:val="false"/>
          <w:i w:val="false"/>
          <w:iCs w:val="false"/>
          <w:sz w:val="22"/>
          <w:szCs w:val="22"/>
        </w:rPr>
        <w:t xml:space="preserve"> This subscription is not binding on the Company until accepted by the Company, which may accept or reject it in whole or in part in its sole discretion.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1.4 Closing.</w:t>
      </w:r>
      <w:r>
        <w:rPr>
          <w:rFonts w:ascii="Times New Roman" w:cs="Times New Roman" w:eastAsia="Times New Roman" w:hAnsi="Times New Roman"/>
          <w:b w:val="false"/>
          <w:bCs w:val="false"/>
          <w:i w:val="false"/>
          <w:iCs w:val="false"/>
          <w:sz w:val="22"/>
          <w:szCs w:val="22"/>
        </w:rPr>
        <w:t xml:space="preserve"> The closing will occur in a single closing targeted for </w:t>
      </w:r>
      <w:r>
        <w:rPr>
          <w:rFonts w:ascii="Times New Roman" w:cs="Times New Roman" w:eastAsia="Times New Roman" w:hAnsi="Times New Roman"/>
          <w:b/>
          <w:bCs/>
          <w:i w:val="false"/>
          <w:iCs w:val="false"/>
          <w:sz w:val="22"/>
          <w:szCs w:val="22"/>
        </w:rPr>
        <w:t xml:space="preserve">September 15, 2026</w:t>
      </w:r>
      <w:r>
        <w:rPr>
          <w:rFonts w:ascii="Times New Roman" w:cs="Times New Roman" w:eastAsia="Times New Roman" w:hAnsi="Times New Roman"/>
          <w:b w:val="false"/>
          <w:bCs w:val="false"/>
          <w:i w:val="false"/>
          <w:iCs w:val="false"/>
          <w:sz w:val="22"/>
          <w:szCs w:val="22"/>
        </w:rPr>
        <w:t xml:space="preserve">, for an aggregate offering of up to $1,500,000 and 1,500,000 Shares. The Company may call an additional $1,500,000 on the same terms following the closing.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1.5 Payment.</w:t>
      </w:r>
      <w:r>
        <w:rPr>
          <w:rFonts w:ascii="Times New Roman" w:cs="Times New Roman" w:eastAsia="Times New Roman" w:hAnsi="Times New Roman"/>
          <w:b w:val="false"/>
          <w:bCs w:val="false"/>
          <w:i w:val="false"/>
          <w:iCs w:val="false"/>
          <w:sz w:val="22"/>
          <w:szCs w:val="22"/>
        </w:rPr>
        <w:t xml:space="preserve"> The Investor will pay the Purchase Price by wire transfer in accordance with instructions delivered by the Company prior to closing.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1.6 Governing Documents.</w:t>
      </w:r>
      <w:r>
        <w:rPr>
          <w:rFonts w:ascii="Times New Roman" w:cs="Times New Roman" w:eastAsia="Times New Roman" w:hAnsi="Times New Roman"/>
          <w:b w:val="false"/>
          <w:bCs w:val="false"/>
          <w:i w:val="false"/>
          <w:iCs w:val="false"/>
          <w:sz w:val="22"/>
          <w:szCs w:val="22"/>
        </w:rPr>
        <w:t xml:space="preserve"> As a condition to closing, the Investor will execute a counterpart signature page to the Company's </w:t>
      </w:r>
      <w:r>
        <w:rPr>
          <w:rFonts w:ascii="Times New Roman" w:cs="Times New Roman" w:eastAsia="Times New Roman" w:hAnsi="Times New Roman"/>
          <w:b/>
          <w:bCs/>
          <w:i w:val="false"/>
          <w:iCs w:val="false"/>
          <w:sz w:val="22"/>
          <w:szCs w:val="22"/>
        </w:rPr>
        <w:t xml:space="preserve">Stockholders' Agreement</w:t>
      </w:r>
      <w:r>
        <w:rPr>
          <w:rFonts w:ascii="Times New Roman" w:cs="Times New Roman" w:eastAsia="Times New Roman" w:hAnsi="Times New Roman"/>
          <w:b w:val="false"/>
          <w:bCs w:val="false"/>
          <w:i w:val="false"/>
          <w:iCs w:val="false"/>
          <w:sz w:val="22"/>
          <w:szCs w:val="22"/>
        </w:rPr>
        <w:t xml:space="preserve"> and the </w:t>
      </w:r>
      <w:r>
        <w:rPr>
          <w:rFonts w:ascii="Times New Roman" w:cs="Times New Roman" w:eastAsia="Times New Roman" w:hAnsi="Times New Roman"/>
          <w:b/>
          <w:bCs/>
          <w:i w:val="false"/>
          <w:iCs w:val="false"/>
          <w:sz w:val="22"/>
          <w:szCs w:val="22"/>
        </w:rPr>
        <w:t xml:space="preserve">Revenue-Share Agreement</w:t>
      </w:r>
      <w:r>
        <w:rPr>
          <w:rFonts w:ascii="Times New Roman" w:cs="Times New Roman" w:eastAsia="Times New Roman" w:hAnsi="Times New Roman"/>
          <w:b w:val="false"/>
          <w:bCs w:val="false"/>
          <w:i w:val="false"/>
          <w:iCs w:val="false"/>
          <w:sz w:val="22"/>
          <w:szCs w:val="22"/>
        </w:rPr>
        <w:t xml:space="preserve">, and will hold the Shares subject to the Company's Amended and Restated Certificate of Incorporation and Bylaws.</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REPRESENTATIONS AND WARRANTIES OF THE INVESTOR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Investor represents and warrants to the Company, as of the date hereof and as of the closing: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 Accredited Investor.</w:t>
      </w:r>
      <w:r>
        <w:rPr>
          <w:rFonts w:ascii="Times New Roman" w:cs="Times New Roman" w:eastAsia="Times New Roman" w:hAnsi="Times New Roman"/>
          <w:b w:val="false"/>
          <w:bCs w:val="false"/>
          <w:i w:val="false"/>
          <w:iCs w:val="false"/>
          <w:sz w:val="22"/>
          <w:szCs w:val="22"/>
        </w:rPr>
        <w:t xml:space="preserve"> The Investor is an "accredited investor" as defined in Rule 501(a) of Regulation D under the Securities Act of 1933, as amended (the "</w:t>
      </w:r>
      <w:r>
        <w:rPr>
          <w:rFonts w:ascii="Times New Roman" w:cs="Times New Roman" w:eastAsia="Times New Roman" w:hAnsi="Times New Roman"/>
          <w:b/>
          <w:bCs/>
          <w:i w:val="false"/>
          <w:iCs w:val="false"/>
          <w:sz w:val="22"/>
          <w:szCs w:val="22"/>
        </w:rPr>
        <w:t xml:space="preserve">Securities Act</w:t>
      </w:r>
      <w:r>
        <w:rPr>
          <w:rFonts w:ascii="Times New Roman" w:cs="Times New Roman" w:eastAsia="Times New Roman" w:hAnsi="Times New Roman"/>
          <w:b w:val="false"/>
          <w:bCs w:val="false"/>
          <w:i w:val="false"/>
          <w:iCs w:val="false"/>
          <w:sz w:val="22"/>
          <w:szCs w:val="22"/>
        </w:rPr>
        <w:t xml:space="preserve">"), and the information in the Accredited Investor Questionnaire attached as </w:t>
      </w:r>
      <w:r>
        <w:rPr>
          <w:rFonts w:ascii="Times New Roman" w:cs="Times New Roman" w:eastAsia="Times New Roman" w:hAnsi="Times New Roman"/>
          <w:b/>
          <w:bCs/>
          <w:i w:val="false"/>
          <w:iCs w:val="false"/>
          <w:sz w:val="22"/>
          <w:szCs w:val="22"/>
        </w:rPr>
        <w:t xml:space="preserve">Exhibit A</w:t>
      </w:r>
      <w:r>
        <w:rPr>
          <w:rFonts w:ascii="Times New Roman" w:cs="Times New Roman" w:eastAsia="Times New Roman" w:hAnsi="Times New Roman"/>
          <w:b w:val="false"/>
          <w:bCs w:val="false"/>
          <w:i w:val="false"/>
          <w:iCs w:val="false"/>
          <w:sz w:val="22"/>
          <w:szCs w:val="22"/>
        </w:rPr>
        <w:t xml:space="preserve"> is true and complete.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(b) Investment Intent.</w:t>
      </w:r>
      <w:r>
        <w:rPr>
          <w:rFonts w:ascii="Times New Roman" w:cs="Times New Roman" w:eastAsia="Times New Roman" w:hAnsi="Times New Roman"/>
          <w:b w:val="false"/>
          <w:bCs w:val="false"/>
          <w:i w:val="false"/>
          <w:iCs w:val="false"/>
          <w:sz w:val="22"/>
          <w:szCs w:val="22"/>
        </w:rPr>
        <w:t xml:space="preserve"> The Investor is acquiring the Shares and the Revenue-Share Right for its own account for investment, and not with a view to, or for resale in connection with, any distribution.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 Restricted Securities.</w:t>
      </w:r>
      <w:r>
        <w:rPr>
          <w:rFonts w:ascii="Times New Roman" w:cs="Times New Roman" w:eastAsia="Times New Roman" w:hAnsi="Times New Roman"/>
          <w:b w:val="false"/>
          <w:bCs w:val="false"/>
          <w:i w:val="false"/>
          <w:iCs w:val="false"/>
          <w:sz w:val="22"/>
          <w:szCs w:val="22"/>
        </w:rPr>
        <w:t xml:space="preserve"> The Investor understands that the Shares and the Revenue-Share Right have not been registered under the Securities Act or any state securities laws; are being offered in reliance upon the exemption provided by Rule 506(b) of Regulation D; are "restricted securities" that may not be resold except pursuant to registration or an available exemption; and will bear a restrictive legend.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 Sophistication and Risk.</w:t>
      </w:r>
      <w:r>
        <w:rPr>
          <w:rFonts w:ascii="Times New Roman" w:cs="Times New Roman" w:eastAsia="Times New Roman" w:hAnsi="Times New Roman"/>
          <w:b w:val="false"/>
          <w:bCs w:val="false"/>
          <w:i w:val="false"/>
          <w:iCs w:val="false"/>
          <w:sz w:val="22"/>
          <w:szCs w:val="22"/>
        </w:rPr>
        <w:t xml:space="preserve"> The Investor has such knowledge and experience in financial and business matters as to be capable of evaluating the merits and risks of this investment, is able to bear the complete loss of the investment, has had the opportunity to ask questions of and receive answers from the Company, and has reviewed the risk factors attached as </w:t>
      </w:r>
      <w:r>
        <w:rPr>
          <w:rFonts w:ascii="Times New Roman" w:cs="Times New Roman" w:eastAsia="Times New Roman" w:hAnsi="Times New Roman"/>
          <w:b/>
          <w:bCs/>
          <w:i w:val="false"/>
          <w:iCs w:val="false"/>
          <w:sz w:val="22"/>
          <w:szCs w:val="22"/>
        </w:rPr>
        <w:t xml:space="preserve">Exhibit B</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(e) No Reliance on Projections.</w:t>
      </w:r>
      <w:r>
        <w:rPr>
          <w:rFonts w:ascii="Times New Roman" w:cs="Times New Roman" w:eastAsia="Times New Roman" w:hAnsi="Times New Roman"/>
          <w:b w:val="false"/>
          <w:bCs w:val="false"/>
          <w:i w:val="false"/>
          <w:iCs w:val="false"/>
          <w:sz w:val="22"/>
          <w:szCs w:val="22"/>
        </w:rPr>
        <w:t xml:space="preserve"> The Investor is relying solely on the representations expressly set forth in this Agreement and the Company's governing documents. The Investor understands that any financial models, projections, or illustrative returns furnished by the Company are estimates only, are based on assumptions that may prove incorrect, and are </w:t>
      </w:r>
      <w:r>
        <w:rPr>
          <w:rFonts w:ascii="Times New Roman" w:cs="Times New Roman" w:eastAsia="Times New Roman" w:hAnsi="Times New Roman"/>
          <w:b/>
          <w:bCs/>
          <w:i w:val="false"/>
          <w:iCs w:val="false"/>
          <w:sz w:val="22"/>
          <w:szCs w:val="22"/>
        </w:rPr>
        <w:t xml:space="preserve">not guaranteed</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 No General Solicitation.</w:t>
      </w:r>
      <w:r>
        <w:rPr>
          <w:rFonts w:ascii="Times New Roman" w:cs="Times New Roman" w:eastAsia="Times New Roman" w:hAnsi="Times New Roman"/>
          <w:b w:val="false"/>
          <w:bCs w:val="false"/>
          <w:i w:val="false"/>
          <w:iCs w:val="false"/>
          <w:sz w:val="22"/>
          <w:szCs w:val="22"/>
        </w:rPr>
        <w:t xml:space="preserve"> The Investor was not offered the Shares by means of any general solicitation or general advertising, and has a substantive pre-existing relationship with the Company or its management.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(g) Control Structure.</w:t>
      </w:r>
      <w:r>
        <w:rPr>
          <w:rFonts w:ascii="Times New Roman" w:cs="Times New Roman" w:eastAsia="Times New Roman" w:hAnsi="Times New Roman"/>
          <w:b w:val="false"/>
          <w:bCs w:val="false"/>
          <w:i w:val="false"/>
          <w:iCs w:val="false"/>
          <w:sz w:val="22"/>
          <w:szCs w:val="22"/>
        </w:rPr>
        <w:t xml:space="preserve"> The Investor acknowledges that the Company's Class B Common Stock, held exclusively by Norman C. de Silva, carries ten (10) votes per share and controls all matters submitted to a vote of stockholders and the election of directors; that the Investor's Class A Common Stock carries one (1) vote per share; and that the Investor will have no board seat, board observer right, or control over the management of the Company other than the limited protective provisions set forth in the Stockholders'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(h) Authority.</w:t>
      </w:r>
      <w:r>
        <w:rPr>
          <w:rFonts w:ascii="Times New Roman" w:cs="Times New Roman" w:eastAsia="Times New Roman" w:hAnsi="Times New Roman"/>
          <w:b w:val="false"/>
          <w:bCs w:val="false"/>
          <w:i w:val="false"/>
          <w:iCs w:val="false"/>
          <w:sz w:val="22"/>
          <w:szCs w:val="22"/>
        </w:rPr>
        <w:t xml:space="preserve"> The Investor has full power and authority to execute, deliver, and perform this Agreement, which constitutes a valid and binding obligation enforceable against the Investor in accordance with its terms.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 Independent Advice.</w:t>
      </w:r>
      <w:r>
        <w:rPr>
          <w:rFonts w:ascii="Times New Roman" w:cs="Times New Roman" w:eastAsia="Times New Roman" w:hAnsi="Times New Roman"/>
          <w:b w:val="false"/>
          <w:bCs w:val="false"/>
          <w:i w:val="false"/>
          <w:iCs w:val="false"/>
          <w:sz w:val="22"/>
          <w:szCs w:val="22"/>
        </w:rPr>
        <w:t xml:space="preserve"> The Investor has consulted its own legal, tax, and financial advisors and is not relying on the Company or its counsel for such advice.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REPRESENTATIONS AND WARRANTIES OF THE COMPANY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Company represents and warrants that it is duly incorporated, validly existing, and in good standing under the laws of Delaware; that it has full corporate power and authority to execute and perform this Agreement and to issue the Shares; and that the Shares, when issued and paid for in accordance with this Agreement, will be duly authorized, validly issued, fully paid, and non-assessable.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TRANSFER RESTRICTIONS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Investor will not transfer any Shares or the Revenue-Share Right except in compliance with the Securities Act, applicable state securities laws, and the transfer restrictions, right of first refusal, and co-sale provisions of the Stockholders' Agreement.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INDEMNIFICATION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Investor will indemnify and hold harmless the Company and its officers and directors from and against any loss, liability, or expense arising out of any breach by the Investor of its representations, warranties, or covenants in this Agreement.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GENERAL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6.1 Governing Law.</w:t>
      </w:r>
      <w:r>
        <w:rPr>
          <w:rFonts w:ascii="Times New Roman" w:cs="Times New Roman" w:eastAsia="Times New Roman" w:hAnsi="Times New Roman"/>
          <w:b w:val="false"/>
          <w:bCs w:val="false"/>
          <w:i w:val="false"/>
          <w:iCs w:val="false"/>
          <w:sz w:val="22"/>
          <w:szCs w:val="22"/>
        </w:rPr>
        <w:t xml:space="preserve"> Delaware, without regard to conflicts of law principles. The Delaware Court of Chancery has exclusive jurisdiction.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6.2 Entire Agreement.</w:t>
      </w:r>
      <w:r>
        <w:rPr>
          <w:rFonts w:ascii="Times New Roman" w:cs="Times New Roman" w:eastAsia="Times New Roman" w:hAnsi="Times New Roman"/>
          <w:b w:val="false"/>
          <w:bCs w:val="false"/>
          <w:i w:val="false"/>
          <w:iCs w:val="false"/>
          <w:sz w:val="22"/>
          <w:szCs w:val="22"/>
        </w:rPr>
        <w:t xml:space="preserve"> This Agreement, together with the Stockholders' Agreement, the Revenue-Share Agreement, and the Company's governing documents, constitutes the entire agreement between the parties and supersedes all prior discussions and materials.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6.3 Amendment.</w:t>
      </w:r>
      <w:r>
        <w:rPr>
          <w:rFonts w:ascii="Times New Roman" w:cs="Times New Roman" w:eastAsia="Times New Roman" w:hAnsi="Times New Roman"/>
          <w:b w:val="false"/>
          <w:bCs w:val="false"/>
          <w:i w:val="false"/>
          <w:iCs w:val="false"/>
          <w:sz w:val="22"/>
          <w:szCs w:val="22"/>
        </w:rPr>
        <w:t xml:space="preserve"> This Agreement may be amended only in a writing signed by both parties.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6.4 Confidentiality.</w:t>
      </w:r>
      <w:r>
        <w:rPr>
          <w:rFonts w:ascii="Times New Roman" w:cs="Times New Roman" w:eastAsia="Times New Roman" w:hAnsi="Times New Roman"/>
          <w:b w:val="false"/>
          <w:bCs w:val="false"/>
          <w:i w:val="false"/>
          <w:iCs w:val="false"/>
          <w:sz w:val="22"/>
          <w:szCs w:val="22"/>
        </w:rPr>
        <w:t xml:space="preserve"> The Investor will keep confidential all non-public information concerning the Company and is bound by the Company's non-circumvention framework.</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6.5 Counterparts.</w:t>
      </w:r>
      <w:r>
        <w:rPr>
          <w:rFonts w:ascii="Times New Roman" w:cs="Times New Roman" w:eastAsia="Times New Roman" w:hAnsi="Times New Roman"/>
          <w:b w:val="false"/>
          <w:bCs w:val="false"/>
          <w:i w:val="false"/>
          <w:iCs w:val="false"/>
          <w:sz w:val="22"/>
          <w:szCs w:val="22"/>
        </w:rPr>
        <w:t xml:space="preserve"> This Agreement may be executed in counterparts and by electronic signature.</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COMPANY</w:t>
      </w:r>
    </w:p>
    <w:p>
      <w:pPr>
        <w:spacing w:after="80"/>
      </w:pPr>
      <w:r>
        <w:rPr>
          <w:rFonts w:ascii="Times New Roman" w:cs="Times New Roman" w:eastAsia="Times New Roman" w:hAnsi="Times New Roman"/>
          <w:b w:val="false"/>
          <w:bCs w:val="false"/>
          <w:i w:val="false"/>
          <w:iCs w:val="false"/>
          <w:sz w:val="22"/>
          <w:szCs w:val="22"/>
        </w:rPr>
        <w:t xml:space="preserve">Cinderella Corp.</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By: __________________________</w:t>
      </w:r>
    </w:p>
    <w:p>
      <w:pPr>
        <w:spacing w:after="80"/>
      </w:pPr>
      <w:r>
        <w:rPr>
          <w:rFonts w:ascii="Times New Roman" w:cs="Times New Roman" w:eastAsia="Times New Roman" w:hAnsi="Times New Roman"/>
          <w:b w:val="false"/>
          <w:bCs w:val="false"/>
          <w:i w:val="false"/>
          <w:iCs w:val="false"/>
          <w:sz w:val="22"/>
          <w:szCs w:val="22"/>
        </w:rPr>
        <w:t xml:space="preserve">Name: Norman C. de Silva</w:t>
      </w:r>
    </w:p>
    <w:p>
      <w:pPr>
        <w:spacing w:after="80"/>
      </w:pPr>
      <w:r>
        <w:rPr>
          <w:rFonts w:ascii="Times New Roman" w:cs="Times New Roman" w:eastAsia="Times New Roman" w:hAnsi="Times New Roman"/>
          <w:b w:val="false"/>
          <w:bCs w:val="false"/>
          <w:i w:val="false"/>
          <w:iCs w:val="false"/>
          <w:sz w:val="22"/>
          <w:szCs w:val="22"/>
        </w:rPr>
        <w:t xml:space="preserve">Title: Chief Executive Officer</w:t>
      </w:r>
    </w:p>
    <w:p>
      <w:pPr>
        <w:spacing w:after="80"/>
      </w:pPr>
      <w:r>
        <w:rPr>
          <w:rFonts w:ascii="Times New Roman" w:cs="Times New Roman" w:eastAsia="Times New Roman" w:hAnsi="Times New Roman"/>
          <w:b w:val="false"/>
          <w:bCs w:val="false"/>
          <w:i w:val="false"/>
          <w:iCs w:val="false"/>
          <w:sz w:val="22"/>
          <w:szCs w:val="22"/>
        </w:rPr>
        <w:t xml:space="preserve">Date: __________________________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INVESTOR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Signature: __________________________</w:t>
      </w:r>
    </w:p>
    <w:p>
      <w:pPr>
        <w:spacing w:after="80"/>
      </w:pPr>
      <w:r>
        <w:rPr>
          <w:rFonts w:ascii="Times New Roman" w:cs="Times New Roman" w:eastAsia="Times New Roman" w:hAnsi="Times New Roman"/>
          <w:b w:val="false"/>
          <w:bCs w:val="false"/>
          <w:i w:val="false"/>
          <w:iCs w:val="false"/>
          <w:sz w:val="22"/>
          <w:szCs w:val="22"/>
        </w:rPr>
        <w:t xml:space="preserve">Name: __________________________</w:t>
      </w:r>
    </w:p>
    <w:p>
      <w:pPr>
        <w:spacing w:after="80"/>
      </w:pPr>
      <w:r>
        <w:rPr>
          <w:rFonts w:ascii="Times New Roman" w:cs="Times New Roman" w:eastAsia="Times New Roman" w:hAnsi="Times New Roman"/>
          <w:b w:val="false"/>
          <w:bCs w:val="false"/>
          <w:i w:val="false"/>
          <w:iCs w:val="false"/>
          <w:sz w:val="22"/>
          <w:szCs w:val="22"/>
        </w:rPr>
        <w:t xml:space="preserve">Shares of Class A Common Stock: __________________________</w:t>
      </w:r>
    </w:p>
    <w:p>
      <w:pPr>
        <w:spacing w:after="80"/>
      </w:pPr>
      <w:r>
        <w:rPr>
          <w:rFonts w:ascii="Times New Roman" w:cs="Times New Roman" w:eastAsia="Times New Roman" w:hAnsi="Times New Roman"/>
          <w:b w:val="false"/>
          <w:bCs w:val="false"/>
          <w:i w:val="false"/>
          <w:iCs w:val="false"/>
          <w:sz w:val="22"/>
          <w:szCs w:val="22"/>
        </w:rPr>
        <w:t xml:space="preserve">Aggregate Purchase Price: $__________________________</w:t>
      </w:r>
    </w:p>
    <w:p>
      <w:pPr>
        <w:spacing w:after="80"/>
      </w:pPr>
      <w:r>
        <w:rPr>
          <w:rFonts w:ascii="Times New Roman" w:cs="Times New Roman" w:eastAsia="Times New Roman" w:hAnsi="Times New Roman"/>
          <w:b w:val="false"/>
          <w:bCs w:val="false"/>
          <w:i w:val="false"/>
          <w:iCs w:val="false"/>
          <w:sz w:val="22"/>
          <w:szCs w:val="22"/>
        </w:rPr>
        <w:t xml:space="preserve">Date: __________________________</w:t>
      </w:r>
    </w:p>
    <w:p>
      <w:pPr>
        <w:spacing w:after="80"/>
      </w:pPr>
      <w:r>
        <w:rPr>
          <w:rFonts w:ascii="Times New Roman" w:cs="Times New Roman" w:eastAsia="Times New Roman" w:hAnsi="Times New Roman"/>
          <w:b w:val="false"/>
          <w:bCs w:val="false"/>
          <w:i w:val="false"/>
          <w:iCs w:val="false"/>
          <w:sz w:val="22"/>
          <w:szCs w:val="22"/>
        </w:rPr>
        <w:t xml:space="preserve">Address / Email: __________________________</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EXHIBIT A — ACCREDITED INVESTOR QUESTIONNAIRE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Investor certifies that it qualifies as an accredited investor under one or more of the following (check all that apply):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Individual income</w:t>
      </w:r>
      <w:r>
        <w:rPr>
          <w:rFonts w:ascii="Times New Roman" w:cs="Times New Roman" w:eastAsia="Times New Roman" w:hAnsi="Times New Roman"/>
          <w:b w:val="false"/>
          <w:bCs w:val="false"/>
          <w:i w:val="false"/>
          <w:iCs w:val="false"/>
          <w:sz w:val="22"/>
          <w:szCs w:val="22"/>
        </w:rPr>
        <w:t xml:space="preserve"> exceeding $200,000 in each of the two most recent years (or $300,000 jointly with a spouse or spousal equivalent), with a reasonable expectation of the same income level in the current year.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Net worth</w:t>
      </w:r>
      <w:r>
        <w:rPr>
          <w:rFonts w:ascii="Times New Roman" w:cs="Times New Roman" w:eastAsia="Times New Roman" w:hAnsi="Times New Roman"/>
          <w:b w:val="false"/>
          <w:bCs w:val="false"/>
          <w:i w:val="false"/>
          <w:iCs w:val="false"/>
          <w:sz w:val="22"/>
          <w:szCs w:val="22"/>
        </w:rPr>
        <w:t xml:space="preserve"> exceeding $1,000,000, individually or jointly with a spouse or spousal equivalent, excluding the value of the primary residence.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Professional certification</w:t>
      </w:r>
      <w:r>
        <w:rPr>
          <w:rFonts w:ascii="Times New Roman" w:cs="Times New Roman" w:eastAsia="Times New Roman" w:hAnsi="Times New Roman"/>
          <w:b w:val="false"/>
          <w:bCs w:val="false"/>
          <w:i w:val="false"/>
          <w:iCs w:val="false"/>
          <w:sz w:val="22"/>
          <w:szCs w:val="22"/>
        </w:rPr>
        <w:t xml:space="preserve"> — holder in good standing of a Series 7, Series 65, or Series 82 license.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Entity</w:t>
      </w:r>
      <w:r>
        <w:rPr>
          <w:rFonts w:ascii="Times New Roman" w:cs="Times New Roman" w:eastAsia="Times New Roman" w:hAnsi="Times New Roman"/>
          <w:b w:val="false"/>
          <w:bCs w:val="false"/>
          <w:i w:val="false"/>
          <w:iCs w:val="false"/>
          <w:sz w:val="22"/>
          <w:szCs w:val="22"/>
        </w:rPr>
        <w:t xml:space="preserve"> with total assets exceeding $5,000,000 and not formed for the specific purpose of acquiring the securities, or an entity in which all equity owners are accredited investors.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Other</w:t>
      </w:r>
      <w:r>
        <w:rPr>
          <w:rFonts w:ascii="Times New Roman" w:cs="Times New Roman" w:eastAsia="Times New Roman" w:hAnsi="Times New Roman"/>
          <w:b w:val="false"/>
          <w:bCs w:val="false"/>
          <w:i w:val="false"/>
          <w:iCs w:val="false"/>
          <w:sz w:val="22"/>
          <w:szCs w:val="22"/>
        </w:rPr>
        <w:t xml:space="preserve"> (describe): __________________________</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Signature: _________________________</w:t>
      </w:r>
      <w:r>
        <w:rPr>
          <w:rFonts w:ascii="Times New Roman" w:cs="Times New Roman" w:eastAsia="Times New Roman" w:hAnsi="Times New Roman"/>
          <w:b w:val="false"/>
          <w:bCs w:val="false"/>
          <w:i/>
          <w:iCs/>
          <w:sz w:val="22"/>
          <w:szCs w:val="22"/>
        </w:rPr>
        <w:t xml:space="preserve">  Name: __________________________  Date: __________</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Company may request documentation reasonably necessary to verify accredited investor status.*</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EXHIBIT B — RISK FACTORS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An investment in the Company involves a high degree of risk. Prospective investors should carefully consider the following risks, which are not exhaustive.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Early-stage business; risk of total loss.</w:t>
      </w:r>
      <w:r>
        <w:rPr>
          <w:rFonts w:ascii="Times New Roman" w:cs="Times New Roman" w:eastAsia="Times New Roman" w:hAnsi="Times New Roman"/>
          <w:b w:val="false"/>
          <w:bCs w:val="false"/>
          <w:i w:val="false"/>
          <w:iCs w:val="false"/>
          <w:sz w:val="22"/>
          <w:szCs w:val="22"/>
        </w:rPr>
        <w:t xml:space="preserve"> The Company is an early-stage enterprise with a limited operating history and no established record of revenue. Investors may lose their entire investment.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No control over management.</w:t>
      </w:r>
      <w:r>
        <w:rPr>
          <w:rFonts w:ascii="Times New Roman" w:cs="Times New Roman" w:eastAsia="Times New Roman" w:hAnsi="Times New Roman"/>
          <w:b w:val="false"/>
          <w:bCs w:val="false"/>
          <w:i w:val="false"/>
          <w:iCs w:val="false"/>
          <w:sz w:val="22"/>
          <w:szCs w:val="22"/>
        </w:rPr>
        <w:t xml:space="preserve"> Voting control rests exclusively with the holder of Class B Common Stock. Investors have no board representation and no ability to influence the Company's decisions, strategy, or management.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Illiquidity.</w:t>
      </w:r>
      <w:r>
        <w:rPr>
          <w:rFonts w:ascii="Times New Roman" w:cs="Times New Roman" w:eastAsia="Times New Roman" w:hAnsi="Times New Roman"/>
          <w:b w:val="false"/>
          <w:bCs w:val="false"/>
          <w:i w:val="false"/>
          <w:iCs w:val="false"/>
          <w:sz w:val="22"/>
          <w:szCs w:val="22"/>
        </w:rPr>
        <w:t xml:space="preserve"> The Shares are restricted securities. There is no public market for the Shares, none is expected to develop, and transfers are subject to significant restrictions. Investors may be unable to liquidate their investment.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Speculative projections.</w:t>
      </w:r>
      <w:r>
        <w:rPr>
          <w:rFonts w:ascii="Times New Roman" w:cs="Times New Roman" w:eastAsia="Times New Roman" w:hAnsi="Times New Roman"/>
          <w:b w:val="false"/>
          <w:bCs w:val="false"/>
          <w:i w:val="false"/>
          <w:iCs w:val="false"/>
          <w:sz w:val="22"/>
          <w:szCs w:val="22"/>
        </w:rPr>
        <w:t xml:space="preserve"> The Company's business model depends on assumptions regarding sponsorship, media licensing, school-level commercial revenue, and franchise expansion, none of which is assured. Actual results may differ materially from any projection furnished.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Regulatory and NCAA risk.</w:t>
      </w:r>
      <w:r>
        <w:rPr>
          <w:rFonts w:ascii="Times New Roman" w:cs="Times New Roman" w:eastAsia="Times New Roman" w:hAnsi="Times New Roman"/>
          <w:b w:val="false"/>
          <w:bCs w:val="false"/>
          <w:i w:val="false"/>
          <w:iCs w:val="false"/>
          <w:sz w:val="22"/>
          <w:szCs w:val="22"/>
        </w:rPr>
        <w:t xml:space="preserve"> The Company's business depends on the evolving regulatory environment governing name, image, and likeness rights, revenue sharing, and collegiate athletics generally. Adverse rule changes, litigation, or legislation could materially impair the business model.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Dependence on key persons and third parties.</w:t>
      </w:r>
      <w:r>
        <w:rPr>
          <w:rFonts w:ascii="Times New Roman" w:cs="Times New Roman" w:eastAsia="Times New Roman" w:hAnsi="Times New Roman"/>
          <w:b w:val="false"/>
          <w:bCs w:val="false"/>
          <w:i w:val="false"/>
          <w:iCs w:val="false"/>
          <w:sz w:val="22"/>
          <w:szCs w:val="22"/>
        </w:rPr>
        <w:t xml:space="preserve"> The business depends substantially on Norman C. de Silva and on relationships with celebrities, institutions, distribution platforms, sponsors, and capital partners. The loss of key personnel or the failure to secure or maintain these relationships would materially harm the Company.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Concentration.</w:t>
      </w:r>
      <w:r>
        <w:rPr>
          <w:rFonts w:ascii="Times New Roman" w:cs="Times New Roman" w:eastAsia="Times New Roman" w:hAnsi="Times New Roman"/>
          <w:b w:val="false"/>
          <w:bCs w:val="false"/>
          <w:i w:val="false"/>
          <w:iCs w:val="false"/>
          <w:sz w:val="22"/>
          <w:szCs w:val="22"/>
        </w:rPr>
        <w:t xml:space="preserve"> Early operations will depend on a small number of schools and celebrity partners. The failure of any one arrangement could have a disproportionate effect.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Additional capital and dilution.</w:t>
      </w:r>
      <w:r>
        <w:rPr>
          <w:rFonts w:ascii="Times New Roman" w:cs="Times New Roman" w:eastAsia="Times New Roman" w:hAnsi="Times New Roman"/>
          <w:b w:val="false"/>
          <w:bCs w:val="false"/>
          <w:i w:val="false"/>
          <w:iCs w:val="false"/>
          <w:sz w:val="22"/>
          <w:szCs w:val="22"/>
        </w:rPr>
        <w:t xml:space="preserve"> The Company may issue additional securities, including an employee equity pool, which would dilute existing holders. Investors have no anti-dilution protection and no preemptive rights.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Limits on the return of capital.</w:t>
      </w:r>
      <w:r>
        <w:rPr>
          <w:rFonts w:ascii="Times New Roman" w:cs="Times New Roman" w:eastAsia="Times New Roman" w:hAnsi="Times New Roman"/>
          <w:b w:val="false"/>
          <w:bCs w:val="false"/>
          <w:i w:val="false"/>
          <w:iCs w:val="false"/>
          <w:sz w:val="22"/>
          <w:szCs w:val="22"/>
        </w:rPr>
        <w:t xml:space="preserve"> The return-of-capital right is limited to the Company's available, undeployed cash and may not result in the return of all or any portion of an investment.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Revenue-Share Right is contractual and unsecured.</w:t>
      </w:r>
      <w:r>
        <w:rPr>
          <w:rFonts w:ascii="Times New Roman" w:cs="Times New Roman" w:eastAsia="Times New Roman" w:hAnsi="Times New Roman"/>
          <w:b w:val="false"/>
          <w:bCs w:val="false"/>
          <w:i w:val="false"/>
          <w:iCs w:val="false"/>
          <w:sz w:val="22"/>
          <w:szCs w:val="22"/>
        </w:rPr>
        <w:t xml:space="preserve"> The Revenue-Share Right is a contractual obligation of the Company, is unsecured, is subordinate to senior indebtedness, and depends entirely on the Company generating Gross Cash Revenue. There is no assurance that any payments will be made.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Tax matters.</w:t>
      </w:r>
      <w:r>
        <w:rPr>
          <w:rFonts w:ascii="Times New Roman" w:cs="Times New Roman" w:eastAsia="Times New Roman" w:hAnsi="Times New Roman"/>
          <w:b w:val="false"/>
          <w:bCs w:val="false"/>
          <w:i w:val="false"/>
          <w:iCs w:val="false"/>
          <w:sz w:val="22"/>
          <w:szCs w:val="22"/>
        </w:rPr>
        <w:t xml:space="preserve"> The tax treatment of the Shares and the Revenue-Share Right is uncertain and depends on each investor's circumstances. Investors should consult their own tax advisors.</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 · Confidential*</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2026-08-25T03:16:12.206Z</dcterms:created>
  <dcterms:modified xsi:type="dcterms:W3CDTF">2026-08-25T03:16:12.206Z</dcterms:modified>
</cp:coreProperties>
</file>

<file path=docProps/custom.xml><?xml version="1.0" encoding="utf-8"?>
<Properties xmlns="http://schemas.openxmlformats.org/officeDocument/2006/custom-properties" xmlns:vt="http://schemas.openxmlformats.org/officeDocument/2006/docPropsVTypes"/>
</file>