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val="false"/>
          <w:iCs w:val="false"/>
          <w:sz w:val="22"/>
          <w:szCs w:val="22"/>
        </w:rPr>
        <w:t xml:space="preserve">_Working draft, 2026-08-29. For review with Loeb &amp; Loeb before use. Bracketed items </w:t>
      </w:r>
      <w:r>
        <w:rPr>
          <w:rFonts w:ascii="Times New Roman" w:cs="Times New Roman" w:eastAsia="Times New Roman" w:hAnsi="Times New Roman"/>
          <w:b/>
          <w:bCs/>
          <w:i w:val="false"/>
          <w:iCs w:val="false"/>
          <w:sz w:val="22"/>
          <w:szCs w:val="22"/>
        </w:rPr>
        <w:t xml:space="preserve">[LIKE THIS]</w:t>
      </w:r>
      <w:r>
        <w:rPr>
          <w:rFonts w:ascii="Times New Roman" w:cs="Times New Roman" w:eastAsia="Times New Roman" w:hAnsi="Times New Roman"/>
          <w:b w:val="false"/>
          <w:bCs w:val="false"/>
          <w:i w:val="false"/>
          <w:iCs w:val="false"/>
          <w:sz w:val="22"/>
          <w:szCs w:val="22"/>
        </w:rPr>
        <w:t xml:space="preserve"> need confirmation. </w:t>
      </w:r>
      <w:r>
        <w:rPr>
          <w:rFonts w:ascii="Times New Roman" w:cs="Times New Roman" w:eastAsia="Times New Roman" w:hAnsi="Times New Roman"/>
          <w:b/>
          <w:bCs/>
          <w:i w:val="false"/>
          <w:iCs w:val="false"/>
          <w:sz w:val="22"/>
          <w:szCs w:val="22"/>
        </w:rPr>
        <w:t xml:space="preserve">This is the keystone document of the franchise structure</w:t>
      </w:r>
      <w:r>
        <w:rPr>
          <w:rFonts w:ascii="Times New Roman" w:cs="Times New Roman" w:eastAsia="Times New Roman" w:hAnsi="Times New Roman"/>
          <w:b w:val="false"/>
          <w:bCs w:val="false"/>
          <w:i w:val="false"/>
          <w:iCs w:val="false"/>
          <w:sz w:val="22"/>
          <w:szCs w:val="22"/>
        </w:rPr>
        <w:t xml:space="preserve"> — it is what keeps the format upstream at Cinderella Corp while each project lives in its own SPV._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FORMAT LICENSE AGREEMENT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Cinderella Corp. → [Davidson SPV], LLC</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Format License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made as of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val="false"/>
          <w:bCs w:val="false"/>
          <w:i w:val="false"/>
          <w:iCs w:val="false"/>
          <w:sz w:val="22"/>
          <w:szCs w:val="22"/>
        </w:rPr>
        <w:t xml:space="preserve"> by and between </w:t>
      </w:r>
      <w:r>
        <w:rPr>
          <w:rFonts w:ascii="Times New Roman" w:cs="Times New Roman" w:eastAsia="Times New Roman" w:hAnsi="Times New Roman"/>
          <w:b/>
          <w:bCs/>
          <w:i w:val="false"/>
          <w:iCs w:val="false"/>
          <w:sz w:val="22"/>
          <w:szCs w:val="22"/>
        </w:rPr>
        <w:t xml:space="preserve">Cinderella Corp.</w:t>
      </w:r>
      <w:r>
        <w:rPr>
          <w:rFonts w:ascii="Times New Roman" w:cs="Times New Roman" w:eastAsia="Times New Roman" w:hAnsi="Times New Roman"/>
          <w:b w:val="false"/>
          <w:bCs w:val="false"/>
          <w:i w:val="false"/>
          <w:iCs w:val="false"/>
          <w:sz w:val="22"/>
          <w:szCs w:val="22"/>
        </w:rPr>
        <w:t xml:space="preserve">, a Delaware corporation ("</w:t>
      </w:r>
      <w:r>
        <w:rPr>
          <w:rFonts w:ascii="Times New Roman" w:cs="Times New Roman" w:eastAsia="Times New Roman" w:hAnsi="Times New Roman"/>
          <w:b/>
          <w:bCs/>
          <w:i w:val="false"/>
          <w:iCs w:val="false"/>
          <w:sz w:val="22"/>
          <w:szCs w:val="22"/>
        </w:rPr>
        <w:t xml:space="preserve">Licensor</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bCs/>
          <w:i w:val="false"/>
          <w:iCs w:val="false"/>
          <w:sz w:val="22"/>
          <w:szCs w:val="22"/>
        </w:rPr>
        <w:t xml:space="preserve">[Davidson SPV], LLC</w:t>
      </w:r>
      <w:r>
        <w:rPr>
          <w:rFonts w:ascii="Times New Roman" w:cs="Times New Roman" w:eastAsia="Times New Roman" w:hAnsi="Times New Roman"/>
          <w:b w:val="false"/>
          <w:bCs w:val="false"/>
          <w:i w:val="false"/>
          <w:iCs w:val="false"/>
          <w:sz w:val="22"/>
          <w:szCs w:val="22"/>
        </w:rPr>
        <w:t xml:space="preserve">, a Delaware limited liability company ("</w:t>
      </w:r>
      <w:r>
        <w:rPr>
          <w:rFonts w:ascii="Times New Roman" w:cs="Times New Roman" w:eastAsia="Times New Roman" w:hAnsi="Times New Roman"/>
          <w:b/>
          <w:bCs/>
          <w:i w:val="false"/>
          <w:iCs w:val="false"/>
          <w:sz w:val="22"/>
          <w:szCs w:val="22"/>
        </w:rPr>
        <w:t xml:space="preserve">Licensee</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DEFINITIONS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"Format"</w:t>
      </w:r>
      <w:r>
        <w:rPr>
          <w:rFonts w:ascii="Times New Roman" w:cs="Times New Roman" w:eastAsia="Times New Roman" w:hAnsi="Times New Roman"/>
          <w:b w:val="false"/>
          <w:bCs w:val="false"/>
          <w:i w:val="false"/>
          <w:iCs w:val="false"/>
          <w:sz w:val="22"/>
          <w:szCs w:val="22"/>
        </w:rPr>
        <w:t xml:space="preserve"> means the *Making Cinderella* television and audiovisual format created and owned by Licensor, including its concept, structure, narrative architecture, production methodology, format bible, and associated know-how — pairing a celebrity with an underdog Division I basketball program, funding the roster through private capital, and capturing the season as a documentary series.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"Franchise IP"</w:t>
      </w:r>
      <w:r>
        <w:rPr>
          <w:rFonts w:ascii="Times New Roman" w:cs="Times New Roman" w:eastAsia="Times New Roman" w:hAnsi="Times New Roman"/>
          <w:b w:val="false"/>
          <w:bCs w:val="false"/>
          <w:i w:val="false"/>
          <w:iCs w:val="false"/>
          <w:sz w:val="22"/>
          <w:szCs w:val="22"/>
        </w:rPr>
        <w:t xml:space="preserve"> means the Format together with the Marks, all format bibles and development materials, all derivative and spin-off rights, and all other intellectual property owned by Licensor relating to *Making Cinderella*, </w:t>
      </w:r>
      <w:r>
        <w:rPr>
          <w:rFonts w:ascii="Times New Roman" w:cs="Times New Roman" w:eastAsia="Times New Roman" w:hAnsi="Times New Roman"/>
          <w:b/>
          <w:bCs/>
          <w:i w:val="false"/>
          <w:iCs w:val="false"/>
          <w:sz w:val="22"/>
          <w:szCs w:val="22"/>
        </w:rPr>
        <w:t xml:space="preserve">in all media now known or hereafter devised, throughout the universe, in perpetuity</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"Licensed Project"</w:t>
      </w:r>
      <w:r>
        <w:rPr>
          <w:rFonts w:ascii="Times New Roman" w:cs="Times New Roman" w:eastAsia="Times New Roman" w:hAnsi="Times New Roman"/>
          <w:b w:val="false"/>
          <w:bCs w:val="false"/>
          <w:i w:val="false"/>
          <w:iCs w:val="false"/>
          <w:sz w:val="22"/>
          <w:szCs w:val="22"/>
        </w:rPr>
        <w:t xml:space="preserve"> means the documentary program and associated commercial activity concerning the men's basketball program of </w:t>
      </w:r>
      <w:r>
        <w:rPr>
          <w:rFonts w:ascii="Times New Roman" w:cs="Times New Roman" w:eastAsia="Times New Roman" w:hAnsi="Times New Roman"/>
          <w:b/>
          <w:bCs/>
          <w:i w:val="false"/>
          <w:iCs w:val="false"/>
          <w:sz w:val="22"/>
          <w:szCs w:val="22"/>
        </w:rPr>
        <w:t xml:space="preserve">Davidson College</w:t>
      </w:r>
      <w:r>
        <w:rPr>
          <w:rFonts w:ascii="Times New Roman" w:cs="Times New Roman" w:eastAsia="Times New Roman" w:hAnsi="Times New Roman"/>
          <w:b w:val="false"/>
          <w:bCs w:val="false"/>
          <w:i w:val="false"/>
          <w:iCs w:val="false"/>
          <w:sz w:val="22"/>
          <w:szCs w:val="22"/>
        </w:rPr>
        <w:t xml:space="preserve"> for the </w:t>
      </w:r>
      <w:r>
        <w:rPr>
          <w:rFonts w:ascii="Times New Roman" w:cs="Times New Roman" w:eastAsia="Times New Roman" w:hAnsi="Times New Roman"/>
          <w:b/>
          <w:bCs/>
          <w:i w:val="false"/>
          <w:iCs w:val="false"/>
          <w:sz w:val="22"/>
          <w:szCs w:val="22"/>
        </w:rPr>
        <w:t xml:space="preserve">[2027–28]</w:t>
      </w:r>
      <w:r>
        <w:rPr>
          <w:rFonts w:ascii="Times New Roman" w:cs="Times New Roman" w:eastAsia="Times New Roman" w:hAnsi="Times New Roman"/>
          <w:b w:val="false"/>
          <w:bCs w:val="false"/>
          <w:i w:val="false"/>
          <w:iCs w:val="false"/>
          <w:sz w:val="22"/>
          <w:szCs w:val="22"/>
        </w:rPr>
        <w:t xml:space="preserve"> season, and reasonable follow-on content in respect of that program during the Term.</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"Marks"</w:t>
      </w:r>
      <w:r>
        <w:rPr>
          <w:rFonts w:ascii="Times New Roman" w:cs="Times New Roman" w:eastAsia="Times New Roman" w:hAnsi="Times New Roman"/>
          <w:b w:val="false"/>
          <w:bCs w:val="false"/>
          <w:i w:val="false"/>
          <w:iCs w:val="false"/>
          <w:sz w:val="22"/>
          <w:szCs w:val="22"/>
        </w:rPr>
        <w:t xml:space="preserve"> means the trademarks, service marks, logos, and trade dress of *Making Cinderella* and Cinderella Corp., whether registered or unregistered.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"Term"</w:t>
      </w:r>
      <w:r>
        <w:rPr>
          <w:rFonts w:ascii="Times New Roman" w:cs="Times New Roman" w:eastAsia="Times New Roman" w:hAnsi="Times New Roman"/>
          <w:b w:val="false"/>
          <w:bCs w:val="false"/>
          <w:i w:val="false"/>
          <w:iCs w:val="false"/>
          <w:sz w:val="22"/>
          <w:szCs w:val="22"/>
        </w:rPr>
        <w:t xml:space="preserve"> has the meaning in Section 6.</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GRANT OF LICENSE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2.1 Grant.</w:t>
      </w:r>
      <w:r>
        <w:rPr>
          <w:rFonts w:ascii="Times New Roman" w:cs="Times New Roman" w:eastAsia="Times New Roman" w:hAnsi="Times New Roman"/>
          <w:b w:val="false"/>
          <w:bCs w:val="false"/>
          <w:i w:val="false"/>
          <w:iCs w:val="false"/>
          <w:sz w:val="22"/>
          <w:szCs w:val="22"/>
        </w:rPr>
        <w:t xml:space="preserve"> Licensor grants Licensee a </w:t>
      </w:r>
      <w:r>
        <w:rPr>
          <w:rFonts w:ascii="Times New Roman" w:cs="Times New Roman" w:eastAsia="Times New Roman" w:hAnsi="Times New Roman"/>
          <w:b/>
          <w:bCs/>
          <w:i w:val="false"/>
          <w:iCs w:val="false"/>
          <w:sz w:val="22"/>
          <w:szCs w:val="22"/>
        </w:rPr>
        <w:t xml:space="preserve">limited, non-transferable, non-sublicensable</w:t>
      </w:r>
      <w:r>
        <w:rPr>
          <w:rFonts w:ascii="Times New Roman" w:cs="Times New Roman" w:eastAsia="Times New Roman" w:hAnsi="Times New Roman"/>
          <w:b w:val="false"/>
          <w:bCs w:val="false"/>
          <w:i w:val="false"/>
          <w:iCs w:val="false"/>
          <w:sz w:val="22"/>
          <w:szCs w:val="22"/>
        </w:rPr>
        <w:t xml:space="preserve"> (except per Section 2.4) license, during the Term, to use the Format and the Marks </w:t>
      </w:r>
      <w:r>
        <w:rPr>
          <w:rFonts w:ascii="Times New Roman" w:cs="Times New Roman" w:eastAsia="Times New Roman" w:hAnsi="Times New Roman"/>
          <w:b/>
          <w:bCs/>
          <w:i w:val="false"/>
          <w:iCs w:val="false"/>
          <w:sz w:val="22"/>
          <w:szCs w:val="22"/>
        </w:rPr>
        <w:t xml:space="preserve">solely to develop, produce, finance, market, distribute, and exploit the Licensed Project.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2.2 Field of use.</w:t>
      </w:r>
      <w:r>
        <w:rPr>
          <w:rFonts w:ascii="Times New Roman" w:cs="Times New Roman" w:eastAsia="Times New Roman" w:hAnsi="Times New Roman"/>
          <w:b w:val="false"/>
          <w:bCs w:val="false"/>
          <w:i w:val="false"/>
          <w:iCs w:val="false"/>
          <w:sz w:val="22"/>
          <w:szCs w:val="22"/>
        </w:rPr>
        <w:t xml:space="preserve"> The license extends </w:t>
      </w:r>
      <w:r>
        <w:rPr>
          <w:rFonts w:ascii="Times New Roman" w:cs="Times New Roman" w:eastAsia="Times New Roman" w:hAnsi="Times New Roman"/>
          <w:b/>
          <w:bCs/>
          <w:i w:val="false"/>
          <w:iCs w:val="false"/>
          <w:sz w:val="22"/>
          <w:szCs w:val="22"/>
        </w:rPr>
        <w:t xml:space="preserve">only</w:t>
      </w:r>
      <w:r>
        <w:rPr>
          <w:rFonts w:ascii="Times New Roman" w:cs="Times New Roman" w:eastAsia="Times New Roman" w:hAnsi="Times New Roman"/>
          <w:b w:val="false"/>
          <w:bCs w:val="false"/>
          <w:i w:val="false"/>
          <w:iCs w:val="false"/>
          <w:sz w:val="22"/>
          <w:szCs w:val="22"/>
        </w:rPr>
        <w:t xml:space="preserve"> to the Licensed Project. It confers no right in respect of any other institution, season, program, territory-specific adaptation, spin-off, or derivative work.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2.3 Reservation of rights.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All rights not expressly granted are reserved to Licensor.</w:t>
      </w:r>
      <w:r>
        <w:rPr>
          <w:rFonts w:ascii="Times New Roman" w:cs="Times New Roman" w:eastAsia="Times New Roman" w:hAnsi="Times New Roman"/>
          <w:b w:val="false"/>
          <w:bCs w:val="false"/>
          <w:i w:val="false"/>
          <w:iCs w:val="false"/>
          <w:sz w:val="22"/>
          <w:szCs w:val="22"/>
        </w:rPr>
        <w:t xml:space="preserve"> Without limiting that reservation, Licensor retains the exclusive right to:</w:t>
      </w:r>
    </w:p>
    <w:p>
      <w:pPr>
        <w:spacing w:after="80"/>
      </w:pPr>
      <w:r>
        <w:rPr>
          <w:rFonts w:ascii="Times New Roman" w:cs="Times New Roman" w:eastAsia="Times New Roman" w:hAnsi="Times New Roman"/>
          <w:b w:val="false"/>
          <w:bCs w:val="false"/>
          <w:i w:val="false"/>
          <w:iCs w:val="false"/>
          <w:sz w:val="22"/>
          <w:szCs w:val="22"/>
        </w:rPr>
        <w:t xml:space="preserve">  (a) license the Format to any other special purpose vehicle, institution, or production, </w:t>
      </w:r>
      <w:r>
        <w:rPr>
          <w:rFonts w:ascii="Times New Roman" w:cs="Times New Roman" w:eastAsia="Times New Roman" w:hAnsi="Times New Roman"/>
          <w:b/>
          <w:bCs/>
          <w:i w:val="false"/>
          <w:iCs w:val="false"/>
          <w:sz w:val="22"/>
          <w:szCs w:val="22"/>
        </w:rPr>
        <w:t xml:space="preserve">including concurrently with the Licensed Project</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  (b) produce, license, or exploit any spin-off, derivative, international adaptation, or format sale;</w:t>
      </w:r>
    </w:p>
    <w:p>
      <w:pPr>
        <w:spacing w:after="80"/>
      </w:pPr>
      <w:r>
        <w:rPr>
          <w:rFonts w:ascii="Times New Roman" w:cs="Times New Roman" w:eastAsia="Times New Roman" w:hAnsi="Times New Roman"/>
          <w:b w:val="false"/>
          <w:bCs w:val="false"/>
          <w:i w:val="false"/>
          <w:iCs w:val="false"/>
          <w:sz w:val="22"/>
          <w:szCs w:val="22"/>
        </w:rPr>
        <w:t xml:space="preserve">  (c) exploit the Marks in any manner outside the Licensed Project; and</w:t>
      </w:r>
    </w:p>
    <w:p>
      <w:pPr>
        <w:spacing w:after="80"/>
      </w:pPr>
      <w:r>
        <w:rPr>
          <w:rFonts w:ascii="Times New Roman" w:cs="Times New Roman" w:eastAsia="Times New Roman" w:hAnsi="Times New Roman"/>
          <w:b w:val="false"/>
          <w:bCs w:val="false"/>
          <w:i w:val="false"/>
          <w:iCs w:val="false"/>
          <w:sz w:val="22"/>
          <w:szCs w:val="22"/>
        </w:rPr>
        <w:t xml:space="preserve">  (d) determine the sequencing, order, and timing of all projects under the Franchise.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2.4 Distributor sublicense.</w:t>
      </w:r>
      <w:r>
        <w:rPr>
          <w:rFonts w:ascii="Times New Roman" w:cs="Times New Roman" w:eastAsia="Times New Roman" w:hAnsi="Times New Roman"/>
          <w:b w:val="false"/>
          <w:bCs w:val="false"/>
          <w:i w:val="false"/>
          <w:iCs w:val="false"/>
          <w:sz w:val="22"/>
          <w:szCs w:val="22"/>
        </w:rPr>
        <w:t xml:space="preserve"> Licensee may grant a distributor a sublicense to use the Marks </w:t>
      </w:r>
      <w:r>
        <w:rPr>
          <w:rFonts w:ascii="Times New Roman" w:cs="Times New Roman" w:eastAsia="Times New Roman" w:hAnsi="Times New Roman"/>
          <w:b/>
          <w:bCs/>
          <w:i w:val="false"/>
          <w:iCs w:val="false"/>
          <w:sz w:val="22"/>
          <w:szCs w:val="22"/>
        </w:rPr>
        <w:t xml:space="preserve">solely as necessary to distribute and promote the Licensed Project</w:t>
      </w:r>
      <w:r>
        <w:rPr>
          <w:rFonts w:ascii="Times New Roman" w:cs="Times New Roman" w:eastAsia="Times New Roman" w:hAnsi="Times New Roman"/>
          <w:b w:val="false"/>
          <w:bCs w:val="false"/>
          <w:i w:val="false"/>
          <w:iCs w:val="false"/>
          <w:sz w:val="22"/>
          <w:szCs w:val="22"/>
        </w:rPr>
        <w:t xml:space="preserve">, on terms no broader than this Agreement and subject to Licensor's prior written approval, not to be unreasonably withheld.</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2.5 No ownership.</w:t>
      </w:r>
      <w:r>
        <w:rPr>
          <w:rFonts w:ascii="Times New Roman" w:cs="Times New Roman" w:eastAsia="Times New Roman" w:hAnsi="Times New Roman"/>
          <w:b w:val="false"/>
          <w:bCs w:val="false"/>
          <w:i w:val="false"/>
          <w:iCs w:val="false"/>
          <w:sz w:val="22"/>
          <w:szCs w:val="22"/>
        </w:rPr>
        <w:t xml:space="preserve"> Licensee acquires </w:t>
      </w:r>
      <w:r>
        <w:rPr>
          <w:rFonts w:ascii="Times New Roman" w:cs="Times New Roman" w:eastAsia="Times New Roman" w:hAnsi="Times New Roman"/>
          <w:b/>
          <w:bCs/>
          <w:i w:val="false"/>
          <w:iCs w:val="false"/>
          <w:sz w:val="22"/>
          <w:szCs w:val="22"/>
        </w:rPr>
        <w:t xml:space="preserve">no ownership interest</w:t>
      </w:r>
      <w:r>
        <w:rPr>
          <w:rFonts w:ascii="Times New Roman" w:cs="Times New Roman" w:eastAsia="Times New Roman" w:hAnsi="Times New Roman"/>
          <w:b w:val="false"/>
          <w:bCs w:val="false"/>
          <w:i w:val="false"/>
          <w:iCs w:val="false"/>
          <w:sz w:val="22"/>
          <w:szCs w:val="22"/>
        </w:rPr>
        <w:t xml:space="preserve"> in the Format, the Marks, or any Franchise IP. All goodwill arising from Licensee's use of the Marks </w:t>
      </w:r>
      <w:r>
        <w:rPr>
          <w:rFonts w:ascii="Times New Roman" w:cs="Times New Roman" w:eastAsia="Times New Roman" w:hAnsi="Times New Roman"/>
          <w:b/>
          <w:bCs/>
          <w:i w:val="false"/>
          <w:iCs w:val="false"/>
          <w:sz w:val="22"/>
          <w:szCs w:val="22"/>
        </w:rPr>
        <w:t xml:space="preserve">inures solely to Licensor</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OWNERSHIP AND NEW MATERIALS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3.1 Licensor ownership.</w:t>
      </w:r>
      <w:r>
        <w:rPr>
          <w:rFonts w:ascii="Times New Roman" w:cs="Times New Roman" w:eastAsia="Times New Roman" w:hAnsi="Times New Roman"/>
          <w:b w:val="false"/>
          <w:bCs w:val="false"/>
          <w:i w:val="false"/>
          <w:iCs w:val="false"/>
          <w:sz w:val="22"/>
          <w:szCs w:val="22"/>
        </w:rPr>
        <w:t xml:space="preserve"> As between the parties, Licensor is and remains the sole and exclusive owner of the Format, the Marks, and all Franchise IP.</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3.2 Improvements assigned.</w:t>
      </w:r>
      <w:r>
        <w:rPr>
          <w:rFonts w:ascii="Times New Roman" w:cs="Times New Roman" w:eastAsia="Times New Roman" w:hAnsi="Times New Roman"/>
          <w:b w:val="false"/>
          <w:bCs w:val="false"/>
          <w:i w:val="false"/>
          <w:iCs w:val="false"/>
          <w:sz w:val="22"/>
          <w:szCs w:val="22"/>
        </w:rPr>
        <w:t xml:space="preserve"> Any improvement, adaptation, refinement, or derivative of the Format conceived or developed by Licensee, or by any producer, contractor, or third party engaged by Licensee, in connection with the Licensed Project </w:t>
      </w:r>
      <w:r>
        <w:rPr>
          <w:rFonts w:ascii="Times New Roman" w:cs="Times New Roman" w:eastAsia="Times New Roman" w:hAnsi="Times New Roman"/>
          <w:b/>
          <w:bCs/>
          <w:i w:val="false"/>
          <w:iCs w:val="false"/>
          <w:sz w:val="22"/>
          <w:szCs w:val="22"/>
        </w:rPr>
        <w:t xml:space="preserve">is hereby assigned to Licensor</w:t>
      </w:r>
      <w:r>
        <w:rPr>
          <w:rFonts w:ascii="Times New Roman" w:cs="Times New Roman" w:eastAsia="Times New Roman" w:hAnsi="Times New Roman"/>
          <w:b w:val="false"/>
          <w:bCs w:val="false"/>
          <w:i w:val="false"/>
          <w:iCs w:val="false"/>
          <w:sz w:val="22"/>
          <w:szCs w:val="22"/>
        </w:rPr>
        <w:t xml:space="preserve">, and Licensee shall procure equivalent assignments in each of its downstream agreements.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3.3 Downstream flow-through.</w:t>
      </w:r>
      <w:r>
        <w:rPr>
          <w:rFonts w:ascii="Times New Roman" w:cs="Times New Roman" w:eastAsia="Times New Roman" w:hAnsi="Times New Roman"/>
          <w:b w:val="false"/>
          <w:bCs w:val="false"/>
          <w:i w:val="false"/>
          <w:iCs w:val="false"/>
          <w:sz w:val="22"/>
          <w:szCs w:val="22"/>
        </w:rPr>
        <w:t xml:space="preserve"> Licensee shall include in every agreement with a production company, distributor, talent, sponsor, or institution provisions consistent with Sections 2.5, 3.1 and 3.2, and shall not enter into any agreement inconsistent with this Agreement. </w:t>
      </w:r>
      <w:r>
        <w:rPr>
          <w:rFonts w:ascii="Times New Roman" w:cs="Times New Roman" w:eastAsia="Times New Roman" w:hAnsi="Times New Roman"/>
          <w:b/>
          <w:bCs/>
          <w:i w:val="false"/>
          <w:iCs w:val="false"/>
          <w:sz w:val="22"/>
          <w:szCs w:val="22"/>
        </w:rPr>
        <w:t xml:space="preserve">[This is the clause that prevents a production partner from acquiring format rights through a side door.]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3.4 Program copyright.</w:t>
      </w:r>
      <w:r>
        <w:rPr>
          <w:rFonts w:ascii="Times New Roman" w:cs="Times New Roman" w:eastAsia="Times New Roman" w:hAnsi="Times New Roman"/>
          <w:b w:val="false"/>
          <w:bCs w:val="false"/>
          <w:i w:val="false"/>
          <w:iCs w:val="false"/>
          <w:sz w:val="22"/>
          <w:szCs w:val="22"/>
        </w:rPr>
        <w:t xml:space="preserve"> Copyright in the finished episodes of the Licensed Project shall vest as agreed between Licensee and its distributor, </w:t>
      </w:r>
      <w:r>
        <w:rPr>
          <w:rFonts w:ascii="Times New Roman" w:cs="Times New Roman" w:eastAsia="Times New Roman" w:hAnsi="Times New Roman"/>
          <w:b/>
          <w:bCs/>
          <w:i w:val="false"/>
          <w:iCs w:val="false"/>
          <w:sz w:val="22"/>
          <w:szCs w:val="22"/>
        </w:rPr>
        <w:t xml:space="preserve">provided</w:t>
      </w:r>
      <w:r>
        <w:rPr>
          <w:rFonts w:ascii="Times New Roman" w:cs="Times New Roman" w:eastAsia="Times New Roman" w:hAnsi="Times New Roman"/>
          <w:b w:val="false"/>
          <w:bCs w:val="false"/>
          <w:i w:val="false"/>
          <w:iCs w:val="false"/>
          <w:sz w:val="22"/>
          <w:szCs w:val="22"/>
        </w:rPr>
        <w:t xml:space="preserve"> that in no event shall any such arrangement transfer, encumber, or impair the Format, the Marks, or any Franchise IP.</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FEES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4.1 Franchise fee.</w:t>
      </w:r>
      <w:r>
        <w:rPr>
          <w:rFonts w:ascii="Times New Roman" w:cs="Times New Roman" w:eastAsia="Times New Roman" w:hAnsi="Times New Roman"/>
          <w:b w:val="false"/>
          <w:bCs w:val="false"/>
          <w:i w:val="false"/>
          <w:iCs w:val="false"/>
          <w:sz w:val="22"/>
          <w:szCs w:val="22"/>
        </w:rPr>
        <w:t xml:space="preserve"> Licensee shall pay Licensor a one-time franchise fee equal to </w:t>
      </w:r>
      <w:r>
        <w:rPr>
          <w:rFonts w:ascii="Times New Roman" w:cs="Times New Roman" w:eastAsia="Times New Roman" w:hAnsi="Times New Roman"/>
          <w:b/>
          <w:bCs/>
          <w:i w:val="false"/>
          <w:iCs w:val="false"/>
          <w:sz w:val="22"/>
          <w:szCs w:val="22"/>
        </w:rPr>
        <w:t xml:space="preserve">[five percent (5%)] of the capital called by Licensee</w:t>
      </w:r>
      <w:r>
        <w:rPr>
          <w:rFonts w:ascii="Times New Roman" w:cs="Times New Roman" w:eastAsia="Times New Roman" w:hAnsi="Times New Roman"/>
          <w:b w:val="false"/>
          <w:bCs w:val="false"/>
          <w:i w:val="false"/>
          <w:iCs w:val="false"/>
          <w:sz w:val="22"/>
          <w:szCs w:val="22"/>
        </w:rPr>
        <w:t xml:space="preserve">, payable at the closing of the Licensed Project's financing.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4.2 Management fee.</w:t>
      </w:r>
      <w:r>
        <w:rPr>
          <w:rFonts w:ascii="Times New Roman" w:cs="Times New Roman" w:eastAsia="Times New Roman" w:hAnsi="Times New Roman"/>
          <w:b w:val="false"/>
          <w:bCs w:val="false"/>
          <w:i w:val="false"/>
          <w:iCs w:val="false"/>
          <w:sz w:val="22"/>
          <w:szCs w:val="22"/>
        </w:rPr>
        <w:t xml:space="preserve"> Management services and the associated </w:t>
      </w:r>
      <w:r>
        <w:rPr>
          <w:rFonts w:ascii="Times New Roman" w:cs="Times New Roman" w:eastAsia="Times New Roman" w:hAnsi="Times New Roman"/>
          <w:b/>
          <w:bCs/>
          <w:i w:val="false"/>
          <w:iCs w:val="false"/>
          <w:sz w:val="22"/>
          <w:szCs w:val="22"/>
        </w:rPr>
        <w:t xml:space="preserve">[2.5%] annual fee</w:t>
      </w:r>
      <w:r>
        <w:rPr>
          <w:rFonts w:ascii="Times New Roman" w:cs="Times New Roman" w:eastAsia="Times New Roman" w:hAnsi="Times New Roman"/>
          <w:b w:val="false"/>
          <w:bCs w:val="false"/>
          <w:i w:val="false"/>
          <w:iCs w:val="false"/>
          <w:sz w:val="22"/>
          <w:szCs w:val="22"/>
        </w:rPr>
        <w:t xml:space="preserve"> are governed by a separate Management Services Agreement between the parties.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4.3 Equity.</w:t>
      </w:r>
      <w:r>
        <w:rPr>
          <w:rFonts w:ascii="Times New Roman" w:cs="Times New Roman" w:eastAsia="Times New Roman" w:hAnsi="Times New Roman"/>
          <w:b w:val="false"/>
          <w:bCs w:val="false"/>
          <w:i w:val="false"/>
          <w:iCs w:val="false"/>
          <w:sz w:val="22"/>
          <w:szCs w:val="22"/>
        </w:rPr>
        <w:t xml:space="preserve"> Licensor's equity in Licensee is governed by Licensee's operating agreement and is independent of this Agreement.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QUALITY CONTROL AND BRAND USE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5.1 Standards.</w:t>
      </w:r>
      <w:r>
        <w:rPr>
          <w:rFonts w:ascii="Times New Roman" w:cs="Times New Roman" w:eastAsia="Times New Roman" w:hAnsi="Times New Roman"/>
          <w:b w:val="false"/>
          <w:bCs w:val="false"/>
          <w:i w:val="false"/>
          <w:iCs w:val="false"/>
          <w:sz w:val="22"/>
          <w:szCs w:val="22"/>
        </w:rPr>
        <w:t xml:space="preserve"> Licensee shall use the Format and the Marks in a manner consistent with Licensor's quality standards and brand guidelines, as provided by Licensor from time to time.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5.2 Approval.</w:t>
      </w:r>
      <w:r>
        <w:rPr>
          <w:rFonts w:ascii="Times New Roman" w:cs="Times New Roman" w:eastAsia="Times New Roman" w:hAnsi="Times New Roman"/>
          <w:b w:val="false"/>
          <w:bCs w:val="false"/>
          <w:i w:val="false"/>
          <w:iCs w:val="false"/>
          <w:sz w:val="22"/>
          <w:szCs w:val="22"/>
        </w:rPr>
        <w:t xml:space="preserve"> Licensee shall submit representative uses of the Marks to Licensor for approval prior to first public use. Approval of a use extends to substantially similar subsequent uses.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5.3 Compliance.</w:t>
      </w:r>
      <w:r>
        <w:rPr>
          <w:rFonts w:ascii="Times New Roman" w:cs="Times New Roman" w:eastAsia="Times New Roman" w:hAnsi="Times New Roman"/>
          <w:b w:val="false"/>
          <w:bCs w:val="false"/>
          <w:i w:val="false"/>
          <w:iCs w:val="false"/>
          <w:sz w:val="22"/>
          <w:szCs w:val="22"/>
        </w:rPr>
        <w:t xml:space="preserve"> Licensee shall operate the Licensed Project in compliance with applicable law and applicable NCAA and NIL rules, and shall not act in a manner that would reasonably be expected to bring the Format or the Marks into disrepute.</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Note:</w:t>
      </w:r>
      <w:r>
        <w:rPr>
          <w:rFonts w:ascii="Times New Roman" w:cs="Times New Roman" w:eastAsia="Times New Roman" w:hAnsi="Times New Roman"/>
          <w:b w:val="false"/>
          <w:bCs w:val="false"/>
          <w:i w:val="false"/>
          <w:iCs w:val="false"/>
          <w:sz w:val="22"/>
          <w:szCs w:val="22"/>
        </w:rPr>
        <w:t xml:space="preserve"> Sections 5.1–5.2 are not optional formalities — trademark law requires a licensor to exercise quality control, and failure to do so can result in abandonment of the Marks.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TERM AND TERMINATION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6.1 Term.</w:t>
      </w:r>
      <w:r>
        <w:rPr>
          <w:rFonts w:ascii="Times New Roman" w:cs="Times New Roman" w:eastAsia="Times New Roman" w:hAnsi="Times New Roman"/>
          <w:b w:val="false"/>
          <w:bCs w:val="false"/>
          <w:i w:val="false"/>
          <w:iCs w:val="false"/>
          <w:sz w:val="22"/>
          <w:szCs w:val="22"/>
        </w:rPr>
        <w:t xml:space="preserve"> From the Effective Date until the earlier of (a) </w:t>
      </w:r>
      <w:r>
        <w:rPr>
          <w:rFonts w:ascii="Times New Roman" w:cs="Times New Roman" w:eastAsia="Times New Roman" w:hAnsi="Times New Roman"/>
          <w:b/>
          <w:bCs/>
          <w:i w:val="false"/>
          <w:iCs w:val="false"/>
          <w:sz w:val="22"/>
          <w:szCs w:val="22"/>
        </w:rPr>
        <w:t xml:space="preserve">[five (5)] years</w:t>
      </w:r>
      <w:r>
        <w:rPr>
          <w:rFonts w:ascii="Times New Roman" w:cs="Times New Roman" w:eastAsia="Times New Roman" w:hAnsi="Times New Roman"/>
          <w:b w:val="false"/>
          <w:bCs w:val="false"/>
          <w:i w:val="false"/>
          <w:iCs w:val="false"/>
          <w:sz w:val="22"/>
          <w:szCs w:val="22"/>
        </w:rPr>
        <w:t xml:space="preserve">, coterminous with the life of Licensee, or (b) termination under this Section.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6.2 Termination by Licensor.</w:t>
      </w:r>
      <w:r>
        <w:rPr>
          <w:rFonts w:ascii="Times New Roman" w:cs="Times New Roman" w:eastAsia="Times New Roman" w:hAnsi="Times New Roman"/>
          <w:b w:val="false"/>
          <w:bCs w:val="false"/>
          <w:i w:val="false"/>
          <w:iCs w:val="false"/>
          <w:sz w:val="22"/>
          <w:szCs w:val="22"/>
        </w:rPr>
        <w:t xml:space="preserve"> Licensor may terminate on </w:t>
      </w:r>
      <w:r>
        <w:rPr>
          <w:rFonts w:ascii="Times New Roman" w:cs="Times New Roman" w:eastAsia="Times New Roman" w:hAnsi="Times New Roman"/>
          <w:b/>
          <w:bCs/>
          <w:i w:val="false"/>
          <w:iCs w:val="false"/>
          <w:sz w:val="22"/>
          <w:szCs w:val="22"/>
        </w:rPr>
        <w:t xml:space="preserve">[thirty (30)] days'</w:t>
      </w:r>
      <w:r>
        <w:rPr>
          <w:rFonts w:ascii="Times New Roman" w:cs="Times New Roman" w:eastAsia="Times New Roman" w:hAnsi="Times New Roman"/>
          <w:b w:val="false"/>
          <w:bCs w:val="false"/>
          <w:i w:val="false"/>
          <w:iCs w:val="false"/>
          <w:sz w:val="22"/>
          <w:szCs w:val="22"/>
        </w:rPr>
        <w:t xml:space="preserve"> written notice if Licensee (a) materially breaches and fails to cure, (b) purports to transfer or encumber any Franchise IP, (c) becomes insolvent or is dissolved, or (d) uses the Marks in material violation of Section 5.</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6.3 Effect of termination.</w:t>
      </w:r>
      <w:r>
        <w:rPr>
          <w:rFonts w:ascii="Times New Roman" w:cs="Times New Roman" w:eastAsia="Times New Roman" w:hAnsi="Times New Roman"/>
          <w:b w:val="false"/>
          <w:bCs w:val="false"/>
          <w:i w:val="false"/>
          <w:iCs w:val="false"/>
          <w:sz w:val="22"/>
          <w:szCs w:val="22"/>
        </w:rPr>
        <w:t xml:space="preserve"> On expiry or termination, </w:t>
      </w:r>
      <w:r>
        <w:rPr>
          <w:rFonts w:ascii="Times New Roman" w:cs="Times New Roman" w:eastAsia="Times New Roman" w:hAnsi="Times New Roman"/>
          <w:b/>
          <w:bCs/>
          <w:i w:val="false"/>
          <w:iCs w:val="false"/>
          <w:sz w:val="22"/>
          <w:szCs w:val="22"/>
        </w:rPr>
        <w:t xml:space="preserve">all rights granted revert automatically and immediately to Licensor.</w:t>
      </w:r>
      <w:r>
        <w:rPr>
          <w:rFonts w:ascii="Times New Roman" w:cs="Times New Roman" w:eastAsia="Times New Roman" w:hAnsi="Times New Roman"/>
          <w:b w:val="false"/>
          <w:bCs w:val="false"/>
          <w:i w:val="false"/>
          <w:iCs w:val="false"/>
          <w:sz w:val="22"/>
          <w:szCs w:val="22"/>
        </w:rPr>
        <w:t xml:space="preserve"> Licensee shall cease all use of the Format and the Marks, subject to a </w:t>
      </w:r>
      <w:r>
        <w:rPr>
          <w:rFonts w:ascii="Times New Roman" w:cs="Times New Roman" w:eastAsia="Times New Roman" w:hAnsi="Times New Roman"/>
          <w:b/>
          <w:bCs/>
          <w:i w:val="false"/>
          <w:iCs w:val="false"/>
          <w:sz w:val="22"/>
          <w:szCs w:val="22"/>
        </w:rPr>
        <w:t xml:space="preserve">[sixty (60)]-day</w:t>
      </w:r>
      <w:r>
        <w:rPr>
          <w:rFonts w:ascii="Times New Roman" w:cs="Times New Roman" w:eastAsia="Times New Roman" w:hAnsi="Times New Roman"/>
          <w:b w:val="false"/>
          <w:bCs w:val="false"/>
          <w:i w:val="false"/>
          <w:iCs w:val="false"/>
          <w:sz w:val="22"/>
          <w:szCs w:val="22"/>
        </w:rPr>
        <w:t xml:space="preserve"> sell-off and a customary carve-out permitting continued distribution of episodes already delivered to a distributor under an existing distribution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6.4 Survival.</w:t>
      </w:r>
      <w:r>
        <w:rPr>
          <w:rFonts w:ascii="Times New Roman" w:cs="Times New Roman" w:eastAsia="Times New Roman" w:hAnsi="Times New Roman"/>
          <w:b w:val="false"/>
          <w:bCs w:val="false"/>
          <w:i w:val="false"/>
          <w:iCs w:val="false"/>
          <w:sz w:val="22"/>
          <w:szCs w:val="22"/>
        </w:rPr>
        <w:t xml:space="preserve"> Sections 2.5, 3, 6.3, 7, 8 and 9 survive.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REPRESENTATIONS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7.1 Licensor</w:t>
      </w:r>
      <w:r>
        <w:rPr>
          <w:rFonts w:ascii="Times New Roman" w:cs="Times New Roman" w:eastAsia="Times New Roman" w:hAnsi="Times New Roman"/>
          <w:b w:val="false"/>
          <w:bCs w:val="false"/>
          <w:i w:val="false"/>
          <w:iCs w:val="false"/>
          <w:sz w:val="22"/>
          <w:szCs w:val="22"/>
        </w:rPr>
        <w:t xml:space="preserve"> represents that it owns or controls the Format and the Marks and has authority to grant this license.</w:t>
      </w:r>
    </w:p>
    <w:p>
      <w:pPr>
        <w:spacing w:after="80"/>
      </w:pPr>
      <w:r>
        <w:rPr>
          <w:rFonts w:ascii="Times New Roman" w:cs="Times New Roman" w:eastAsia="Times New Roman" w:hAnsi="Times New Roman"/>
          <w:b/>
          <w:bCs/>
          <w:i w:val="false"/>
          <w:iCs w:val="false"/>
          <w:sz w:val="22"/>
          <w:szCs w:val="22"/>
        </w:rPr>
        <w:t xml:space="preserve">7.2 Licensee</w:t>
      </w:r>
      <w:r>
        <w:rPr>
          <w:rFonts w:ascii="Times New Roman" w:cs="Times New Roman" w:eastAsia="Times New Roman" w:hAnsi="Times New Roman"/>
          <w:b w:val="false"/>
          <w:bCs w:val="false"/>
          <w:i w:val="false"/>
          <w:iCs w:val="false"/>
          <w:sz w:val="22"/>
          <w:szCs w:val="22"/>
        </w:rPr>
        <w:t xml:space="preserve"> represents that it has authority to enter into this Agreement and will use the license only as permitted.</w:t>
      </w:r>
    </w:p>
    <w:p>
      <w:pPr>
        <w:spacing w:after="80"/>
      </w:pPr>
      <w:r>
        <w:rPr>
          <w:rFonts w:ascii="Times New Roman" w:cs="Times New Roman" w:eastAsia="Times New Roman" w:hAnsi="Times New Roman"/>
          <w:b/>
          <w:bCs/>
          <w:i w:val="false"/>
          <w:iCs w:val="false"/>
          <w:sz w:val="22"/>
          <w:szCs w:val="22"/>
        </w:rPr>
        <w:t xml:space="preserve">7.3</w:t>
      </w:r>
      <w:r>
        <w:rPr>
          <w:rFonts w:ascii="Times New Roman" w:cs="Times New Roman" w:eastAsia="Times New Roman" w:hAnsi="Times New Roman"/>
          <w:b w:val="false"/>
          <w:bCs w:val="false"/>
          <w:i w:val="false"/>
          <w:iCs w:val="false"/>
          <w:sz w:val="22"/>
          <w:szCs w:val="22"/>
        </w:rPr>
        <w:t xml:space="preserve"> Except as expressly stated, the Format and Marks are provided </w:t>
      </w:r>
      <w:r>
        <w:rPr>
          <w:rFonts w:ascii="Times New Roman" w:cs="Times New Roman" w:eastAsia="Times New Roman" w:hAnsi="Times New Roman"/>
          <w:b/>
          <w:bCs/>
          <w:i w:val="false"/>
          <w:iCs w:val="false"/>
          <w:sz w:val="22"/>
          <w:szCs w:val="22"/>
        </w:rPr>
        <w:t xml:space="preserve">"as is"</w:t>
      </w:r>
      <w:r>
        <w:rPr>
          <w:rFonts w:ascii="Times New Roman" w:cs="Times New Roman" w:eastAsia="Times New Roman" w:hAnsi="Times New Roman"/>
          <w:b w:val="false"/>
          <w:bCs w:val="false"/>
          <w:i w:val="false"/>
          <w:iCs w:val="false"/>
          <w:sz w:val="22"/>
          <w:szCs w:val="22"/>
        </w:rPr>
        <w:t xml:space="preserve">, without warranty of non-infringement or fitness for a particular purpose.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INDEMNITY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Licensee shall indemnify Licensor against claims arising from Licensee's production, distribution, or exploitation of the Licensed Project, its use of the Marks outside the scope of this Agreement, or its breach hereof. Licensor shall indemnify Licensee against third-party claims that the Format or Marks, as supplied by Licensor, infringe such third party's intellectual property.</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9.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9.1 Governing Law.</w:t>
      </w:r>
      <w:r>
        <w:rPr>
          <w:rFonts w:ascii="Times New Roman" w:cs="Times New Roman" w:eastAsia="Times New Roman" w:hAnsi="Times New Roman"/>
          <w:b w:val="false"/>
          <w:bCs w:val="false"/>
          <w:i w:val="false"/>
          <w:iCs w:val="false"/>
          <w:sz w:val="22"/>
          <w:szCs w:val="22"/>
        </w:rPr>
        <w:t xml:space="preserve"> Delaware. </w:t>
      </w:r>
      <w:r>
        <w:rPr>
          <w:rFonts w:ascii="Times New Roman" w:cs="Times New Roman" w:eastAsia="Times New Roman" w:hAnsi="Times New Roman"/>
          <w:b/>
          <w:bCs/>
          <w:i w:val="false"/>
          <w:iCs w:val="false"/>
          <w:sz w:val="22"/>
          <w:szCs w:val="22"/>
        </w:rPr>
        <w:t xml:space="preserve">[Venue — confirm.]</w:t>
      </w:r>
    </w:p>
    <w:p>
      <w:pPr>
        <w:spacing w:after="80"/>
      </w:pPr>
      <w:r>
        <w:rPr>
          <w:rFonts w:ascii="Times New Roman" w:cs="Times New Roman" w:eastAsia="Times New Roman" w:hAnsi="Times New Roman"/>
          <w:b/>
          <w:bCs/>
          <w:i w:val="false"/>
          <w:iCs w:val="false"/>
          <w:sz w:val="22"/>
          <w:szCs w:val="22"/>
        </w:rPr>
        <w:t xml:space="preserve">9.2 Assignment.</w:t>
      </w:r>
      <w:r>
        <w:rPr>
          <w:rFonts w:ascii="Times New Roman" w:cs="Times New Roman" w:eastAsia="Times New Roman" w:hAnsi="Times New Roman"/>
          <w:b w:val="false"/>
          <w:bCs w:val="false"/>
          <w:i w:val="false"/>
          <w:iCs w:val="false"/>
          <w:sz w:val="22"/>
          <w:szCs w:val="22"/>
        </w:rPr>
        <w:t xml:space="preserve"> Licensee may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assign, sublicense, pledge, or otherwise encumber this Agreement or any rights hereunder, in whole or in part, without Licensor's prior written consent, </w:t>
      </w:r>
      <w:r>
        <w:rPr>
          <w:rFonts w:ascii="Times New Roman" w:cs="Times New Roman" w:eastAsia="Times New Roman" w:hAnsi="Times New Roman"/>
          <w:b/>
          <w:bCs/>
          <w:i w:val="false"/>
          <w:iCs w:val="false"/>
          <w:sz w:val="22"/>
          <w:szCs w:val="22"/>
        </w:rPr>
        <w:t xml:space="preserve">including by operation of law or in connection with any change of control of Licensee.</w:t>
      </w:r>
      <w:r>
        <w:rPr>
          <w:rFonts w:ascii="Times New Roman" w:cs="Times New Roman" w:eastAsia="Times New Roman" w:hAnsi="Times New Roman"/>
          <w:b w:val="false"/>
          <w:bCs w:val="false"/>
          <w:i w:val="false"/>
          <w:iCs w:val="false"/>
          <w:sz w:val="22"/>
          <w:szCs w:val="22"/>
        </w:rPr>
        <w:t xml:space="preserve"> Licensor may assign freely.</w:t>
      </w:r>
    </w:p>
    <w:p>
      <w:pPr>
        <w:spacing w:after="80"/>
      </w:pPr>
      <w:r>
        <w:rPr>
          <w:rFonts w:ascii="Times New Roman" w:cs="Times New Roman" w:eastAsia="Times New Roman" w:hAnsi="Times New Roman"/>
          <w:b/>
          <w:bCs/>
          <w:i w:val="false"/>
          <w:iCs w:val="false"/>
          <w:sz w:val="22"/>
          <w:szCs w:val="22"/>
        </w:rPr>
        <w:t xml:space="preserve">9.3 Entire Agreement; Amendment.</w:t>
      </w:r>
      <w:r>
        <w:rPr>
          <w:rFonts w:ascii="Times New Roman" w:cs="Times New Roman" w:eastAsia="Times New Roman" w:hAnsi="Times New Roman"/>
          <w:b w:val="false"/>
          <w:bCs w:val="false"/>
          <w:i w:val="false"/>
          <w:iCs w:val="false"/>
          <w:sz w:val="22"/>
          <w:szCs w:val="22"/>
        </w:rPr>
        <w:t xml:space="preserve"> Entire agreement on its subject matter; amendments in writing signed by both parties.</w:t>
      </w:r>
    </w:p>
    <w:p>
      <w:pPr>
        <w:spacing w:after="80"/>
      </w:pPr>
      <w:r>
        <w:rPr>
          <w:rFonts w:ascii="Times New Roman" w:cs="Times New Roman" w:eastAsia="Times New Roman" w:hAnsi="Times New Roman"/>
          <w:b/>
          <w:bCs/>
          <w:i w:val="false"/>
          <w:iCs w:val="false"/>
          <w:sz w:val="22"/>
          <w:szCs w:val="22"/>
        </w:rPr>
        <w:t xml:space="preserve">9.4 No partnership.</w:t>
      </w:r>
      <w:r>
        <w:rPr>
          <w:rFonts w:ascii="Times New Roman" w:cs="Times New Roman" w:eastAsia="Times New Roman" w:hAnsi="Times New Roman"/>
          <w:b w:val="false"/>
          <w:bCs w:val="false"/>
          <w:i w:val="false"/>
          <w:iCs w:val="false"/>
          <w:sz w:val="22"/>
          <w:szCs w:val="22"/>
        </w:rPr>
        <w:t xml:space="preserve"> Nothing herein creates a partnership, joint venture, or agency relationship.</w:t>
      </w:r>
    </w:p>
    <w:p>
      <w:pPr>
        <w:spacing w:after="80"/>
      </w:pPr>
      <w:r>
        <w:rPr>
          <w:rFonts w:ascii="Times New Roman" w:cs="Times New Roman" w:eastAsia="Times New Roman" w:hAnsi="Times New Roman"/>
          <w:b/>
          <w:bCs/>
          <w:i w:val="false"/>
          <w:iCs w:val="false"/>
          <w:sz w:val="22"/>
          <w:szCs w:val="22"/>
        </w:rPr>
        <w:t xml:space="preserve">9.5 Counterparts; Electronic Signature.</w:t>
      </w:r>
      <w:r>
        <w:rPr>
          <w:rFonts w:ascii="Times New Roman" w:cs="Times New Roman" w:eastAsia="Times New Roman" w:hAnsi="Times New Roman"/>
          <w:b w:val="false"/>
          <w:bCs w:val="false"/>
          <w:i w:val="false"/>
          <w:iCs w:val="false"/>
          <w:sz w:val="22"/>
          <w:szCs w:val="22"/>
        </w:rPr>
        <w:t xml:space="preserve"> Permitted.</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LICENSOR — CINDERELLA CORP.</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Norman C. de Silva  Title: Founder &amp; CEO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LICENSEE — [DAVIDSON SPV],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__________________  Title: __________________  Date: __________</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Why this document matters (internal)</w:t>
      </w:r>
    </w:p>
    <w:p>
      <w:pPr>
        <w:spacing w:after="80"/>
      </w:pPr>
      <w:r>
        <w:rPr>
          <w:rFonts w:ascii="Times New Roman" w:cs="Times New Roman" w:eastAsia="Times New Roman" w:hAnsi="Times New Roman"/>
          <w:b w:val="false"/>
          <w:bCs w:val="false"/>
          <w:i w:val="false"/>
          <w:iCs w:val="false"/>
          <w:sz w:val="22"/>
          <w:szCs w:val="22"/>
        </w:rPr>
        <w:t xml:space="preserve">Every counterparty on the Davidson project — Curry, Unanimous, Davidson College, the capital partner, the production company, the distributor, the athletes — contracts with </w:t>
      </w:r>
      <w:r>
        <w:rPr>
          <w:rFonts w:ascii="Times New Roman" w:cs="Times New Roman" w:eastAsia="Times New Roman" w:hAnsi="Times New Roman"/>
          <w:b/>
          <w:bCs/>
          <w:i w:val="false"/>
          <w:iCs w:val="false"/>
          <w:sz w:val="22"/>
          <w:szCs w:val="22"/>
        </w:rPr>
        <w:t xml:space="preserve">the SPV</w:t>
      </w:r>
      <w:r>
        <w:rPr>
          <w:rFonts w:ascii="Times New Roman" w:cs="Times New Roman" w:eastAsia="Times New Roman" w:hAnsi="Times New Roman"/>
          <w:b w:val="false"/>
          <w:bCs w:val="false"/>
          <w:i w:val="false"/>
          <w:iCs w:val="false"/>
          <w:sz w:val="22"/>
          <w:szCs w:val="22"/>
        </w:rPr>
        <w:t xml:space="preserve">. The SPV only ever holds a </w:t>
      </w:r>
      <w:r>
        <w:rPr>
          <w:rFonts w:ascii="Times New Roman" w:cs="Times New Roman" w:eastAsia="Times New Roman" w:hAnsi="Times New Roman"/>
          <w:b/>
          <w:bCs/>
          <w:i w:val="false"/>
          <w:iCs w:val="false"/>
          <w:sz w:val="22"/>
          <w:szCs w:val="22"/>
        </w:rPr>
        <w:t xml:space="preserve">limited, revocable, single-project license</w:t>
      </w:r>
      <w:r>
        <w:rPr>
          <w:rFonts w:ascii="Times New Roman" w:cs="Times New Roman" w:eastAsia="Times New Roman" w:hAnsi="Times New Roman"/>
          <w:b w:val="false"/>
          <w:bCs w:val="false"/>
          <w:i w:val="false"/>
          <w:iCs w:val="false"/>
          <w:sz w:val="22"/>
          <w:szCs w:val="22"/>
        </w:rPr>
        <w:t xml:space="preserve"> to the Format. Consequences:</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No counterparty can acquire the franchise</w:t>
      </w:r>
      <w:r>
        <w:rPr>
          <w:rFonts w:ascii="Times New Roman" w:cs="Times New Roman" w:eastAsia="Times New Roman" w:hAnsi="Times New Roman"/>
          <w:b w:val="false"/>
          <w:bCs w:val="false"/>
          <w:i w:val="false"/>
          <w:iCs w:val="false"/>
          <w:sz w:val="22"/>
          <w:szCs w:val="22"/>
        </w:rPr>
        <w:t xml:space="preserve">, because the entity they deal with never owned it.</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§3.3 closes the side door</w:t>
      </w:r>
      <w:r>
        <w:rPr>
          <w:rFonts w:ascii="Times New Roman" w:cs="Times New Roman" w:eastAsia="Times New Roman" w:hAnsi="Times New Roman"/>
          <w:b w:val="false"/>
          <w:bCs w:val="false"/>
          <w:i w:val="false"/>
          <w:iCs w:val="false"/>
          <w:sz w:val="22"/>
          <w:szCs w:val="22"/>
        </w:rPr>
        <w:t xml:space="preserve"> — a production partner cannot pick up format rights through its own agreement with the SPV.</w:t>
      </w:r>
    </w:p>
    <w:p>
      <w:pPr>
        <w:spacing w:after="40"/>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§2.3(d) preserves sequencing</w:t>
      </w:r>
      <w:r>
        <w:rPr>
          <w:rFonts w:ascii="Times New Roman" w:cs="Times New Roman" w:eastAsia="Times New Roman" w:hAnsi="Times New Roman"/>
          <w:b w:val="false"/>
          <w:bCs w:val="false"/>
          <w:i w:val="false"/>
          <w:iCs w:val="false"/>
          <w:sz w:val="22"/>
          <w:szCs w:val="22"/>
        </w:rPr>
        <w:t xml:space="preserve"> — Licensor decides which project goes first, so no single SPV can claim the launch position.</w:t>
      </w:r>
    </w:p>
    <w:p>
      <w:pPr>
        <w:spacing w:after="40"/>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rPr>
        <w:t xml:space="preserve">§6.3 gives clean reversion</w:t>
      </w:r>
      <w:r>
        <w:rPr>
          <w:rFonts w:ascii="Times New Roman" w:cs="Times New Roman" w:eastAsia="Times New Roman" w:hAnsi="Times New Roman"/>
          <w:b w:val="false"/>
          <w:bCs w:val="false"/>
          <w:i w:val="false"/>
          <w:iCs w:val="false"/>
          <w:sz w:val="22"/>
          <w:szCs w:val="22"/>
        </w:rPr>
        <w:t xml:space="preserve"> — a failed project returns everything and contaminates nothing.</w:t>
      </w:r>
    </w:p>
    <w:p>
      <w:pPr>
        <w:spacing w:after="40"/>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rPr>
        <w:t xml:space="preserve">§9.2 blocks change-of-control leakage</w:t>
      </w:r>
      <w:r>
        <w:rPr>
          <w:rFonts w:ascii="Times New Roman" w:cs="Times New Roman" w:eastAsia="Times New Roman" w:hAnsi="Times New Roman"/>
          <w:b w:val="false"/>
          <w:bCs w:val="false"/>
          <w:i w:val="false"/>
          <w:iCs w:val="false"/>
          <w:sz w:val="22"/>
          <w:szCs w:val="22"/>
        </w:rPr>
        <w:t xml:space="preserve"> — an acquirer of the SPV does not thereby acquire the license.</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2026-08-29T05:35:04.081Z</dcterms:created>
  <dcterms:modified xsi:type="dcterms:W3CDTF">2026-08-29T05:35:04.099Z</dcterms:modified>
</cp:coreProperties>
</file>

<file path=docProps/custom.xml><?xml version="1.0" encoding="utf-8"?>
<Properties xmlns="http://schemas.openxmlformats.org/officeDocument/2006/custom-properties" xmlns:vt="http://schemas.openxmlformats.org/officeDocument/2006/docPropsVTypes"/>
</file>