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CONFIDENTIAL — INTERNAL / COUNSEL</w:t>
      </w:r>
    </w:p>
    <w:p>
      <w:pPr>
        <w:spacing w:after="80"/>
      </w:pPr>
      <w:r>
        <w:rPr>
          <w:rFonts w:ascii="Times New Roman" w:cs="Times New Roman" w:eastAsia="Times New Roman" w:hAnsi="Times New Roman"/>
          <w:b w:val="false"/>
          <w:bCs w:val="false"/>
          <w:i w:val="false"/>
          <w:iCs w:val="false"/>
          <w:sz w:val="22"/>
          <w:szCs w:val="22"/>
        </w:rPr>
        <w:t xml:space="preserve">_Prepared 2026-08-27 for Norman de Silva. For review with Loeb &amp; Loeb (Brian Socolow) before transmission. Not legal advice._</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EverWonder Shopping Agreement — Counter-Proposal &amp; Redline Memo</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Document reviewed:</w:t>
      </w:r>
      <w:r>
        <w:rPr>
          <w:rFonts w:ascii="Times New Roman" w:cs="Times New Roman" w:eastAsia="Times New Roman" w:hAnsi="Times New Roman"/>
          <w:b w:val="false"/>
          <w:bCs w:val="false"/>
          <w:i w:val="false"/>
          <w:iCs w:val="false"/>
          <w:sz w:val="22"/>
          <w:szCs w:val="22"/>
        </w:rPr>
        <w:t xml:space="preserve"> "Making Cinderella — EWS Shopping Agreement," Term Sheet + Exhibit A (Standard Terms &amp; Conditions), 89 Blocks Holdings LLC d/b/a EverWonder Studio ("EWS") / Cinderella Corp. ("Producer"), received 2026-08-26.</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Summary position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Term Sheet is framed as a shopping agreement. </w:t>
      </w:r>
      <w:r>
        <w:rPr>
          <w:rFonts w:ascii="Times New Roman" w:cs="Times New Roman" w:eastAsia="Times New Roman" w:hAnsi="Times New Roman"/>
          <w:b/>
          <w:bCs/>
          <w:i w:val="false"/>
          <w:iCs w:val="false"/>
          <w:sz w:val="22"/>
          <w:szCs w:val="22"/>
        </w:rPr>
        <w:t xml:space="preserve">Exhibit A ¶2 operates as an outright, perpetual, worldwide assignment of the Project — including copyrights, trademarks, derivatives, merchandising, and ancillary rights — to EWS, on a work-made-for-hire basis.</w:t>
      </w:r>
      <w:r>
        <w:rPr>
          <w:rFonts w:ascii="Times New Roman" w:cs="Times New Roman" w:eastAsia="Times New Roman" w:hAnsi="Times New Roman"/>
          <w:b w:val="false"/>
          <w:bCs w:val="false"/>
          <w:i w:val="false"/>
          <w:iCs w:val="false"/>
          <w:sz w:val="22"/>
          <w:szCs w:val="22"/>
        </w:rPr>
        <w:t xml:space="preserve"> Combined with a reversion clause that returns nothing, an exclusivity covenant broad enough to capture the franchise, a nine-month tail that sweeps in Producer-originated buyers, and the absence of any Producer termination or injunctive remedy, the Agreement as drafted transfers ownership and control of the franchise to EWS in exchange for a non-binding effort to sell it.</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Cinderella Corp.'s ownership of the *Making Cinderella* format, brand, and franchise IP is not available for assignment. </w:t>
      </w:r>
      <w:r>
        <w:rPr>
          <w:rFonts w:ascii="Times New Roman" w:cs="Times New Roman" w:eastAsia="Times New Roman" w:hAnsi="Times New Roman"/>
          <w:b/>
          <w:bCs/>
          <w:i w:val="false"/>
          <w:iCs w:val="false"/>
          <w:sz w:val="22"/>
          <w:szCs w:val="22"/>
        </w:rPr>
        <w:t xml:space="preserve">Items 1 and 2 below are threshold conditions.</w:t>
      </w:r>
      <w:r>
        <w:rPr>
          <w:rFonts w:ascii="Times New Roman" w:cs="Times New Roman" w:eastAsia="Times New Roman" w:hAnsi="Times New Roman"/>
          <w:b w:val="false"/>
          <w:bCs w:val="false"/>
          <w:i w:val="false"/>
          <w:iCs w:val="false"/>
          <w:sz w:val="22"/>
          <w:szCs w:val="22"/>
        </w:rPr>
        <w:t xml:space="preserve"> If they cannot be agreed in principle, there is no transaction to negotiate.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balance of this memo sets out the changes required.</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Threshold items (no deal without these)</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1 — Ownership: Producer retains all IP; EWS receives a limited shopping license</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Ex. A ¶2 — EWS owns "all right, title and interest in and to the Project… including… all copyrights, trademarks, trade secrets, and other intellectual property rights," as a work made for hire, "throughout the universe… in perpetuity," including "all derivative works and adaptations."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Delete the work-made-for-hire and assignment constructs in their entirety.</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Cinderella Corp. is and remains the sole owner</w:t>
      </w:r>
      <w:r>
        <w:rPr>
          <w:rFonts w:ascii="Times New Roman" w:cs="Times New Roman" w:eastAsia="Times New Roman" w:hAnsi="Times New Roman"/>
          <w:b w:val="false"/>
          <w:bCs w:val="false"/>
          <w:i w:val="false"/>
          <w:iCs w:val="false"/>
          <w:sz w:val="22"/>
          <w:szCs w:val="22"/>
        </w:rPr>
        <w:t xml:space="preserve"> of the Project, the *Making Cinderella* format and franchise, all trademarks and brand assets, all derivative and ancillary rights, and all underlying materials.</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EWS receives a </w:t>
      </w:r>
      <w:r>
        <w:rPr>
          <w:rFonts w:ascii="Times New Roman" w:cs="Times New Roman" w:eastAsia="Times New Roman" w:hAnsi="Times New Roman"/>
          <w:b/>
          <w:bCs/>
          <w:i w:val="false"/>
          <w:iCs w:val="false"/>
          <w:sz w:val="22"/>
          <w:szCs w:val="22"/>
        </w:rPr>
        <w:t xml:space="preserve">limited, non-exclusive-as-to-ownership, revocable license, for the Shopping Period only, solely to package, market, and present the Project to prospective Buyers.</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Any transfer of rights to a Buyer occurs </w:t>
      </w:r>
      <w:r>
        <w:rPr>
          <w:rFonts w:ascii="Times New Roman" w:cs="Times New Roman" w:eastAsia="Times New Roman" w:hAnsi="Times New Roman"/>
          <w:b/>
          <w:bCs/>
          <w:i w:val="false"/>
          <w:iCs w:val="false"/>
          <w:sz w:val="22"/>
          <w:szCs w:val="22"/>
        </w:rPr>
        <w:t xml:space="preserve">only under a definitive Buyer Agreement executed by Cinderella Corp. as the rights holder</w:t>
      </w:r>
      <w:r>
        <w:rPr>
          <w:rFonts w:ascii="Times New Roman" w:cs="Times New Roman" w:eastAsia="Times New Roman" w:hAnsi="Times New Roman"/>
          <w:b w:val="false"/>
          <w:bCs w:val="false"/>
          <w:i w:val="false"/>
          <w:iCs w:val="false"/>
          <w:sz w:val="22"/>
          <w:szCs w:val="22"/>
        </w:rPr>
        <w:t xml:space="preserve">, on terms Cinderella Corp. approves.</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Chain of title is satisfied by Cinderella Corp.'s ownership plus a customary license to the Buyer — not by assignment to EWS.</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Producer's moral-rights waiver is deleted or narrowed to the specific production only.</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2 — Reversion: all rights and materials return to Producer on expiry</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Term Sheet, *Reversion* — EWS "will own materials created during the Shopping Period," with Producer left "not in a worse position than a member of the general public."</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On expiry or termination for any reason, </w:t>
      </w:r>
      <w:r>
        <w:rPr>
          <w:rFonts w:ascii="Times New Roman" w:cs="Times New Roman" w:eastAsia="Times New Roman" w:hAnsi="Times New Roman"/>
          <w:b/>
          <w:bCs/>
          <w:i w:val="false"/>
          <w:iCs w:val="false"/>
          <w:sz w:val="22"/>
          <w:szCs w:val="22"/>
        </w:rPr>
        <w:t xml:space="preserve">all rights revert automatically and immediately to Cinderella Corp.</w:t>
      </w:r>
      <w:r>
        <w:rPr>
          <w:rFonts w:ascii="Times New Roman" w:cs="Times New Roman" w:eastAsia="Times New Roman" w:hAnsi="Times New Roman"/>
          <w:b w:val="false"/>
          <w:bCs w:val="false"/>
          <w:i w:val="false"/>
          <w:iCs w:val="false"/>
          <w:sz w:val="22"/>
          <w:szCs w:val="22"/>
        </w:rPr>
        <w:t xml:space="preserve">, and EWS retains nothing.</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Delete the "general public" formulation</w:t>
      </w:r>
      <w:r>
        <w:rPr>
          <w:rFonts w:ascii="Times New Roman" w:cs="Times New Roman" w:eastAsia="Times New Roman" w:hAnsi="Times New Roman"/>
          <w:b w:val="false"/>
          <w:bCs w:val="false"/>
          <w:i w:val="false"/>
          <w:iCs w:val="false"/>
          <w:sz w:val="22"/>
          <w:szCs w:val="22"/>
        </w:rPr>
        <w:t xml:space="preserve"> in full. It is not a reversion provision.</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Development materials (deck, sizzle) created by EWS: Producer receives a perpetual license to use them, or a right to acquire them at documented cost. *(Fallback: EWS may retain its raw footage, but Producer retains the underlying Project and all franchise rights unencumbered.)*</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Material items (must be resolved)</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3 — Exclusivity must not encumber the franchise</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Producer, NDS, and SM may not "develop, produce, or attach to another production that is substantially similar to the Project," during the Shopping Period </w:t>
      </w:r>
      <w:r>
        <w:rPr>
          <w:rFonts w:ascii="Times New Roman" w:cs="Times New Roman" w:eastAsia="Times New Roman" w:hAnsi="Times New Roman"/>
          <w:b/>
          <w:bCs/>
          <w:i w:val="false"/>
          <w:iCs w:val="false"/>
          <w:sz w:val="22"/>
          <w:szCs w:val="22"/>
        </w:rPr>
        <w:t xml:space="preserve">and throughout the term of any Buyer agreement</w:t>
      </w:r>
      <w:r>
        <w:rPr>
          <w:rFonts w:ascii="Times New Roman" w:cs="Times New Roman" w:eastAsia="Times New Roman" w:hAnsi="Times New Roman"/>
          <w:b w:val="false"/>
          <w:bCs w:val="false"/>
          <w:i w:val="false"/>
          <w:iCs w:val="false"/>
          <w:sz w:val="22"/>
          <w:szCs w:val="22"/>
        </w:rPr>
        <w:t xml:space="preserve"> — where the Project is defined as "an audiovisual program about the changing landscape of college sports."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Exclusivity is limited to </w:t>
      </w:r>
      <w:r>
        <w:rPr>
          <w:rFonts w:ascii="Times New Roman" w:cs="Times New Roman" w:eastAsia="Times New Roman" w:hAnsi="Times New Roman"/>
          <w:b/>
          <w:bCs/>
          <w:i w:val="false"/>
          <w:iCs w:val="false"/>
          <w:sz w:val="22"/>
          <w:szCs w:val="22"/>
        </w:rPr>
        <w:t xml:space="preserve">the specific program covering the specific school and season</w:t>
      </w:r>
      <w:r>
        <w:rPr>
          <w:rFonts w:ascii="Times New Roman" w:cs="Times New Roman" w:eastAsia="Times New Roman" w:hAnsi="Times New Roman"/>
          <w:b w:val="false"/>
          <w:bCs w:val="false"/>
          <w:i w:val="false"/>
          <w:iCs w:val="false"/>
          <w:sz w:val="22"/>
          <w:szCs w:val="22"/>
        </w:rPr>
        <w:t xml:space="preserve"> contemplated by the Buyer Agreement.</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Express carve-out: nothing restricts Cinderella Corp., NDS, or SM from developing, financing, producing, or exploiting </w:t>
      </w:r>
      <w:r>
        <w:rPr>
          <w:rFonts w:ascii="Times New Roman" w:cs="Times New Roman" w:eastAsia="Times New Roman" w:hAnsi="Times New Roman"/>
          <w:b/>
          <w:bCs/>
          <w:i w:val="false"/>
          <w:iCs w:val="false"/>
          <w:sz w:val="22"/>
          <w:szCs w:val="22"/>
        </w:rPr>
        <w:t xml:space="preserve">the Making Cinderella franchise, any other season, any other school, any other SPV, or any derivative or spinoff</w:t>
      </w:r>
      <w:r>
        <w:rPr>
          <w:rFonts w:ascii="Times New Roman" w:cs="Times New Roman" w:eastAsia="Times New Roman" w:hAnsi="Times New Roman"/>
          <w:b w:val="false"/>
          <w:bCs w:val="false"/>
          <w:i w:val="false"/>
          <w:iCs w:val="false"/>
          <w:sz w:val="22"/>
          <w:szCs w:val="22"/>
        </w:rPr>
        <w:t xml:space="preserve">, whether or not "substantially similar."</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Delete "substantially similar" as the operative standard; substitute the specific Project as defined by school and season.</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4 — Tail Period: narrow it and carve out existing relationships</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Nine months; captures any third party contacted about the Project during the Shopping Period, expressly including contacts "initiated by… Producer, NDS, SM, or such third party."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Tail reduced to </w:t>
      </w:r>
      <w:r>
        <w:rPr>
          <w:rFonts w:ascii="Times New Roman" w:cs="Times New Roman" w:eastAsia="Times New Roman" w:hAnsi="Times New Roman"/>
          <w:b/>
          <w:bCs/>
          <w:i w:val="false"/>
          <w:iCs w:val="false"/>
          <w:sz w:val="22"/>
          <w:szCs w:val="22"/>
        </w:rPr>
        <w:t xml:space="preserve">three (3) months</w:t>
      </w:r>
      <w:r>
        <w:rPr>
          <w:rFonts w:ascii="Times New Roman" w:cs="Times New Roman" w:eastAsia="Times New Roman" w:hAnsi="Times New Roman"/>
          <w:b w:val="false"/>
          <w:bCs w:val="false"/>
          <w:i w:val="false"/>
          <w:iCs w:val="false"/>
          <w:sz w:val="22"/>
          <w:szCs w:val="22"/>
        </w:rPr>
        <w:t xml:space="preserve">.</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Applies </w:t>
      </w:r>
      <w:r>
        <w:rPr>
          <w:rFonts w:ascii="Times New Roman" w:cs="Times New Roman" w:eastAsia="Times New Roman" w:hAnsi="Times New Roman"/>
          <w:b/>
          <w:bCs/>
          <w:i w:val="false"/>
          <w:iCs w:val="false"/>
          <w:sz w:val="22"/>
          <w:szCs w:val="22"/>
        </w:rPr>
        <w:t xml:space="preserve">only to Buyers first introduced to the Project by EWS</w:t>
      </w:r>
      <w:r>
        <w:rPr>
          <w:rFonts w:ascii="Times New Roman" w:cs="Times New Roman" w:eastAsia="Times New Roman" w:hAnsi="Times New Roman"/>
          <w:b w:val="false"/>
          <w:bCs w:val="false"/>
          <w:i w:val="false"/>
          <w:iCs w:val="false"/>
          <w:sz w:val="22"/>
          <w:szCs w:val="22"/>
        </w:rPr>
        <w:t xml:space="preserve">, evidenced by a written introduction log maintained contemporaneously.</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Express exclusion of all Producer-originated relationships</w:t>
      </w:r>
      <w:r>
        <w:rPr>
          <w:rFonts w:ascii="Times New Roman" w:cs="Times New Roman" w:eastAsia="Times New Roman" w:hAnsi="Times New Roman"/>
          <w:b w:val="false"/>
          <w:bCs w:val="false"/>
          <w:i w:val="false"/>
          <w:iCs w:val="false"/>
          <w:sz w:val="22"/>
          <w:szCs w:val="22"/>
        </w:rPr>
        <w:t xml:space="preserve">, including without limitation: </w:t>
      </w:r>
      <w:r>
        <w:rPr>
          <w:rFonts w:ascii="Times New Roman" w:cs="Times New Roman" w:eastAsia="Times New Roman" w:hAnsi="Times New Roman"/>
          <w:b/>
          <w:bCs/>
          <w:i w:val="false"/>
          <w:iCs w:val="false"/>
          <w:sz w:val="22"/>
          <w:szCs w:val="22"/>
        </w:rPr>
        <w:t xml:space="preserve">Netflix, Apple, HBO/Max (WBD), Amazon, Paramount/Skydance, Disney/ESPN</w:t>
      </w:r>
      <w:r>
        <w:rPr>
          <w:rFonts w:ascii="Times New Roman" w:cs="Times New Roman" w:eastAsia="Times New Roman" w:hAnsi="Times New Roman"/>
          <w:b w:val="false"/>
          <w:bCs w:val="false"/>
          <w:i w:val="false"/>
          <w:iCs w:val="false"/>
          <w:sz w:val="22"/>
          <w:szCs w:val="22"/>
        </w:rPr>
        <w:t xml:space="preserve">, and any party contacted by Producer prior to the Effective Date. Schedule of excluded parties to be attached and updated at signature.</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Tail entitles EWS to its production fee on a captured deal only — not to credits, approvals, or other rights.</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5 — Ownership and control of the Project's creative direction</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"Company shall have approval with respect to all key creative decisions… subject to meaningful consultation with Producer."</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Mutual approval</w:t>
      </w:r>
      <w:r>
        <w:rPr>
          <w:rFonts w:ascii="Times New Roman" w:cs="Times New Roman" w:eastAsia="Times New Roman" w:hAnsi="Times New Roman"/>
          <w:b w:val="false"/>
          <w:bCs w:val="false"/>
          <w:i w:val="false"/>
          <w:iCs w:val="false"/>
          <w:sz w:val="22"/>
          <w:szCs w:val="22"/>
        </w:rPr>
        <w:t xml:space="preserve"> over key creative decisions, with a good-faith consultation obligation on both sides.</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Producer holds </w:t>
      </w:r>
      <w:r>
        <w:rPr>
          <w:rFonts w:ascii="Times New Roman" w:cs="Times New Roman" w:eastAsia="Times New Roman" w:hAnsi="Times New Roman"/>
          <w:b/>
          <w:bCs/>
          <w:i w:val="false"/>
          <w:iCs w:val="false"/>
          <w:sz w:val="22"/>
          <w:szCs w:val="22"/>
        </w:rPr>
        <w:t xml:space="preserve">final approval</w:t>
      </w:r>
      <w:r>
        <w:rPr>
          <w:rFonts w:ascii="Times New Roman" w:cs="Times New Roman" w:eastAsia="Times New Roman" w:hAnsi="Times New Roman"/>
          <w:b w:val="false"/>
          <w:bCs w:val="false"/>
          <w:i w:val="false"/>
          <w:iCs w:val="false"/>
          <w:sz w:val="22"/>
          <w:szCs w:val="22"/>
        </w:rPr>
        <w:t xml:space="preserve"> over: the *Making Cinderella* brand and its use; any representation of Cinderella Corp.'s business model, capital structure, or investors; and any depiction of participating institutions, athletes, or capital partners that could create NCAA, NIL, or regulatory exposure.</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Deadlock resolution mechanism to be agreed.</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6 — Remove personal liability; align remedies</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Inducement makes NDS and SM "primarily, jointly and severally liable." Ex. A ¶6 limits Producer to damages and bars termination, rescission, and injunctive relief. Ex. A ¶10 permits termination by Company only, with all granted rights surviving.</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Delete the Inducement</w:t>
      </w:r>
      <w:r>
        <w:rPr>
          <w:rFonts w:ascii="Times New Roman" w:cs="Times New Roman" w:eastAsia="Times New Roman" w:hAnsi="Times New Roman"/>
          <w:b w:val="false"/>
          <w:bCs w:val="false"/>
          <w:i w:val="false"/>
          <w:iCs w:val="false"/>
          <w:sz w:val="22"/>
          <w:szCs w:val="22"/>
        </w:rPr>
        <w:t xml:space="preserve">, or limit individual undertakings to a performance covenant with no financial liability; all monetary obligations rest with Cinderella Corp.</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Delete ¶6</w:t>
      </w:r>
      <w:r>
        <w:rPr>
          <w:rFonts w:ascii="Times New Roman" w:cs="Times New Roman" w:eastAsia="Times New Roman" w:hAnsi="Times New Roman"/>
          <w:b w:val="false"/>
          <w:bCs w:val="false"/>
          <w:i w:val="false"/>
          <w:iCs w:val="false"/>
          <w:sz w:val="22"/>
          <w:szCs w:val="22"/>
        </w:rPr>
        <w:t xml:space="preserve"> (no-injunctive-relief). Both parties retain full equitable remedies.</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Termination rights are </w:t>
      </w:r>
      <w:r>
        <w:rPr>
          <w:rFonts w:ascii="Times New Roman" w:cs="Times New Roman" w:eastAsia="Times New Roman" w:hAnsi="Times New Roman"/>
          <w:b/>
          <w:bCs/>
          <w:i w:val="false"/>
          <w:iCs w:val="false"/>
          <w:sz w:val="22"/>
          <w:szCs w:val="22"/>
        </w:rPr>
        <w:t xml:space="preserve">mutual</w:t>
      </w:r>
      <w:r>
        <w:rPr>
          <w:rFonts w:ascii="Times New Roman" w:cs="Times New Roman" w:eastAsia="Times New Roman" w:hAnsi="Times New Roman"/>
          <w:b w:val="false"/>
          <w:bCs w:val="false"/>
          <w:i w:val="false"/>
          <w:iCs w:val="false"/>
          <w:sz w:val="22"/>
          <w:szCs w:val="22"/>
        </w:rPr>
        <w:t xml:space="preserve">, on equivalent notice and cure.</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On termination for any reason, </w:t>
      </w:r>
      <w:r>
        <w:rPr>
          <w:rFonts w:ascii="Times New Roman" w:cs="Times New Roman" w:eastAsia="Times New Roman" w:hAnsi="Times New Roman"/>
          <w:b/>
          <w:bCs/>
          <w:i w:val="false"/>
          <w:iCs w:val="false"/>
          <w:sz w:val="22"/>
          <w:szCs w:val="22"/>
        </w:rPr>
        <w:t xml:space="preserve">the shopping license terminates and all rights revert to Producer.</w:t>
      </w:r>
      <w:r>
        <w:rPr>
          <w:rFonts w:ascii="Times New Roman" w:cs="Times New Roman" w:eastAsia="Times New Roman" w:hAnsi="Times New Roman"/>
          <w:b w:val="false"/>
          <w:bCs w:val="false"/>
          <w:i w:val="false"/>
          <w:iCs w:val="false"/>
          <w:sz w:val="22"/>
          <w:szCs w:val="22"/>
        </w:rPr>
        <w:t xml:space="preserve"> The current "all rights granted to Company shall survive" language is deleted.</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Producer's indemnity is limited to materials Producer actually supplies, is mutual in scope, and is capped at amounts actually received by Producer under the Agreement.</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7 — Conditions Precedent and cost allocation</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Producer must attach Unanimous Content, Stephen Curry, and Davidson College at "Producer's sole cost and expense," in form "satisfactory to Company," granting all rights in all media — while ¶8 provides EWS "is not obligated in any manner… including… to enter into an agreement with a Buyer."</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Attachments are delivered in a form reasonably satisfactory to EWS, judged on a </w:t>
      </w:r>
      <w:r>
        <w:rPr>
          <w:rFonts w:ascii="Times New Roman" w:cs="Times New Roman" w:eastAsia="Times New Roman" w:hAnsi="Times New Roman"/>
          <w:b/>
          <w:bCs/>
          <w:i w:val="false"/>
          <w:iCs w:val="false"/>
          <w:sz w:val="22"/>
          <w:szCs w:val="22"/>
        </w:rPr>
        <w:t xml:space="preserve">commercially reasonable</w:t>
      </w:r>
      <w:r>
        <w:rPr>
          <w:rFonts w:ascii="Times New Roman" w:cs="Times New Roman" w:eastAsia="Times New Roman" w:hAnsi="Times New Roman"/>
          <w:b w:val="false"/>
          <w:bCs w:val="false"/>
          <w:i w:val="false"/>
          <w:iCs w:val="false"/>
          <w:sz w:val="22"/>
          <w:szCs w:val="22"/>
        </w:rPr>
        <w:t xml:space="preserve"> standard, and grant only the rights necessary for the specific Project.</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EWS undertakes affirmative shopping obligations</w:t>
      </w:r>
      <w:r>
        <w:rPr>
          <w:rFonts w:ascii="Times New Roman" w:cs="Times New Roman" w:eastAsia="Times New Roman" w:hAnsi="Times New Roman"/>
          <w:b w:val="false"/>
          <w:bCs w:val="false"/>
          <w:i w:val="false"/>
          <w:iCs w:val="false"/>
          <w:sz w:val="22"/>
          <w:szCs w:val="22"/>
        </w:rPr>
        <w:t xml:space="preserve">: a minimum number of Buyer presentations, delivery of the deck and sizzle by a date certain, and regular written status reporting. A non-binding effort clause paired with total rights assignment is not acceptable.</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Producer bears no obligation to attach talent on terms that assign underlying franchise rights to EWS.</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8 — Morals / Conduct Violation</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Immediate termination for conduct that "in Company's judgement" constitutes moral turpitude or "shocks, insults, or offends a significant portion of the community," with rights surviving.</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Replace the subjective standard with an </w:t>
      </w:r>
      <w:r>
        <w:rPr>
          <w:rFonts w:ascii="Times New Roman" w:cs="Times New Roman" w:eastAsia="Times New Roman" w:hAnsi="Times New Roman"/>
          <w:b/>
          <w:bCs/>
          <w:i w:val="false"/>
          <w:iCs w:val="false"/>
          <w:sz w:val="22"/>
          <w:szCs w:val="22"/>
        </w:rPr>
        <w:t xml:space="preserve">objective one</w:t>
      </w:r>
      <w:r>
        <w:rPr>
          <w:rFonts w:ascii="Times New Roman" w:cs="Times New Roman" w:eastAsia="Times New Roman" w:hAnsi="Times New Roman"/>
          <w:b w:val="false"/>
          <w:bCs w:val="false"/>
          <w:i w:val="false"/>
          <w:iCs w:val="false"/>
          <w:sz w:val="22"/>
          <w:szCs w:val="22"/>
        </w:rPr>
        <w:t xml:space="preserve">: conviction of a felony, or a plea thereto.</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Expressly provide that </w:t>
      </w:r>
      <w:r>
        <w:rPr>
          <w:rFonts w:ascii="Times New Roman" w:cs="Times New Roman" w:eastAsia="Times New Roman" w:hAnsi="Times New Roman"/>
          <w:b/>
          <w:bCs/>
          <w:i w:val="false"/>
          <w:iCs w:val="false"/>
          <w:sz w:val="22"/>
          <w:szCs w:val="22"/>
        </w:rPr>
        <w:t xml:space="preserve">editorial or journalistic content of the Project — including critical examination of the NCAA, collegiate athletics governance, conferences, or their commercial practices — does not constitute a Conduct Violation.</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On any termination, rights revert to Producer (per Item 6).</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Economic items</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9 — Fees and contingent compensation</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EWS receives an "industry standard Production Company Fee." NDS and SM receive an EP fee and contingent compensation "to be negotiated in good faith… subject to Buyer approval," with "mutually approved third parties taken off the top."</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Floor amounts</w:t>
      </w:r>
      <w:r>
        <w:rPr>
          <w:rFonts w:ascii="Times New Roman" w:cs="Times New Roman" w:eastAsia="Times New Roman" w:hAnsi="Times New Roman"/>
          <w:b w:val="false"/>
          <w:bCs w:val="false"/>
          <w:i w:val="false"/>
          <w:iCs w:val="false"/>
          <w:sz w:val="22"/>
          <w:szCs w:val="22"/>
        </w:rPr>
        <w:t xml:space="preserve"> for NDS and SM EP fees, stated in dollars or as a defined percentage of the production budget, payable per season.</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Defined contingent compensation</w:t>
      </w:r>
      <w:r>
        <w:rPr>
          <w:rFonts w:ascii="Times New Roman" w:cs="Times New Roman" w:eastAsia="Times New Roman" w:hAnsi="Times New Roman"/>
          <w:b w:val="false"/>
          <w:bCs w:val="false"/>
          <w:i w:val="false"/>
          <w:iCs w:val="false"/>
          <w:sz w:val="22"/>
          <w:szCs w:val="22"/>
        </w:rPr>
        <w:t xml:space="preserve"> — a stated percentage of a defined pool, with the definition of the pool and any off-the-top deductions specified and mutually approved in advance.</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Producer's compensation is not subject to EWS approval; Buyer approval only where genuinely required by the Buyer Agreement.</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EWS's Production Company Fee is a </w:t>
      </w:r>
      <w:r>
        <w:rPr>
          <w:rFonts w:ascii="Times New Roman" w:cs="Times New Roman" w:eastAsia="Times New Roman" w:hAnsi="Times New Roman"/>
          <w:b/>
          <w:bCs/>
          <w:i w:val="false"/>
          <w:iCs w:val="false"/>
          <w:sz w:val="22"/>
          <w:szCs w:val="22"/>
        </w:rPr>
        <w:t xml:space="preserve">fee for services only</w:t>
      </w:r>
      <w:r>
        <w:rPr>
          <w:rFonts w:ascii="Times New Roman" w:cs="Times New Roman" w:eastAsia="Times New Roman" w:hAnsi="Times New Roman"/>
          <w:b w:val="false"/>
          <w:bCs w:val="false"/>
          <w:i w:val="false"/>
          <w:iCs w:val="false"/>
          <w:sz w:val="22"/>
          <w:szCs w:val="22"/>
        </w:rPr>
        <w:t xml:space="preserve"> — no backend participation, no equity, no ownership, consistent with Item 1.</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Development costs advanced by EWS are recouped </w:t>
      </w:r>
      <w:r>
        <w:rPr>
          <w:rFonts w:ascii="Times New Roman" w:cs="Times New Roman" w:eastAsia="Times New Roman" w:hAnsi="Times New Roman"/>
          <w:b/>
          <w:bCs/>
          <w:i w:val="false"/>
          <w:iCs w:val="false"/>
          <w:sz w:val="22"/>
          <w:szCs w:val="22"/>
        </w:rPr>
        <w:t xml:space="preserve">from the production budget only</w:t>
      </w:r>
      <w:r>
        <w:rPr>
          <w:rFonts w:ascii="Times New Roman" w:cs="Times New Roman" w:eastAsia="Times New Roman" w:hAnsi="Times New Roman"/>
          <w:b w:val="false"/>
          <w:bCs w:val="false"/>
          <w:i w:val="false"/>
          <w:iCs w:val="false"/>
          <w:sz w:val="22"/>
          <w:szCs w:val="22"/>
        </w:rPr>
        <w:t xml:space="preserve">, and are not recoupable against Producer's fees or against Cinderella Corp. if no sale occurs.</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10 — Credits</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EWS receives four EP credits in first position; NDS and SM receive one EP credit each on a shared card, subject to Buyer approval.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NDS receives a separate card, first position</w:t>
      </w:r>
      <w:r>
        <w:rPr>
          <w:rFonts w:ascii="Times New Roman" w:cs="Times New Roman" w:eastAsia="Times New Roman" w:hAnsi="Times New Roman"/>
          <w:b w:val="false"/>
          <w:bCs w:val="false"/>
          <w:i w:val="false"/>
          <w:iCs w:val="false"/>
          <w:sz w:val="22"/>
          <w:szCs w:val="22"/>
        </w:rPr>
        <w:t xml:space="preserve"> as creator/executive producer of the format.</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SM receives an EP credit.</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EWS credits reduced to two (2)</w:t>
      </w:r>
      <w:r>
        <w:rPr>
          <w:rFonts w:ascii="Times New Roman" w:cs="Times New Roman" w:eastAsia="Times New Roman" w:hAnsi="Times New Roman"/>
          <w:b w:val="false"/>
          <w:bCs w:val="false"/>
          <w:i w:val="false"/>
          <w:iCs w:val="false"/>
          <w:sz w:val="22"/>
          <w:szCs w:val="22"/>
        </w:rPr>
        <w:t xml:space="preserve">, positioned after Producer's.</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bCs/>
          <w:i w:val="false"/>
          <w:iCs w:val="false"/>
          <w:sz w:val="22"/>
          <w:szCs w:val="22"/>
        </w:rPr>
        <w:t xml:space="preserve">"Making Cinderella" / Cinderella Corp. presentation or production credit</w:t>
      </w:r>
      <w:r>
        <w:rPr>
          <w:rFonts w:ascii="Times New Roman" w:cs="Times New Roman" w:eastAsia="Times New Roman" w:hAnsi="Times New Roman"/>
          <w:b w:val="false"/>
          <w:bCs w:val="false"/>
          <w:i w:val="false"/>
          <w:iCs w:val="false"/>
          <w:sz w:val="22"/>
          <w:szCs w:val="22"/>
        </w:rPr>
        <w:t xml:space="preserve"> on all episodes and materials.</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Credit obligations bind EWS and any Buyer to the extent EWS can secure them.</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11 — Lock</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Mutual lock, "subject to Buyer approval," covering "any and all derivatives."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Lock is mutual and, as to NDS, is </w:t>
      </w:r>
      <w:r>
        <w:rPr>
          <w:rFonts w:ascii="Times New Roman" w:cs="Times New Roman" w:eastAsia="Times New Roman" w:hAnsi="Times New Roman"/>
          <w:b/>
          <w:bCs/>
          <w:i w:val="false"/>
          <w:iCs w:val="false"/>
          <w:sz w:val="22"/>
          <w:szCs w:val="22"/>
        </w:rPr>
        <w:t xml:space="preserve">not subject to Buyer approval</w:t>
      </w:r>
      <w:r>
        <w:rPr>
          <w:rFonts w:ascii="Times New Roman" w:cs="Times New Roman" w:eastAsia="Times New Roman" w:hAnsi="Times New Roman"/>
          <w:b w:val="false"/>
          <w:bCs w:val="false"/>
          <w:i w:val="false"/>
          <w:iCs w:val="false"/>
          <w:sz w:val="22"/>
          <w:szCs w:val="22"/>
        </w:rPr>
        <w:t xml:space="preserve"> for the initial season. Producer's principal is not removable from the show he created.</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Derivatives are governed by Item 1 — they belong to Cinderella Corp. and are not swept in by the lock.</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Item 12 — Assignment</w:t>
      </w:r>
    </w:p>
    <w:p>
      <w:pPr>
        <w:spacing w:after="80"/>
      </w:pPr>
      <w:r>
        <w:rPr>
          <w:rFonts w:ascii="Times New Roman" w:cs="Times New Roman" w:eastAsia="Times New Roman" w:hAnsi="Times New Roman"/>
          <w:b/>
          <w:bCs/>
          <w:i w:val="false"/>
          <w:iCs w:val="false"/>
          <w:sz w:val="22"/>
          <w:szCs w:val="22"/>
        </w:rPr>
        <w:t xml:space="preserve">Current:</w:t>
      </w:r>
      <w:r>
        <w:rPr>
          <w:rFonts w:ascii="Times New Roman" w:cs="Times New Roman" w:eastAsia="Times New Roman" w:hAnsi="Times New Roman"/>
          <w:b w:val="false"/>
          <w:bCs w:val="false"/>
          <w:i w:val="false"/>
          <w:iCs w:val="false"/>
          <w:sz w:val="22"/>
          <w:szCs w:val="22"/>
        </w:rPr>
        <w:t xml:space="preserve"> EWS may assign to any affiliate or in connection with a merger or sale of substantially all assets, without consent; Producer may not assign.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Required:</w:t>
      </w:r>
      <w:r>
        <w:rPr>
          <w:rFonts w:ascii="Times New Roman" w:cs="Times New Roman" w:eastAsia="Times New Roman" w:hAnsi="Times New Roman"/>
          <w:b w:val="false"/>
          <w:bCs w:val="false"/>
          <w:i w:val="false"/>
          <w:iCs w:val="false"/>
          <w:sz w:val="22"/>
          <w:szCs w:val="22"/>
        </w:rPr>
        <w:t xml:space="preserve"> Assignment rights are </w:t>
      </w:r>
      <w:r>
        <w:rPr>
          <w:rFonts w:ascii="Times New Roman" w:cs="Times New Roman" w:eastAsia="Times New Roman" w:hAnsi="Times New Roman"/>
          <w:b/>
          <w:bCs/>
          <w:i w:val="false"/>
          <w:iCs w:val="false"/>
          <w:sz w:val="22"/>
          <w:szCs w:val="22"/>
        </w:rPr>
        <w:t xml:space="preserve">mutual and reciprocal</w:t>
      </w:r>
      <w:r>
        <w:rPr>
          <w:rFonts w:ascii="Times New Roman" w:cs="Times New Roman" w:eastAsia="Times New Roman" w:hAnsi="Times New Roman"/>
          <w:b w:val="false"/>
          <w:bCs w:val="false"/>
          <w:i w:val="false"/>
          <w:iCs w:val="false"/>
          <w:sz w:val="22"/>
          <w:szCs w:val="22"/>
        </w:rPr>
        <w:t xml:space="preserve">, and any assignment by EWS of the shopping license requires Producer's prior written consent not to be unreasonably withheld.</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Acceptable as drafted</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For completeness, the following are acceptable and should be preserved: the twelve-month Shopping Period with a six-month active-negotiation extension; EWS funding development costs; EWS serving as production services company of record; the mutual confidentiality provision (Ex. A ¶9); the force-majeure construct (Ex. A ¶5); and the reasonableness covenant (Ex. A ¶17).</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Negotiating notes (internal — not for transmission)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Leverage.</w:t>
      </w:r>
      <w:r>
        <w:rPr>
          <w:rFonts w:ascii="Times New Roman" w:cs="Times New Roman" w:eastAsia="Times New Roman" w:hAnsi="Times New Roman"/>
          <w:b w:val="false"/>
          <w:bCs w:val="false"/>
          <w:i w:val="false"/>
          <w:iCs w:val="false"/>
          <w:sz w:val="22"/>
          <w:szCs w:val="22"/>
        </w:rPr>
        <w:t xml:space="preserve"> Cinderella Corp. holds the assets EWS needs and does not have: the format, the Curry/Davidson attachment, the school pipeline, and direct, live conversations with </w:t>
      </w:r>
      <w:r>
        <w:rPr>
          <w:rFonts w:ascii="Times New Roman" w:cs="Times New Roman" w:eastAsia="Times New Roman" w:hAnsi="Times New Roman"/>
          <w:b/>
          <w:bCs/>
          <w:i w:val="false"/>
          <w:iCs w:val="false"/>
          <w:sz w:val="22"/>
          <w:szCs w:val="22"/>
        </w:rPr>
        <w:t xml:space="preserve">Netflix, Apple, HBO, Amazon, Paramount and Disney/ESPN</w:t>
      </w:r>
      <w:r>
        <w:rPr>
          <w:rFonts w:ascii="Times New Roman" w:cs="Times New Roman" w:eastAsia="Times New Roman" w:hAnsi="Times New Roman"/>
          <w:b w:val="false"/>
          <w:bCs w:val="false"/>
          <w:i w:val="false"/>
          <w:iCs w:val="false"/>
          <w:sz w:val="22"/>
          <w:szCs w:val="22"/>
        </w:rPr>
        <w:t xml:space="preserve">. EWS is a credible mid-tier shop with a short track record and no franchise-defining sports title. The terms proposed would be aggressive from a top-tier producer; from EWS they are not supportable.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Alternatives are real and should be developed in parallel.</w:t>
      </w:r>
      <w:r>
        <w:rPr>
          <w:rFonts w:ascii="Times New Roman" w:cs="Times New Roman" w:eastAsia="Times New Roman" w:hAnsi="Times New Roman"/>
          <w:b w:val="false"/>
          <w:bCs w:val="false"/>
          <w:i w:val="false"/>
          <w:iCs w:val="false"/>
          <w:sz w:val="22"/>
          <w:szCs w:val="22"/>
        </w:rPr>
        <w:t xml:space="preserve"> Boardwalk Pictures (Wrexham, Last Chance U, Cheer), Words + Pictures (Connor Schell — direct line exists), and Religion of Sports are each ranked materially above EWS and are natural homes for this format. Producer should open at least one alternative conversation before responding, and should be willing to proceed without EWS.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Sequencing.</w:t>
      </w:r>
      <w:r>
        <w:rPr>
          <w:rFonts w:ascii="Times New Roman" w:cs="Times New Roman" w:eastAsia="Times New Roman" w:hAnsi="Times New Roman"/>
          <w:b w:val="false"/>
          <w:bCs w:val="false"/>
          <w:i w:val="false"/>
          <w:iCs w:val="false"/>
          <w:sz w:val="22"/>
          <w:szCs w:val="22"/>
        </w:rPr>
        <w:t xml:space="preserve"> Transmit Items 1 and 2 first, as threshold conditions, before negotiating the balance. EWS's response on Item 1 determines whether the remaining items are worth negotiating.</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Walk-away posture.</w:t>
      </w:r>
      <w:r>
        <w:rPr>
          <w:rFonts w:ascii="Times New Roman" w:cs="Times New Roman" w:eastAsia="Times New Roman" w:hAnsi="Times New Roman"/>
          <w:b w:val="false"/>
          <w:bCs w:val="false"/>
          <w:i w:val="false"/>
          <w:iCs w:val="false"/>
          <w:sz w:val="22"/>
          <w:szCs w:val="22"/>
        </w:rPr>
        <w:t xml:space="preserve"> Producer's position is that a shopping arrangement is welcome and a production partnership is available — ownership of the franchise is not. That position should be stated plainly and held.</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*Cinderella Corp. · Confidential · Prepared for review with counsel*</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2026-08-27T02:23:18.063Z</dcterms:created>
  <dcterms:modified xsi:type="dcterms:W3CDTF">2026-08-27T02:23:18.063Z</dcterms:modified>
</cp:coreProperties>
</file>

<file path=docProps/custom.xml><?xml version="1.0" encoding="utf-8"?>
<Properties xmlns="http://schemas.openxmlformats.org/officeDocument/2006/custom-properties" xmlns:vt="http://schemas.openxmlformats.org/officeDocument/2006/docPropsVTypes"/>
</file>