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ormorant Garamond" w:cs="Cormorant Garamond" w:eastAsia="Cormorant Garamond" w:hAnsi="Cormorant Garamond"/>
          <w:b/>
          <w:bCs/>
          <w:caps w:val="false"/>
          <w:sz w:val="40"/>
          <w:szCs w:val="40"/>
        </w:rPr>
        <w:t xml:space="preserve">Cinderella Corp.</w:t>
      </w:r>
    </w:p>
    <w:p>
      <w:pPr>
        <w:pBdr>
          <w:bottom w:val="single" w:color="333333" w:sz="6" w:space="6"/>
        </w:pBdr>
        <w:spacing w:after="60"/>
        <w:jc w:val="center"/>
      </w:pPr>
      <w:r>
        <w:rPr>
          <w:rFonts w:ascii="Garamond" w:cs="Garamond" w:eastAsia="Garamond" w:hAnsi="Garamond"/>
          <w:i/>
          <w:iCs/>
          <w:color w:val="555555"/>
          <w:sz w:val="18"/>
          <w:szCs w:val="18"/>
        </w:rPr>
        <w:t xml:space="preserve">A Delaware Corporation</w:t>
      </w:r>
    </w:p>
    <w:p>
      <w:pPr>
        <w:spacing w:after="260" w:before="200"/>
        <w:jc w:val="center"/>
      </w:pPr>
      <w:r>
        <w:rPr>
          <w:rFonts w:ascii="Garamond" w:cs="Garamond" w:eastAsia="Garamond" w:hAnsi="Garamond"/>
          <w:b/>
          <w:bCs/>
          <w:caps/>
          <w:spacing w:val="30"/>
          <w:sz w:val="26"/>
          <w:szCs w:val="26"/>
        </w:rPr>
        <w:t xml:space="preserve">Amended and Restated Certificate of Incorporation — Operative Articles</w:t>
      </w:r>
    </w:p>
    <w:p>
      <w:pPr>
        <w:spacing w:after="160" w:before="0" w:line="276"/>
        <w:jc w:val="both"/>
      </w:pPr>
      <w:r>
        <w:rPr>
          <w:rFonts w:ascii="Garamond" w:cs="Garamond" w:eastAsia="Garamond" w:hAnsi="Garamond"/>
          <w:sz w:val="22"/>
          <w:szCs w:val="22"/>
        </w:rPr>
        <w:t xml:space="preserve">The following articles are to be incorporated into the Company’s Amended and Restated Certificate of Incorporation, replacing the corresponding provisions of the Certificate of Incorporation filed April 13, 2026. Bracketed figures are to be confirmed before filing.</w:t>
      </w:r>
    </w:p>
    <w:p>
      <w:pPr>
        <w:spacing w:after="120" w:before="220"/>
      </w:pPr>
      <w:r>
        <w:rPr>
          <w:rFonts w:ascii="Garamond" w:cs="Garamond" w:eastAsia="Garamond" w:hAnsi="Garamond"/>
          <w:b/>
          <w:bCs/>
          <w:caps/>
          <w:spacing w:val="20"/>
          <w:sz w:val="22"/>
          <w:szCs w:val="22"/>
        </w:rPr>
        <w:t xml:space="preserve">Article Fourth — Capital Stock</w:t>
      </w:r>
    </w:p>
    <w:p>
      <w:pPr>
        <w:spacing w:after="100" w:before="160"/>
      </w:pPr>
      <w:r>
        <w:rPr>
          <w:rFonts w:ascii="Garamond" w:cs="Garamond" w:eastAsia="Garamond" w:hAnsi="Garamond"/>
          <w:b/>
          <w:bCs/>
          <w:sz w:val="22"/>
          <w:szCs w:val="22"/>
        </w:rPr>
        <w:t xml:space="preserve">A. Authorized Shares.</w:t>
      </w:r>
    </w:p>
    <w:p>
      <w:pPr>
        <w:spacing w:after="160" w:before="0" w:line="276"/>
        <w:jc w:val="both"/>
      </w:pPr>
      <w:r>
        <w:rPr>
          <w:rFonts w:ascii="Garamond" w:cs="Garamond" w:eastAsia="Garamond" w:hAnsi="Garamond"/>
          <w:sz w:val="22"/>
          <w:szCs w:val="22"/>
        </w:rPr>
        <w:t xml:space="preserve">The total number of shares the Corporation is authorized to issue is [20,000,000] shares, consisting of [15,000,000] shares of Class A Common Stock, par value $0.001 per share, and [5,000,000] shares of Class B Common Stock, par value $0.001 per share.</w:t>
      </w:r>
    </w:p>
    <w:p>
      <w:pPr>
        <w:spacing w:after="100" w:before="160"/>
      </w:pPr>
      <w:r>
        <w:rPr>
          <w:rFonts w:ascii="Garamond" w:cs="Garamond" w:eastAsia="Garamond" w:hAnsi="Garamond"/>
          <w:b/>
          <w:bCs/>
          <w:sz w:val="22"/>
          <w:szCs w:val="22"/>
        </w:rPr>
        <w:t xml:space="preserve">B. Identical Rights Except Voting.</w:t>
      </w:r>
    </w:p>
    <w:p>
      <w:pPr>
        <w:spacing w:after="160" w:before="0" w:line="276"/>
        <w:jc w:val="both"/>
      </w:pPr>
      <w:r>
        <w:rPr>
          <w:rFonts w:ascii="Garamond" w:cs="Garamond" w:eastAsia="Garamond" w:hAnsi="Garamond"/>
          <w:sz w:val="22"/>
          <w:szCs w:val="22"/>
        </w:rPr>
        <w:t xml:space="preserve">Except as to voting and conversion as set forth below, the Class A Common Stock and Class B Common Stock are identical in all respects and have equal rights, powers, and privileges, including equal per-share rights to dividends and to distributions upon liquidation.</w:t>
      </w:r>
    </w:p>
    <w:p>
      <w:pPr>
        <w:spacing w:after="100" w:before="160"/>
      </w:pPr>
      <w:r>
        <w:rPr>
          <w:rFonts w:ascii="Garamond" w:cs="Garamond" w:eastAsia="Garamond" w:hAnsi="Garamond"/>
          <w:b/>
          <w:bCs/>
          <w:sz w:val="22"/>
          <w:szCs w:val="22"/>
        </w:rPr>
        <w:t xml:space="preserve">C. Voting.</w:t>
      </w:r>
    </w:p>
    <w:p>
      <w:pPr>
        <w:spacing w:after="140" w:line="276"/>
        <w:ind w:left="360" w:hanging="360"/>
        <w:jc w:val="both"/>
      </w:pPr>
      <w:r>
        <w:rPr>
          <w:rFonts w:ascii="Garamond" w:cs="Garamond" w:eastAsia="Garamond" w:hAnsi="Garamond"/>
          <w:sz w:val="22"/>
          <w:szCs w:val="22"/>
        </w:rPr>
        <w:t xml:space="preserve">1.	</w:t>
      </w:r>
      <w:r>
        <w:rPr>
          <w:rFonts w:ascii="Garamond" w:cs="Garamond" w:eastAsia="Garamond" w:hAnsi="Garamond"/>
          <w:sz w:val="22"/>
          <w:szCs w:val="22"/>
        </w:rPr>
        <w:t xml:space="preserve">Each share of Class A Common Stock entitles the holder to one (1) vote per share on all matters submitted to a vote of stockholders.</w:t>
      </w:r>
    </w:p>
    <w:p>
      <w:pPr>
        <w:spacing w:after="140" w:line="276"/>
        <w:ind w:left="360" w:hanging="360"/>
        <w:jc w:val="both"/>
      </w:pPr>
      <w:r>
        <w:rPr>
          <w:rFonts w:ascii="Garamond" w:cs="Garamond" w:eastAsia="Garamond" w:hAnsi="Garamond"/>
          <w:sz w:val="22"/>
          <w:szCs w:val="22"/>
        </w:rPr>
        <w:t xml:space="preserve">2.	</w:t>
      </w:r>
      <w:r>
        <w:rPr>
          <w:rFonts w:ascii="Garamond" w:cs="Garamond" w:eastAsia="Garamond" w:hAnsi="Garamond"/>
          <w:sz w:val="22"/>
          <w:szCs w:val="22"/>
        </w:rPr>
        <w:t xml:space="preserve">Each share of Class B Common Stock entitles the holder to ten (10) votes per share on all matters submitted to a vote of stockholders.</w:t>
      </w:r>
    </w:p>
    <w:p>
      <w:pPr>
        <w:spacing w:after="140" w:line="276"/>
        <w:ind w:left="360" w:hanging="360"/>
        <w:jc w:val="both"/>
      </w:pPr>
      <w:r>
        <w:rPr>
          <w:rFonts w:ascii="Garamond" w:cs="Garamond" w:eastAsia="Garamond" w:hAnsi="Garamond"/>
          <w:sz w:val="22"/>
          <w:szCs w:val="22"/>
        </w:rPr>
        <w:t xml:space="preserve">3.	</w:t>
      </w:r>
      <w:r>
        <w:rPr>
          <w:rFonts w:ascii="Garamond" w:cs="Garamond" w:eastAsia="Garamond" w:hAnsi="Garamond"/>
          <w:sz w:val="22"/>
          <w:szCs w:val="22"/>
        </w:rPr>
        <w:t xml:space="preserve">Except as otherwise required by law or this Certificate, the Class A and Class B Common Stock vote together as a single class.</w:t>
      </w:r>
    </w:p>
    <w:p>
      <w:pPr>
        <w:spacing w:after="100" w:before="160"/>
      </w:pPr>
      <w:r>
        <w:rPr>
          <w:rFonts w:ascii="Garamond" w:cs="Garamond" w:eastAsia="Garamond" w:hAnsi="Garamond"/>
          <w:b/>
          <w:bCs/>
          <w:sz w:val="22"/>
          <w:szCs w:val="22"/>
        </w:rPr>
        <w:t xml:space="preserve">D. Automatic Conversion of Class B.</w:t>
      </w:r>
    </w:p>
    <w:p>
      <w:pPr>
        <w:spacing w:after="140" w:line="276"/>
        <w:ind w:left="360" w:hanging="360"/>
        <w:jc w:val="both"/>
      </w:pPr>
      <w:r>
        <w:rPr>
          <w:rFonts w:ascii="Garamond" w:cs="Garamond" w:eastAsia="Garamond" w:hAnsi="Garamond"/>
          <w:sz w:val="22"/>
          <w:szCs w:val="22"/>
        </w:rPr>
        <w:t xml:space="preserve">1.	</w:t>
      </w:r>
      <w:r>
        <w:rPr>
          <w:rFonts w:ascii="Garamond" w:cs="Garamond" w:eastAsia="Garamond" w:hAnsi="Garamond"/>
          <w:sz w:val="22"/>
          <w:szCs w:val="22"/>
        </w:rPr>
        <w:t xml:space="preserve">Each share of Class B Common Stock shall automatically convert into one fully paid and non-assessable share of Class A Common Stock upon any sale, assignment, transfer, or other disposition, whether voluntary or involuntary, of such share or of any legal or beneficial interest therein, other than a Permitted Transfer.</w:t>
      </w:r>
    </w:p>
    <w:p>
      <w:pPr>
        <w:spacing w:after="140" w:line="276"/>
        <w:ind w:left="360" w:hanging="360"/>
        <w:jc w:val="both"/>
      </w:pPr>
      <w:r>
        <w:rPr>
          <w:rFonts w:ascii="Garamond" w:cs="Garamond" w:eastAsia="Garamond" w:hAnsi="Garamond"/>
          <w:sz w:val="22"/>
          <w:szCs w:val="22"/>
        </w:rPr>
        <w:t xml:space="preserve">2.	</w:t>
      </w:r>
      <w:r>
        <w:rPr>
          <w:rFonts w:ascii="Garamond" w:cs="Garamond" w:eastAsia="Garamond" w:hAnsi="Garamond"/>
          <w:sz w:val="22"/>
          <w:szCs w:val="22"/>
        </w:rPr>
        <w:t xml:space="preserve">“Permitted Transfer” means a transfer by Norman C. de Silva to (a) a revocable living trust or other estate-planning vehicle of which he is trustee and over which he retains sole voting control, or (b) an entity wholly owned and controlled by him, in each case provided he retains exclusive voting power over the transferred shares. Any transfer that does not meet this definition triggers automatic conversion.</w:t>
      </w:r>
    </w:p>
    <w:p>
      <w:pPr>
        <w:spacing w:after="140" w:line="276"/>
        <w:ind w:left="360" w:hanging="360"/>
        <w:jc w:val="both"/>
      </w:pPr>
      <w:r>
        <w:rPr>
          <w:rFonts w:ascii="Garamond" w:cs="Garamond" w:eastAsia="Garamond" w:hAnsi="Garamond"/>
          <w:sz w:val="22"/>
          <w:szCs w:val="22"/>
        </w:rPr>
        <w:t xml:space="preserve">3.	</w:t>
      </w:r>
      <w:r>
        <w:rPr>
          <w:rFonts w:ascii="Garamond" w:cs="Garamond" w:eastAsia="Garamond" w:hAnsi="Garamond"/>
          <w:sz w:val="22"/>
          <w:szCs w:val="22"/>
        </w:rPr>
        <w:t xml:space="preserve">Shares of Class B Common Stock that convert into Class A Common Stock are retired and may not be reissued as Class B Common Stock.</w:t>
      </w:r>
    </w:p>
    <w:p>
      <w:pPr>
        <w:spacing w:after="100" w:before="160"/>
      </w:pPr>
      <w:r>
        <w:rPr>
          <w:rFonts w:ascii="Garamond" w:cs="Garamond" w:eastAsia="Garamond" w:hAnsi="Garamond"/>
          <w:b/>
          <w:bCs/>
          <w:sz w:val="22"/>
          <w:szCs w:val="22"/>
        </w:rPr>
        <w:t xml:space="preserve">E. Protective Vote for Class B.</w:t>
      </w:r>
    </w:p>
    <w:p>
      <w:pPr>
        <w:spacing w:after="160" w:before="0" w:line="276"/>
        <w:jc w:val="both"/>
      </w:pPr>
      <w:r>
        <w:rPr>
          <w:rFonts w:ascii="Garamond" w:cs="Garamond" w:eastAsia="Garamond" w:hAnsi="Garamond"/>
          <w:sz w:val="22"/>
          <w:szCs w:val="22"/>
        </w:rPr>
        <w:t xml:space="preserve">The Corporation shall not, without the affirmative vote of the holders of a majority of the outstanding Class B Common Stock, amend, alter, or repeal any provision of this Certificate in a manner that adversely affects the rights, powers, or privileges of the Class B Common Stock.</w:t>
      </w:r>
    </w:p>
    <w:p>
      <w:pPr>
        <w:spacing w:after="120" w:before="220"/>
      </w:pPr>
      <w:r>
        <w:rPr>
          <w:rFonts w:ascii="Garamond" w:cs="Garamond" w:eastAsia="Garamond" w:hAnsi="Garamond"/>
          <w:b/>
          <w:bCs/>
          <w:caps/>
          <w:spacing w:val="20"/>
          <w:sz w:val="22"/>
          <w:szCs w:val="22"/>
        </w:rPr>
        <w:t xml:space="preserve">Article Fifth — Limitation of Director Liability</w:t>
      </w:r>
    </w:p>
    <w:p>
      <w:pPr>
        <w:spacing w:after="160" w:before="0" w:line="276"/>
        <w:jc w:val="both"/>
      </w:pPr>
      <w:r>
        <w:rPr>
          <w:rFonts w:ascii="Garamond" w:cs="Garamond" w:eastAsia="Garamond" w:hAnsi="Garamond"/>
          <w:sz w:val="22"/>
          <w:szCs w:val="22"/>
        </w:rPr>
        <w:t xml:space="preserve">To the fullest extent permitted by the Delaware General Corporation Law as it now exists or may hereafter be amended, no director of the Corporation shall be personally liable to the Corporation or its stockholders for monetary damages for breach of fiduciary duty as a director. Any amendment, repeal, or modification of this Article shall be prospective only and shall not adversely affect any right or protection of a director existing at the time of such amendment, repeal, or modification.</w:t>
      </w:r>
    </w:p>
    <w:p>
      <w:pPr>
        <w:spacing w:after="120" w:before="220"/>
      </w:pPr>
      <w:r>
        <w:rPr>
          <w:rFonts w:ascii="Garamond" w:cs="Garamond" w:eastAsia="Garamond" w:hAnsi="Garamond"/>
          <w:b/>
          <w:bCs/>
          <w:caps/>
          <w:spacing w:val="20"/>
          <w:sz w:val="22"/>
          <w:szCs w:val="22"/>
        </w:rPr>
        <w:t xml:space="preserve">Article Sixth — Indemnification</w:t>
      </w:r>
    </w:p>
    <w:p>
      <w:pPr>
        <w:spacing w:after="160" w:before="0" w:line="276"/>
        <w:jc w:val="both"/>
      </w:pPr>
      <w:r>
        <w:rPr>
          <w:rFonts w:ascii="Garamond" w:cs="Garamond" w:eastAsia="Garamond" w:hAnsi="Garamond"/>
          <w:sz w:val="22"/>
          <w:szCs w:val="22"/>
        </w:rPr>
        <w:t xml:space="preserve">The Corporation shall indemnify, and advance expenses to, its directors and officers to the fullest extent permitted by the Delaware General Corporation Law. The Corporation may purchase and maintain insurance on behalf of any director, officer, employee, or agent of the Corporation. Any amendment or repeal of this Article shall not adversely affect any right of any person existing at the time of such amendment or repeal with respect to acts or omissions occurring prior thereto.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6"/>
      </w:pBdr>
      <w:jc w:val="center"/>
    </w:pPr>
    <w:r>
      <w:rPr>
        <w:rFonts w:ascii="Garamond" w:cs="Garamond" w:eastAsia="Garamond" w:hAnsi="Garamond"/>
        <w:color w:val="888888"/>
        <w:sz w:val="16"/>
        <w:szCs w:val="16"/>
      </w:rPr>
      <w:t xml:space="preserve">Cinderella Corp. — A&amp;R Certificate — Key Articles   ·   Page </w:t>
    </w:r>
    <w:r>
      <w:rPr>
        <w:rFonts w:ascii="Garamond" w:cs="Garamond" w:eastAsia="Garamond" w:hAnsi="Garamond"/>
        <w:color w:val="888888"/>
        <w:sz w:val="16"/>
        <w:szCs w:val="16"/>
      </w:rPr>
      <w:fldChar w:fldCharType="begin"/>
      <w:instrText xml:space="preserve">PAGE</w:instrText>
      <w:fldChar w:fldCharType="separate"/>
      <w:fldChar w:fldCharType="end"/>
    </w:r>
    <w:r>
      <w:rPr>
        <w:rFonts w:ascii="Garamond" w:cs="Garamond" w:eastAsia="Garamond" w:hAnsi="Garamond"/>
        <w:color w:val="888888"/>
        <w:sz w:val="16"/>
        <w:szCs w:val="16"/>
      </w:rPr>
      <w:t xml:space="preserve"> of </w:t>
    </w:r>
    <w:r>
      <w:rPr>
        <w:rFonts w:ascii="Garamond" w:cs="Garamond" w:eastAsia="Garamond" w:hAnsi="Garamond"/>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Cinderella Corp.</dc:creator>
  <cp:lastModifiedBy>Un-named</cp:lastModifiedBy>
  <cp:revision>1</cp:revision>
  <dcterms:created xsi:type="dcterms:W3CDTF">2026-07-22T15:35:29.853Z</dcterms:created>
  <dcterms:modified xsi:type="dcterms:W3CDTF">2026-07-22T15:35:29.853Z</dcterms:modified>
</cp:coreProperties>
</file>

<file path=docProps/custom.xml><?xml version="1.0" encoding="utf-8"?>
<Properties xmlns="http://schemas.openxmlformats.org/officeDocument/2006/custom-properties" xmlns:vt="http://schemas.openxmlformats.org/officeDocument/2006/docPropsVTypes"/>
</file>