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ormorant Garamond" w:cs="Cormorant Garamond" w:eastAsia="Cormorant Garamond" w:hAnsi="Cormorant Garamond"/>
          <w:b/>
          <w:bCs/>
          <w:caps w:val="false"/>
          <w:sz w:val="40"/>
          <w:szCs w:val="40"/>
        </w:rPr>
        <w:t xml:space="preserve">Cinderella Corp.</w:t>
      </w:r>
    </w:p>
    <w:p>
      <w:pPr>
        <w:pBdr>
          <w:bottom w:val="single" w:color="333333" w:sz="6" w:space="6"/>
        </w:pBdr>
        <w:spacing w:after="60"/>
        <w:jc w:val="center"/>
      </w:pPr>
      <w:r>
        <w:rPr>
          <w:rFonts w:ascii="Garamond" w:cs="Garamond" w:eastAsia="Garamond" w:hAnsi="Garamond"/>
          <w:i/>
          <w:iCs/>
          <w:color w:val="555555"/>
          <w:sz w:val="18"/>
          <w:szCs w:val="18"/>
        </w:rPr>
        <w:t xml:space="preserve">A Delaware Corporation</w:t>
      </w:r>
    </w:p>
    <w:p>
      <w:pPr>
        <w:spacing w:after="260" w:before="200"/>
        <w:jc w:val="center"/>
      </w:pPr>
      <w:r>
        <w:rPr>
          <w:rFonts w:ascii="Garamond" w:cs="Garamond" w:eastAsia="Garamond" w:hAnsi="Garamond"/>
          <w:b/>
          <w:bCs/>
          <w:caps/>
          <w:spacing w:val="30"/>
          <w:sz w:val="26"/>
          <w:szCs w:val="26"/>
        </w:rPr>
        <w:t xml:space="preserve">Voting Agreement</w:t>
      </w:r>
    </w:p>
    <w:p>
      <w:pPr>
        <w:spacing w:after="160" w:before="0" w:line="276"/>
        <w:jc w:val="both"/>
      </w:pPr>
      <w:r>
        <w:rPr>
          <w:rFonts w:ascii="Garamond" w:cs="Garamond" w:eastAsia="Garamond" w:hAnsi="Garamond"/>
          <w:sz w:val="22"/>
          <w:szCs w:val="22"/>
        </w:rPr>
        <w:t xml:space="preserve">This Voting Agreement (this “Agreement”) is made as of ____________, 2026 by and among Cinderella Corp., a Delaware corporation (the “Company”), Norman C. de Silva (the “Founder”), and each other person who executes a counterpart signature page or joinder to this Agreement (each, a “Stockholder”). This Agreement is enforceable pursuant to Section 218(c) of the Delaware General Corporation Law.</w:t>
      </w:r>
    </w:p>
    <w:p>
      <w:pPr>
        <w:spacing w:after="120" w:before="220"/>
      </w:pPr>
      <w:r>
        <w:rPr>
          <w:rFonts w:ascii="Garamond" w:cs="Garamond" w:eastAsia="Garamond" w:hAnsi="Garamond"/>
          <w:b/>
          <w:bCs/>
          <w:caps/>
          <w:spacing w:val="20"/>
          <w:sz w:val="22"/>
          <w:szCs w:val="22"/>
        </w:rPr>
        <w:t xml:space="preserve">1. Board Composition</w:t>
      </w:r>
    </w:p>
    <w:p>
      <w:pPr>
        <w:spacing w:after="160" w:before="0" w:line="276"/>
        <w:jc w:val="both"/>
      </w:pPr>
      <w:r>
        <w:rPr>
          <w:rFonts w:ascii="Garamond" w:cs="Garamond" w:eastAsia="Garamond" w:hAnsi="Garamond"/>
          <w:sz w:val="22"/>
          <w:szCs w:val="22"/>
        </w:rPr>
        <w:t xml:space="preserve">Each Stockholder agrees to vote all shares over which it has voting control, at each election of directors, so that:</w:t>
      </w:r>
    </w:p>
    <w:p>
      <w:pPr>
        <w:spacing w:after="140" w:line="276"/>
        <w:ind w:left="360" w:hanging="360"/>
        <w:jc w:val="both"/>
      </w:pPr>
      <w:r>
        <w:rPr>
          <w:rFonts w:ascii="Garamond" w:cs="Garamond" w:eastAsia="Garamond" w:hAnsi="Garamond"/>
          <w:sz w:val="22"/>
          <w:szCs w:val="22"/>
        </w:rPr>
        <w:t xml:space="preserve">(a).	</w:t>
      </w:r>
      <w:r>
        <w:rPr>
          <w:rFonts w:ascii="Garamond" w:cs="Garamond" w:eastAsia="Garamond" w:hAnsi="Garamond"/>
          <w:sz w:val="22"/>
          <w:szCs w:val="22"/>
        </w:rPr>
        <w:t xml:space="preserve">the board of directors consists of three (3) directors;</w:t>
      </w:r>
    </w:p>
    <w:p>
      <w:pPr>
        <w:spacing w:after="140" w:line="276"/>
        <w:ind w:left="360" w:hanging="360"/>
        <w:jc w:val="both"/>
      </w:pPr>
      <w:r>
        <w:rPr>
          <w:rFonts w:ascii="Garamond" w:cs="Garamond" w:eastAsia="Garamond" w:hAnsi="Garamond"/>
          <w:sz w:val="22"/>
          <w:szCs w:val="22"/>
        </w:rPr>
        <w:t xml:space="preserve">(b).	</w:t>
      </w:r>
      <w:r>
        <w:rPr>
          <w:rFonts w:ascii="Garamond" w:cs="Garamond" w:eastAsia="Garamond" w:hAnsi="Garamond"/>
          <w:sz w:val="22"/>
          <w:szCs w:val="22"/>
        </w:rPr>
        <w:t xml:space="preserve">two (2) directors are designated by the Founder (the “Founder Directors”), one of whom is the Founder;</w:t>
      </w:r>
    </w:p>
    <w:p>
      <w:pPr>
        <w:spacing w:after="140" w:line="276"/>
        <w:ind w:left="360" w:hanging="360"/>
        <w:jc w:val="both"/>
      </w:pPr>
      <w:r>
        <w:rPr>
          <w:rFonts w:ascii="Garamond" w:cs="Garamond" w:eastAsia="Garamond" w:hAnsi="Garamond"/>
          <w:sz w:val="22"/>
          <w:szCs w:val="22"/>
        </w:rPr>
        <w:t xml:space="preserve">(c).	</w:t>
      </w:r>
      <w:r>
        <w:rPr>
          <w:rFonts w:ascii="Garamond" w:cs="Garamond" w:eastAsia="Garamond" w:hAnsi="Garamond"/>
          <w:sz w:val="22"/>
          <w:szCs w:val="22"/>
        </w:rPr>
        <w:t xml:space="preserve">one (1) director is designated by the lead investor in the Company’s seed financing (the “Investor Director”); until so designated, the seat remains a Founder vacancy;</w:t>
      </w:r>
    </w:p>
    <w:p>
      <w:pPr>
        <w:spacing w:after="140" w:line="276"/>
        <w:ind w:left="360" w:hanging="360"/>
        <w:jc w:val="both"/>
      </w:pPr>
      <w:r>
        <w:rPr>
          <w:rFonts w:ascii="Garamond" w:cs="Garamond" w:eastAsia="Garamond" w:hAnsi="Garamond"/>
          <w:sz w:val="22"/>
          <w:szCs w:val="22"/>
        </w:rPr>
        <w:t xml:space="preserve">(d).	</w:t>
      </w:r>
      <w:r>
        <w:rPr>
          <w:rFonts w:ascii="Garamond" w:cs="Garamond" w:eastAsia="Garamond" w:hAnsi="Garamond"/>
          <w:sz w:val="22"/>
          <w:szCs w:val="22"/>
        </w:rPr>
        <w:t xml:space="preserve">the person entitled to designate a director is the only person entitled to remove and replace that director; and</w:t>
      </w:r>
    </w:p>
    <w:p>
      <w:pPr>
        <w:spacing w:after="140" w:line="276"/>
        <w:ind w:left="360" w:hanging="360"/>
        <w:jc w:val="both"/>
      </w:pPr>
      <w:r>
        <w:rPr>
          <w:rFonts w:ascii="Garamond" w:cs="Garamond" w:eastAsia="Garamond" w:hAnsi="Garamond"/>
          <w:sz w:val="22"/>
          <w:szCs w:val="22"/>
        </w:rPr>
        <w:t xml:space="preserve">(e).	</w:t>
      </w:r>
      <w:r>
        <w:rPr>
          <w:rFonts w:ascii="Garamond" w:cs="Garamond" w:eastAsia="Garamond" w:hAnsi="Garamond"/>
          <w:sz w:val="22"/>
          <w:szCs w:val="22"/>
        </w:rPr>
        <w:t xml:space="preserve">the size of the board shall not change except with the Founder’s written consent.</w:t>
      </w:r>
    </w:p>
    <w:p>
      <w:pPr>
        <w:spacing w:after="120" w:before="220"/>
      </w:pPr>
      <w:r>
        <w:rPr>
          <w:rFonts w:ascii="Garamond" w:cs="Garamond" w:eastAsia="Garamond" w:hAnsi="Garamond"/>
          <w:b/>
          <w:bCs/>
          <w:caps/>
          <w:spacing w:val="20"/>
          <w:sz w:val="22"/>
          <w:szCs w:val="22"/>
        </w:rPr>
        <w:t xml:space="preserve">2. Irrevocable Founder Proxy</w:t>
      </w:r>
    </w:p>
    <w:p>
      <w:pPr>
        <w:spacing w:after="160" w:before="0" w:line="276"/>
        <w:jc w:val="both"/>
      </w:pPr>
      <w:r>
        <w:rPr>
          <w:rFonts w:ascii="Garamond" w:cs="Garamond" w:eastAsia="Garamond" w:hAnsi="Garamond"/>
          <w:sz w:val="22"/>
          <w:szCs w:val="22"/>
        </w:rPr>
        <w:t xml:space="preserve">Each Stockholder hereby grants to the Founder an irrevocable proxy, coupled with an interest, to vote all of such Stockholder’s shares on (i) the election and removal of directors and (ii) any matter as to which such Stockholder has agreed to vote under this Agreement, in each case in accordance with this Agreement. This proxy is irrevocable for the term of this Agreement and survives any transfer of the shares, and any transferee takes subject to it.</w:t>
      </w:r>
    </w:p>
    <w:p>
      <w:pPr>
        <w:spacing w:after="120" w:before="220"/>
      </w:pPr>
      <w:r>
        <w:rPr>
          <w:rFonts w:ascii="Garamond" w:cs="Garamond" w:eastAsia="Garamond" w:hAnsi="Garamond"/>
          <w:b/>
          <w:bCs/>
          <w:caps/>
          <w:spacing w:val="20"/>
          <w:sz w:val="22"/>
          <w:szCs w:val="22"/>
        </w:rPr>
        <w:t xml:space="preserve">3. Drag-Along</w:t>
      </w:r>
    </w:p>
    <w:p>
      <w:pPr>
        <w:spacing w:after="160" w:before="0" w:line="276"/>
        <w:jc w:val="both"/>
      </w:pPr>
      <w:r>
        <w:rPr>
          <w:rFonts w:ascii="Garamond" w:cs="Garamond" w:eastAsia="Garamond" w:hAnsi="Garamond"/>
          <w:sz w:val="22"/>
          <w:szCs w:val="22"/>
        </w:rPr>
        <w:t xml:space="preserve">If the Founder and the board approve a sale of the Company (whether by stock sale, merger, or sale of substantially all assets), each Stockholder agrees to (a) vote all shares in favor of such sale, (b) not exercise any appraisal or dissenters’ rights, and (c) execute the sale documents on the same terms as other holders, subject to customary limitations (liability several and not joint, capped at such Stockholder’s sale proceeds, and no non-compete imposed on a minority holder without consent).</w:t>
      </w:r>
    </w:p>
    <w:p>
      <w:pPr>
        <w:spacing w:after="120" w:before="220"/>
      </w:pPr>
      <w:r>
        <w:rPr>
          <w:rFonts w:ascii="Garamond" w:cs="Garamond" w:eastAsia="Garamond" w:hAnsi="Garamond"/>
          <w:b/>
          <w:bCs/>
          <w:caps/>
          <w:spacing w:val="20"/>
          <w:sz w:val="22"/>
          <w:szCs w:val="22"/>
        </w:rPr>
        <w:t xml:space="preserve">4. Founder and CEO Protection</w:t>
      </w:r>
    </w:p>
    <w:p>
      <w:pPr>
        <w:spacing w:after="160" w:before="0" w:line="276"/>
        <w:jc w:val="both"/>
      </w:pPr>
      <w:r>
        <w:rPr>
          <w:rFonts w:ascii="Garamond" w:cs="Garamond" w:eastAsia="Garamond" w:hAnsi="Garamond"/>
          <w:sz w:val="22"/>
          <w:szCs w:val="22"/>
        </w:rPr>
        <w:t xml:space="preserve">No Stockholder shall vote to (a) remove the Founder as President and Chief Executive Officer, (b) expand or contract the board, or (c) amend this Agreement, in each case without the Founder’s written consent, for so long as the Founder holds any Class B Common Stock.</w:t>
      </w:r>
    </w:p>
    <w:p>
      <w:pPr>
        <w:spacing w:after="120" w:before="220"/>
      </w:pPr>
      <w:r>
        <w:rPr>
          <w:rFonts w:ascii="Garamond" w:cs="Garamond" w:eastAsia="Garamond" w:hAnsi="Garamond"/>
          <w:b/>
          <w:bCs/>
          <w:caps/>
          <w:spacing w:val="20"/>
          <w:sz w:val="22"/>
          <w:szCs w:val="22"/>
        </w:rPr>
        <w:t xml:space="preserve">5. Legend and Joinder</w:t>
      </w:r>
    </w:p>
    <w:p>
      <w:pPr>
        <w:spacing w:after="160" w:before="0" w:line="276"/>
        <w:jc w:val="both"/>
      </w:pPr>
      <w:r>
        <w:rPr>
          <w:rFonts w:ascii="Garamond" w:cs="Garamond" w:eastAsia="Garamond" w:hAnsi="Garamond"/>
          <w:sz w:val="22"/>
          <w:szCs w:val="22"/>
        </w:rPr>
        <w:t xml:space="preserve">Each certificate representing shares subject to this Agreement shall bear a legend referencing this Agreement. Receipt of shares of the Company is conditioned upon execution of a joinder to this Agreement; no person shall be issued shares without becoming a party hereto.</w:t>
      </w:r>
    </w:p>
    <w:p>
      <w:pPr>
        <w:spacing w:after="120" w:before="220"/>
      </w:pPr>
      <w:r>
        <w:rPr>
          <w:rFonts w:ascii="Garamond" w:cs="Garamond" w:eastAsia="Garamond" w:hAnsi="Garamond"/>
          <w:b/>
          <w:bCs/>
          <w:caps/>
          <w:spacing w:val="20"/>
          <w:sz w:val="22"/>
          <w:szCs w:val="22"/>
        </w:rPr>
        <w:t xml:space="preserve">6. Term</w:t>
      </w:r>
    </w:p>
    <w:p>
      <w:pPr>
        <w:spacing w:after="160" w:before="0" w:line="276"/>
        <w:jc w:val="both"/>
      </w:pPr>
      <w:r>
        <w:rPr>
          <w:rFonts w:ascii="Garamond" w:cs="Garamond" w:eastAsia="Garamond" w:hAnsi="Garamond"/>
          <w:sz w:val="22"/>
          <w:szCs w:val="22"/>
        </w:rPr>
        <w:t xml:space="preserve">This Agreement continues until the earliest of (a) the closing of a qualified initial public offering, (b) a sale of the Company, or (c) the written agreement of the Founder and the holders of a majority of the shares then subject to this Agreement.</w:t>
      </w:r>
    </w:p>
    <w:p>
      <w:pPr>
        <w:spacing w:after="120" w:before="220"/>
      </w:pPr>
      <w:r>
        <w:rPr>
          <w:rFonts w:ascii="Garamond" w:cs="Garamond" w:eastAsia="Garamond" w:hAnsi="Garamond"/>
          <w:b/>
          <w:bCs/>
          <w:caps/>
          <w:spacing w:val="20"/>
          <w:sz w:val="22"/>
          <w:szCs w:val="22"/>
        </w:rPr>
        <w:t xml:space="preserve">7. Amendment</w:t>
      </w:r>
    </w:p>
    <w:p>
      <w:pPr>
        <w:spacing w:after="160" w:before="0" w:line="276"/>
        <w:jc w:val="both"/>
      </w:pPr>
      <w:r>
        <w:rPr>
          <w:rFonts w:ascii="Garamond" w:cs="Garamond" w:eastAsia="Garamond" w:hAnsi="Garamond"/>
          <w:sz w:val="22"/>
          <w:szCs w:val="22"/>
        </w:rPr>
        <w:t xml:space="preserve">This Agreement may be amended, and any provision waived, only with the written consent of the Company, the Founder, and the holders of a majority of the shares then subject to this Agreement; provided that no amendment adverse to the Founder’s rights under Sections 1, 2, or 4 shall be effective without the Founder’s written consent.</w:t>
      </w:r>
    </w:p>
    <w:p>
      <w:pPr>
        <w:spacing w:after="120" w:before="220"/>
      </w:pPr>
      <w:r>
        <w:rPr>
          <w:rFonts w:ascii="Garamond" w:cs="Garamond" w:eastAsia="Garamond" w:hAnsi="Garamond"/>
          <w:b/>
          <w:bCs/>
          <w:caps/>
          <w:spacing w:val="20"/>
          <w:sz w:val="22"/>
          <w:szCs w:val="22"/>
        </w:rPr>
        <w:t xml:space="preserve">8. Miscellaneous</w:t>
      </w:r>
    </w:p>
    <w:p>
      <w:pPr>
        <w:spacing w:after="160" w:before="0" w:line="276"/>
        <w:jc w:val="both"/>
      </w:pPr>
      <w:r>
        <w:rPr>
          <w:rFonts w:ascii="Garamond" w:cs="Garamond" w:eastAsia="Garamond" w:hAnsi="Garamond"/>
          <w:sz w:val="22"/>
          <w:szCs w:val="22"/>
        </w:rPr>
        <w:t xml:space="preserve">This Agreement is governed by Delaware law; the parties agree that its provisions are specifically enforceable pursuant to Section 218(c) of the Delaware General Corporation Law; it may be executed in counterparts; and it constitutes the entire agreement of the parties on its subject matter.</w:t>
      </w:r>
    </w:p>
    <w:p>
      <w:pPr>
        <w:pBdr>
          <w:bottom w:val="single" w:color="000000" w:sz="6" w:space="2"/>
        </w:pBdr>
        <w:spacing w:after="40" w:before="320"/>
        <w:ind w:right="6800"/>
      </w:pPr>
      <w:r>
        <w:rPr>
          <w:rFonts w:ascii="Garamond" w:cs="Garamond" w:eastAsia="Garamond" w:hAnsi="Garamond"/>
          <w:sz w:val="22"/>
          <w:szCs w:val="22"/>
        </w:rPr>
        <w:t xml:space="preserve"> </w:t>
      </w:r>
    </w:p>
    <w:p>
      <w:pPr>
        <w:spacing w:after="20"/>
      </w:pPr>
      <w:r>
        <w:rPr>
          <w:rFonts w:ascii="Garamond" w:cs="Garamond" w:eastAsia="Garamond" w:hAnsi="Garamond"/>
          <w:b/>
          <w:bCs/>
          <w:sz w:val="22"/>
          <w:szCs w:val="22"/>
        </w:rPr>
        <w:t xml:space="preserve">Norman C. de Silva</w:t>
      </w:r>
    </w:p>
    <w:p>
      <w:pPr>
        <w:spacing w:after="60"/>
      </w:pPr>
      <w:r>
        <w:rPr>
          <w:rFonts w:ascii="Garamond" w:cs="Garamond" w:eastAsia="Garamond" w:hAnsi="Garamond"/>
          <w:b w:val="false"/>
          <w:bCs w:val="false"/>
          <w:sz w:val="22"/>
          <w:szCs w:val="22"/>
        </w:rPr>
        <w:t xml:space="preserve">Founder and Stockholder</w:t>
      </w:r>
    </w:p>
    <w:p>
      <w:pPr>
        <w:pBdr>
          <w:bottom w:val="single" w:color="000000" w:sz="6" w:space="2"/>
        </w:pBdr>
        <w:spacing w:after="40" w:before="320"/>
        <w:ind w:right="6800"/>
      </w:pPr>
      <w:r>
        <w:rPr>
          <w:rFonts w:ascii="Garamond" w:cs="Garamond" w:eastAsia="Garamond" w:hAnsi="Garamond"/>
          <w:sz w:val="22"/>
          <w:szCs w:val="22"/>
        </w:rPr>
        <w:t xml:space="preserve"> </w:t>
      </w:r>
    </w:p>
    <w:p>
      <w:pPr>
        <w:spacing w:after="20"/>
      </w:pPr>
      <w:r>
        <w:rPr>
          <w:rFonts w:ascii="Garamond" w:cs="Garamond" w:eastAsia="Garamond" w:hAnsi="Garamond"/>
          <w:b/>
          <w:bCs/>
          <w:sz w:val="22"/>
          <w:szCs w:val="22"/>
        </w:rPr>
        <w:t xml:space="preserve">Cinderella Corp.</w:t>
      </w:r>
    </w:p>
    <w:p>
      <w:pPr>
        <w:spacing w:after="60"/>
      </w:pPr>
      <w:r>
        <w:rPr>
          <w:rFonts w:ascii="Garamond" w:cs="Garamond" w:eastAsia="Garamond" w:hAnsi="Garamond"/>
          <w:b w:val="false"/>
          <w:bCs w:val="false"/>
          <w:sz w:val="22"/>
          <w:szCs w:val="22"/>
        </w:rPr>
        <w:t xml:space="preserve">By: Norman C. de Silva, President</w:t>
      </w:r>
    </w:p>
    <w:p>
      <w:pPr>
        <w:spacing w:after="160" w:before="200" w:line="276"/>
        <w:jc w:val="both"/>
      </w:pPr>
      <w:r>
        <w:rPr>
          <w:rFonts w:ascii="Garamond" w:cs="Garamond" w:eastAsia="Garamond" w:hAnsi="Garamond"/>
          <w:i/>
          <w:iCs/>
          <w:color w:val="555555"/>
          <w:sz w:val="22"/>
          <w:szCs w:val="22"/>
        </w:rPr>
        <w:t xml:space="preserve">Additional signature and joinder pages for Sunjay Mathews, Ankur Jain, Greg Kristof, and seed investors to be attached as each becomes a Stockholder.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jc w:val="center"/>
    </w:pPr>
    <w:r>
      <w:rPr>
        <w:rFonts w:ascii="Garamond" w:cs="Garamond" w:eastAsia="Garamond" w:hAnsi="Garamond"/>
        <w:color w:val="888888"/>
        <w:sz w:val="16"/>
        <w:szCs w:val="16"/>
      </w:rPr>
      <w:t xml:space="preserve">Cinderella Corp. — Voting Agreement   ·   Page </w:t>
    </w:r>
    <w:r>
      <w:rPr>
        <w:rFonts w:ascii="Garamond" w:cs="Garamond" w:eastAsia="Garamond" w:hAnsi="Garamond"/>
        <w:color w:val="888888"/>
        <w:sz w:val="16"/>
        <w:szCs w:val="16"/>
      </w:rPr>
      <w:fldChar w:fldCharType="begin"/>
      <w:instrText xml:space="preserve">PAGE</w:instrText>
      <w:fldChar w:fldCharType="separate"/>
      <w:fldChar w:fldCharType="end"/>
    </w:r>
    <w:r>
      <w:rPr>
        <w:rFonts w:ascii="Garamond" w:cs="Garamond" w:eastAsia="Garamond" w:hAnsi="Garamond"/>
        <w:color w:val="888888"/>
        <w:sz w:val="16"/>
        <w:szCs w:val="16"/>
      </w:rPr>
      <w:t xml:space="preserve"> of </w:t>
    </w:r>
    <w:r>
      <w:rPr>
        <w:rFonts w:ascii="Garamond" w:cs="Garamond" w:eastAsia="Garamond" w:hAnsi="Garamond"/>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Cinderella Corp.</dc:creator>
  <cp:lastModifiedBy>Un-named</cp:lastModifiedBy>
  <cp:revision>1</cp:revision>
  <dcterms:created xsi:type="dcterms:W3CDTF">2026-07-22T15:35:29.869Z</dcterms:created>
  <dcterms:modified xsi:type="dcterms:W3CDTF">2026-07-22T15:35:29.869Z</dcterms:modified>
</cp:coreProperties>
</file>

<file path=docProps/custom.xml><?xml version="1.0" encoding="utf-8"?>
<Properties xmlns="http://schemas.openxmlformats.org/officeDocument/2006/custom-properties" xmlns:vt="http://schemas.openxmlformats.org/officeDocument/2006/docPropsVTypes"/>
</file>