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ormorant Garamond" w:cs="Cormorant Garamond" w:eastAsia="Cormorant Garamond" w:hAnsi="Cormorant Garamond"/>
          <w:b/>
          <w:bCs/>
          <w:caps w:val="false"/>
          <w:sz w:val="40"/>
          <w:szCs w:val="40"/>
        </w:rPr>
        <w:t xml:space="preserve">Cinderella Corp.</w:t>
      </w:r>
    </w:p>
    <w:p>
      <w:pPr>
        <w:pBdr>
          <w:bottom w:val="single" w:color="333333" w:sz="6" w:space="6"/>
        </w:pBdr>
        <w:spacing w:after="60"/>
        <w:jc w:val="center"/>
      </w:pPr>
      <w:r>
        <w:rPr>
          <w:rFonts w:ascii="Garamond" w:cs="Garamond" w:eastAsia="Garamond" w:hAnsi="Garamond"/>
          <w:i/>
          <w:iCs/>
          <w:color w:val="555555"/>
          <w:sz w:val="18"/>
          <w:szCs w:val="18"/>
        </w:rPr>
        <w:t xml:space="preserve">A Delaware Corporation</w:t>
      </w:r>
    </w:p>
    <w:p>
      <w:pPr>
        <w:spacing w:after="260" w:before="200"/>
        <w:jc w:val="center"/>
      </w:pPr>
      <w:r>
        <w:rPr>
          <w:rFonts w:ascii="Garamond" w:cs="Garamond" w:eastAsia="Garamond" w:hAnsi="Garamond"/>
          <w:b/>
          <w:bCs/>
          <w:caps/>
          <w:spacing w:val="30"/>
          <w:sz w:val="26"/>
          <w:szCs w:val="26"/>
        </w:rPr>
        <w:t xml:space="preserve">Memorandum — Board Composition</w:t>
      </w:r>
    </w:p>
    <w:p>
      <w:pPr>
        <w:spacing w:after="160" w:before="0" w:line="276"/>
        <w:jc w:val="left"/>
      </w:pPr>
      <w:r>
        <w:rPr>
          <w:rFonts w:ascii="Garamond" w:cs="Garamond" w:eastAsia="Garamond" w:hAnsi="Garamond"/>
          <w:sz w:val="22"/>
          <w:szCs w:val="22"/>
        </w:rPr>
        <w:t xml:space="preserve">Date: July 22, 2026</w:t>
      </w:r>
    </w:p>
    <w:p>
      <w:pPr>
        <w:spacing w:after="200" w:before="0" w:line="276"/>
        <w:jc w:val="left"/>
      </w:pPr>
      <w:r>
        <w:rPr>
          <w:rFonts w:ascii="Garamond" w:cs="Garamond" w:eastAsia="Garamond" w:hAnsi="Garamond"/>
          <w:sz w:val="22"/>
          <w:szCs w:val="22"/>
        </w:rPr>
        <w:t xml:space="preserve">Re: Board of directors — size and the question of appointing a parent</w:t>
      </w:r>
    </w:p>
    <w:p>
      <w:pPr>
        <w:spacing w:after="160" w:before="0" w:line="276"/>
        <w:jc w:val="both"/>
      </w:pPr>
      <w:r>
        <w:rPr>
          <w:rFonts w:ascii="Garamond" w:cs="Garamond" w:eastAsia="Garamond" w:hAnsi="Garamond"/>
          <w:i/>
          <w:iCs/>
          <w:color w:val="555555"/>
          <w:sz w:val="22"/>
          <w:szCs w:val="22"/>
        </w:rPr>
        <w:t xml:space="preserve">This memorandum is internal analysis and recommendation, not legal advice.</w:t>
      </w:r>
    </w:p>
    <w:p>
      <w:pPr>
        <w:spacing w:after="120" w:before="220"/>
      </w:pPr>
      <w:r>
        <w:rPr>
          <w:rFonts w:ascii="Garamond" w:cs="Garamond" w:eastAsia="Garamond" w:hAnsi="Garamond"/>
          <w:b/>
          <w:bCs/>
          <w:caps/>
          <w:spacing w:val="20"/>
          <w:sz w:val="22"/>
          <w:szCs w:val="22"/>
        </w:rPr>
        <w:t xml:space="preserve">Recommendation</w:t>
      </w:r>
    </w:p>
    <w:p>
      <w:pPr>
        <w:spacing w:after="160" w:before="0" w:line="276"/>
        <w:jc w:val="both"/>
      </w:pPr>
      <w:r>
        <w:rPr>
          <w:rFonts w:ascii="Garamond" w:cs="Garamond" w:eastAsia="Garamond" w:hAnsi="Garamond"/>
          <w:sz w:val="22"/>
          <w:szCs w:val="22"/>
        </w:rPr>
        <w:t xml:space="preserve">Keep the board at three (3) seats, not four. An odd number avoids deadlock; a four-person board splits two-to-two and stalls, requiring a tie-breaker you would rather not depend on.</w:t>
      </w:r>
    </w:p>
    <w:p>
      <w:pPr>
        <w:spacing w:after="120" w:before="220"/>
      </w:pPr>
      <w:r>
        <w:rPr>
          <w:rFonts w:ascii="Garamond" w:cs="Garamond" w:eastAsia="Garamond" w:hAnsi="Garamond"/>
          <w:b/>
          <w:bCs/>
          <w:caps/>
          <w:spacing w:val="20"/>
          <w:sz w:val="22"/>
          <w:szCs w:val="22"/>
        </w:rPr>
        <w:t xml:space="preserve">On seating a parent</w:t>
      </w:r>
    </w:p>
    <w:p>
      <w:pPr>
        <w:spacing w:after="100" w:line="276"/>
        <w:ind w:left="720" w:hanging="260"/>
        <w:jc w:val="both"/>
      </w:pPr>
      <w:r>
        <w:rPr>
          <w:rFonts w:ascii="Garamond" w:cs="Garamond" w:eastAsia="Garamond" w:hAnsi="Garamond"/>
          <w:sz w:val="22"/>
          <w:szCs w:val="22"/>
        </w:rPr>
        <w:t xml:space="preserve">•	</w:t>
      </w:r>
      <w:r>
        <w:rPr>
          <w:rFonts w:ascii="Garamond" w:cs="Garamond" w:eastAsia="Garamond" w:hAnsi="Garamond"/>
          <w:sz w:val="22"/>
          <w:szCs w:val="22"/>
        </w:rPr>
        <w:t xml:space="preserve">The math already favors you at three. Founder plus one parent plus the investor seat is two of three seats aligned with you. Combined with the Class B super-vote, you control the shareholder election of the entire board regardless — the board seats are belt-and-suspenders, not the source of control.</w:t>
      </w:r>
    </w:p>
    <w:p>
      <w:pPr>
        <w:spacing w:after="100" w:line="276"/>
        <w:ind w:left="720" w:hanging="260"/>
        <w:jc w:val="both"/>
      </w:pPr>
      <w:r>
        <w:rPr>
          <w:rFonts w:ascii="Garamond" w:cs="Garamond" w:eastAsia="Garamond" w:hAnsi="Garamond"/>
          <w:sz w:val="22"/>
          <w:szCs w:val="22"/>
        </w:rPr>
        <w:t xml:space="preserve">•	</w:t>
      </w:r>
      <w:r>
        <w:rPr>
          <w:rFonts w:ascii="Garamond" w:cs="Garamond" w:eastAsia="Garamond" w:hAnsi="Garamond"/>
          <w:sz w:val="22"/>
          <w:szCs w:val="22"/>
        </w:rPr>
        <w:t xml:space="preserve">A parent is a reliable vote but the weakest seat on optics. A future investor reading “founder plus founder’s father” sees a rubber-stamp board, which can cost credibility precisely when you want the board to signal adult supervision.</w:t>
      </w:r>
    </w:p>
    <w:p>
      <w:pPr>
        <w:spacing w:after="100" w:line="276"/>
        <w:ind w:left="720" w:hanging="260"/>
        <w:jc w:val="both"/>
      </w:pPr>
      <w:r>
        <w:rPr>
          <w:rFonts w:ascii="Garamond" w:cs="Garamond" w:eastAsia="Garamond" w:hAnsi="Garamond"/>
          <w:sz w:val="22"/>
          <w:szCs w:val="22"/>
        </w:rPr>
        <w:t xml:space="preserve">•	</w:t>
      </w:r>
      <w:r>
        <w:rPr>
          <w:rFonts w:ascii="Garamond" w:cs="Garamond" w:eastAsia="Garamond" w:hAnsi="Garamond"/>
          <w:sz w:val="22"/>
          <w:szCs w:val="22"/>
        </w:rPr>
        <w:t xml:space="preserve">Independence is worth more than loyalty here, because you do not need the loyalty. Spend the seat on someone who improves how the company looks to the next investor, or leave it vacant (you hold the vacancy-fill power) until the right independent appears.</w:t>
      </w:r>
    </w:p>
    <w:p>
      <w:pPr>
        <w:spacing w:after="120" w:before="220"/>
      </w:pPr>
      <w:r>
        <w:rPr>
          <w:rFonts w:ascii="Garamond" w:cs="Garamond" w:eastAsia="Garamond" w:hAnsi="Garamond"/>
          <w:b/>
          <w:bCs/>
          <w:caps/>
          <w:spacing w:val="20"/>
          <w:sz w:val="22"/>
          <w:szCs w:val="22"/>
        </w:rPr>
        <w:t xml:space="preserve">Practical recommendation</w:t>
      </w:r>
    </w:p>
    <w:p>
      <w:pPr>
        <w:spacing w:after="140" w:line="276"/>
        <w:ind w:left="360" w:hanging="360"/>
        <w:jc w:val="both"/>
      </w:pPr>
      <w:r>
        <w:rPr>
          <w:rFonts w:ascii="Garamond" w:cs="Garamond" w:eastAsia="Garamond" w:hAnsi="Garamond"/>
          <w:sz w:val="22"/>
          <w:szCs w:val="22"/>
        </w:rPr>
        <w:t xml:space="preserve">1.	</w:t>
      </w:r>
      <w:r>
        <w:rPr>
          <w:rFonts w:ascii="Garamond" w:cs="Garamond" w:eastAsia="Garamond" w:hAnsi="Garamond"/>
          <w:sz w:val="22"/>
          <w:szCs w:val="22"/>
        </w:rPr>
        <w:t xml:space="preserve">Seat 1: Norman C. de Silva (fixed).</w:t>
      </w:r>
    </w:p>
    <w:p>
      <w:pPr>
        <w:spacing w:after="140" w:line="276"/>
        <w:ind w:left="360" w:hanging="360"/>
        <w:jc w:val="both"/>
      </w:pPr>
      <w:r>
        <w:rPr>
          <w:rFonts w:ascii="Garamond" w:cs="Garamond" w:eastAsia="Garamond" w:hAnsi="Garamond"/>
          <w:sz w:val="22"/>
          <w:szCs w:val="22"/>
        </w:rPr>
        <w:t xml:space="preserve">2.	</w:t>
      </w:r>
      <w:r>
        <w:rPr>
          <w:rFonts w:ascii="Garamond" w:cs="Garamond" w:eastAsia="Garamond" w:hAnsi="Garamond"/>
          <w:sz w:val="22"/>
          <w:szCs w:val="22"/>
        </w:rPr>
        <w:t xml:space="preserve">Seat 3: the lead investor (anticipated: Ankur Jain) at the seed close.</w:t>
      </w:r>
    </w:p>
    <w:p>
      <w:pPr>
        <w:spacing w:after="140" w:line="276"/>
        <w:ind w:left="360" w:hanging="360"/>
        <w:jc w:val="both"/>
      </w:pPr>
      <w:r>
        <w:rPr>
          <w:rFonts w:ascii="Garamond" w:cs="Garamond" w:eastAsia="Garamond" w:hAnsi="Garamond"/>
          <w:sz w:val="22"/>
          <w:szCs w:val="22"/>
        </w:rPr>
        <w:t xml:space="preserve">3.	</w:t>
      </w:r>
      <w:r>
        <w:rPr>
          <w:rFonts w:ascii="Garamond" w:cs="Garamond" w:eastAsia="Garamond" w:hAnsi="Garamond"/>
          <w:sz w:val="22"/>
          <w:szCs w:val="22"/>
        </w:rPr>
        <w:t xml:space="preserve">Seat 2: leave vacant for now, controlled by you. A single parent as a temporary placeholder is safe — you remain two of three — but plan to swap for an independent before a priced Series A. Never seat two family members, which reads as a captured board and increases related-party scrutiny.</w:t>
      </w:r>
    </w:p>
    <w:p>
      <w:pPr>
        <w:spacing w:after="140" w:line="276"/>
        <w:ind w:left="360" w:hanging="360"/>
        <w:jc w:val="both"/>
      </w:pPr>
      <w:r>
        <w:rPr>
          <w:rFonts w:ascii="Garamond" w:cs="Garamond" w:eastAsia="Garamond" w:hAnsi="Garamond"/>
          <w:sz w:val="22"/>
          <w:szCs w:val="22"/>
        </w:rPr>
        <w:t xml:space="preserve">4.	</w:t>
      </w:r>
      <w:r>
        <w:rPr>
          <w:rFonts w:ascii="Garamond" w:cs="Garamond" w:eastAsia="Garamond" w:hAnsi="Garamond"/>
          <w:sz w:val="22"/>
          <w:szCs w:val="22"/>
        </w:rPr>
        <w:t xml:space="preserve">Do not expand to four to accommodate everyone. Keep three; the investor takes the one investor seat.</w:t>
      </w:r>
    </w:p>
    <w:p>
      <w:pPr>
        <w:spacing w:after="120" w:before="220"/>
      </w:pPr>
      <w:r>
        <w:rPr>
          <w:rFonts w:ascii="Garamond" w:cs="Garamond" w:eastAsia="Garamond" w:hAnsi="Garamond"/>
          <w:b/>
          <w:bCs/>
          <w:caps/>
          <w:spacing w:val="20"/>
          <w:sz w:val="22"/>
          <w:szCs w:val="22"/>
        </w:rPr>
        <w:t xml:space="preserve">Bottom line</w:t>
      </w:r>
    </w:p>
    <w:p>
      <w:pPr>
        <w:spacing w:after="160" w:before="0" w:line="276"/>
        <w:jc w:val="both"/>
      </w:pPr>
      <w:r>
        <w:rPr>
          <w:rFonts w:ascii="Garamond" w:cs="Garamond" w:eastAsia="Garamond" w:hAnsi="Garamond"/>
          <w:sz w:val="22"/>
          <w:szCs w:val="22"/>
        </w:rPr>
        <w:t xml:space="preserve">Control comes from the super-voting shares, so use the board seats to look well-governed rather than to stack friendly votes you do not need: three seats — you, the investor, and an open seat filled with an independent (or a single parent as a temporary placeholder). Never four; never two family members.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6"/>
      </w:pBdr>
      <w:jc w:val="center"/>
    </w:pPr>
    <w:r>
      <w:rPr>
        <w:rFonts w:ascii="Garamond" w:cs="Garamond" w:eastAsia="Garamond" w:hAnsi="Garamond"/>
        <w:color w:val="888888"/>
        <w:sz w:val="16"/>
        <w:szCs w:val="16"/>
      </w:rPr>
      <w:t xml:space="preserve">Cinderella Corp. — Board Composition Memo   ·   Page </w:t>
    </w:r>
    <w:r>
      <w:rPr>
        <w:rFonts w:ascii="Garamond" w:cs="Garamond" w:eastAsia="Garamond" w:hAnsi="Garamond"/>
        <w:color w:val="888888"/>
        <w:sz w:val="16"/>
        <w:szCs w:val="16"/>
      </w:rPr>
      <w:fldChar w:fldCharType="begin"/>
      <w:instrText xml:space="preserve">PAGE</w:instrText>
      <w:fldChar w:fldCharType="separate"/>
      <w:fldChar w:fldCharType="end"/>
    </w:r>
    <w:r>
      <w:rPr>
        <w:rFonts w:ascii="Garamond" w:cs="Garamond" w:eastAsia="Garamond" w:hAnsi="Garamond"/>
        <w:color w:val="888888"/>
        <w:sz w:val="16"/>
        <w:szCs w:val="16"/>
      </w:rPr>
      <w:t xml:space="preserve"> of </w:t>
    </w:r>
    <w:r>
      <w:rPr>
        <w:rFonts w:ascii="Garamond" w:cs="Garamond" w:eastAsia="Garamond" w:hAnsi="Garamond"/>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Cinderella Corp.</dc:creator>
  <cp:lastModifiedBy>Un-named</cp:lastModifiedBy>
  <cp:revision>1</cp:revision>
  <dcterms:created xsi:type="dcterms:W3CDTF">2026-07-22T15:35:29.882Z</dcterms:created>
  <dcterms:modified xsi:type="dcterms:W3CDTF">2026-07-22T15:35:29.882Z</dcterms:modified>
</cp:coreProperties>
</file>

<file path=docProps/custom.xml><?xml version="1.0" encoding="utf-8"?>
<Properties xmlns="http://schemas.openxmlformats.org/officeDocument/2006/custom-properties" xmlns:vt="http://schemas.openxmlformats.org/officeDocument/2006/docPropsVTypes"/>
</file>