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4"/>
          <w:szCs w:val="24"/>
        </w:rPr>
        <w:t xml:space="preserve">Stock Ledger and Transfer Register</w:t>
      </w:r>
    </w:p>
    <w:p>
      <w:pPr>
        <w:spacing w:after="200" w:before="10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Maintained pursuant to Section 224 of the Delaware General Corporation Law</w:t>
      </w:r>
    </w:p>
    <w:tbl>
      <w:tblPr>
        <w:tblW w:type="dxa" w:w="12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000"/>
        <w:gridCol w:w="1400"/>
        <w:gridCol w:w="1300"/>
        <w:gridCol w:w="1500"/>
        <w:gridCol w:w="1800"/>
        <w:gridCol w:w="1900"/>
      </w:tblGrid>
      <w:tr>
        <w:trPr>
          <w:tblHeader/>
        </w:trPr>
        <w:tc>
          <w:tcPr>
            <w:tcW w:type="dxa" w:w="12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Cert. No.</w:t>
            </w:r>
          </w:p>
        </w:tc>
        <w:tc>
          <w:tcPr>
            <w:tcW w:type="dxa" w:w="22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Registered holder</w:t>
            </w:r>
          </w:p>
        </w:tc>
        <w:tc>
          <w:tcPr>
            <w:tcW w:type="dxa" w:w="10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4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No. of shares</w:t>
            </w:r>
          </w:p>
        </w:tc>
        <w:tc>
          <w:tcPr>
            <w:tcW w:type="dxa" w:w="13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Date issued</w:t>
            </w:r>
          </w:p>
        </w:tc>
        <w:tc>
          <w:tcPr>
            <w:tcW w:type="dxa" w:w="15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18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From whom transferred / prior cert.</w:t>
            </w:r>
          </w:p>
        </w:tc>
        <w:tc>
          <w:tcPr>
            <w:tcW w:type="dxa" w:w="1900"/>
            <w:shd w:fill="2222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CS-1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Norman C. de Silva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Common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3,000,000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4/14/2026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$3,000.00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— (original issuance)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CANCELLED on repurchase (see Doc 01); returned to authorized-unissued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Norman C. de Silva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Common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3,000,000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[re-grant date]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$3,000.00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New Founder RSPA (Doc 02)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Re-granted; then reclassified to Class B on A&amp;R effectiveness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CS-B-1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Norman C. de Silva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Class B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3,000,000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[A&amp;R date]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Reclassification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Reclassified from Common (Doc 06)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Current outstanding — 10 votes/share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[  ]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Sunjay Mathews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Class A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New issuance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Advisor grant — subject to Voting Agreement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[  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Ankur Jain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Class 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New issuance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Seed / advisor — subject to Voting Agreement</w:t>
            </w:r>
          </w:p>
        </w:tc>
      </w:tr>
      <w:tr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[  ]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Greg Kristof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Class A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New issuance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Advisor grant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[  ]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Seed investors (see schedule)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Class 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[        ]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Seed round (Aug 15, 2026)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Per closing schedule</w:t>
            </w:r>
          </w:p>
        </w:tc>
      </w:tr>
    </w:tbl>
    <w:p>
      <w:pPr>
        <w:spacing w:after="120" w:before="2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Authorized capital (per Amended &amp; Restated Certificate):</w:t>
      </w:r>
    </w:p>
    <w:p>
      <w:pPr>
        <w:spacing w:after="60"/>
      </w:pPr>
      <w:r>
        <w:rPr>
          <w:rFonts w:ascii="Garamond" w:cs="Garamond" w:eastAsia="Garamond" w:hAnsi="Garamond"/>
          <w:sz w:val="22"/>
          <w:szCs w:val="22"/>
        </w:rPr>
        <w:t xml:space="preserve">Class A Common Stock: [15,000,000] shares authorized, $0.001 par — 1 vote/share.</w:t>
      </w:r>
    </w:p>
    <w:p>
      <w:pPr>
        <w:spacing w:after="60"/>
      </w:pPr>
      <w:r>
        <w:rPr>
          <w:rFonts w:ascii="Garamond" w:cs="Garamond" w:eastAsia="Garamond" w:hAnsi="Garamond"/>
          <w:sz w:val="22"/>
          <w:szCs w:val="22"/>
        </w:rPr>
        <w:t xml:space="preserve">Class B Common Stock: [5,000,000] shares authorized, $0.001 par — 10 votes/share.</w:t>
      </w:r>
    </w:p>
    <w:p>
      <w:pPr>
        <w:spacing w:after="60" w:before="200"/>
      </w:pPr>
      <w:r>
        <w:rPr>
          <w:rFonts w:ascii="Garamond" w:cs="Garamond" w:eastAsia="Garamond" w:hAnsi="Garamond"/>
          <w:i/>
          <w:iCs/>
          <w:color w:val="555555"/>
          <w:sz w:val="22"/>
          <w:szCs w:val="22"/>
        </w:rPr>
        <w:t xml:space="preserve">This ledger is the official record of share ownership of the Corporation and is certified by the Secretary. Bracketed entries are to be completed as shares are issued.</w:t>
      </w:r>
    </w:p>
    <w:p>
      <w:pPr>
        <w:pBdr>
          <w:bottom w:val="single" w:color="000000" w:sz="6" w:space="2"/>
        </w:pBdr>
        <w:spacing w:after="40" w:before="300"/>
        <w:ind w:right="680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Silva, Secretary</w:t>
      </w:r>
    </w:p>
    <w:p>
      <w:pPr>
        <w:spacing w:after="60"/>
      </w:pPr>
      <w:r>
        <w:rPr>
          <w:rFonts w:ascii="Garamond" w:cs="Garamond" w:eastAsia="Garamond" w:hAnsi="Garamond"/>
          <w:sz w:val="22"/>
          <w:szCs w:val="22"/>
        </w:rPr>
        <w:t xml:space="preserve">Date: ___________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6"/>
        <w:szCs w:val="16"/>
      </w:rPr>
      <w:t xml:space="preserve">Cinderella Corp. — Stock Ledger   ·   Page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6"/>
        <w:szCs w:val="16"/>
      </w:rPr>
      <w:t xml:space="preserve"> of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2026-07-22T17:50:16.243Z</dcterms:created>
  <dcterms:modified xsi:type="dcterms:W3CDTF">2026-07-22T17:50:16.243Z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