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ormorant Garamond" w:cs="Cormorant Garamond" w:eastAsia="Cormorant Garamond" w:hAnsi="Cormorant Garamond"/>
          <w:b/>
          <w:bCs/>
          <w:sz w:val="40"/>
          <w:szCs w:val="40"/>
        </w:rPr>
        <w:t xml:space="preserve">Cinderella Corp.</w:t>
      </w:r>
    </w:p>
    <w:p>
      <w:pPr>
        <w:pBdr>
          <w:bottom w:val="single" w:color="333333" w:sz="6" w:space="6"/>
        </w:pBdr>
        <w:spacing w:after="60"/>
        <w:jc w:val="center"/>
      </w:pPr>
      <w:r>
        <w:rPr>
          <w:rFonts w:ascii="Garamond" w:cs="Garamond" w:eastAsia="Garamond" w:hAnsi="Garamond"/>
          <w:b/>
          <w:bCs/>
          <w:caps/>
          <w:spacing w:val="24"/>
          <w:sz w:val="25"/>
          <w:szCs w:val="25"/>
        </w:rPr>
        <w:t xml:space="preserve">MC Compliant Operating Model</w:t>
      </w:r>
    </w:p>
    <w:p>
      <w:pPr>
        <w:spacing w:after="220" w:before="60"/>
        <w:jc w:val="center"/>
      </w:pPr>
      <w:r>
        <w:rPr>
          <w:rFonts w:ascii="Garamond" w:cs="Garamond" w:eastAsia="Garamond" w:hAnsi="Garamond"/>
          <w:i/>
          <w:iCs/>
          <w:color w:val="555555"/>
          <w:sz w:val="17"/>
          <w:szCs w:val="17"/>
        </w:rPr>
        <w:t xml:space="preserve">Internal alignment — Norman, Sunjay, celebrity lead, school staff · 2026-07-24</w:t>
      </w:r>
    </w:p>
    <w:p>
      <w:pPr>
        <w:spacing w:after="140" w:before="0" w:line="268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The one rule everything hangs on: </w:t>
      </w:r>
      <w:r>
        <w:rPr>
          <w:rFonts w:ascii="Garamond" w:cs="Garamond" w:eastAsia="Garamond" w:hAnsi="Garamond"/>
          <w:i/>
          <w:iCs/>
          <w:sz w:val="21"/>
          <w:szCs w:val="21"/>
        </w:rPr>
        <w:t xml:space="preserve">MC shapes the PHILOSOPHY and the ENVIRONMENT. MC never touches the specific PROSPECT or makes the specific PROMISE. Abstract in, specific out.</w:t>
      </w:r>
    </w:p>
    <w:p>
      <w:pPr>
        <w:spacing w:after="80"/>
      </w:pPr>
      <w:r>
        <w:rPr>
          <w:rFonts w:ascii="Garamond" w:cs="Garamond" w:eastAsia="Garamond" w:hAnsi="Garamond"/>
          <w:sz w:val="21"/>
          <w:szCs w:val="21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400"/>
        <w:gridCol w:w="3060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35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35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Who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35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Verdict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7"/>
                <w:szCs w:val="17"/>
              </w:rPr>
              <w:t xml:space="preserve">"What player DNA / positions win" (team philosophy)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7"/>
                <w:szCs w:val="17"/>
              </w:rPr>
              <w:t xml:space="preserve">MC / celebrity / Norman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1E5631"/>
                <w:sz w:val="17"/>
                <w:szCs w:val="17"/>
              </w:rPr>
              <w:t xml:space="preserve">Permissible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7"/>
                <w:szCs w:val="17"/>
              </w:rPr>
              <w:t xml:space="preserve">"This program has a docuseries + real NIL + mentorship"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7"/>
                <w:szCs w:val="17"/>
              </w:rPr>
              <w:t xml:space="preserve">MC / celebrity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1E5631"/>
                <w:sz w:val="17"/>
                <w:szCs w:val="17"/>
              </w:rPr>
              <w:t xml:space="preserve">Permissible (environment)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7"/>
                <w:szCs w:val="17"/>
              </w:rPr>
              <w:t xml:space="preserve">MC FMV comp structure exists (featured players earn more)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7"/>
                <w:szCs w:val="17"/>
              </w:rPr>
              <w:t xml:space="preserve">MC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1E5631"/>
                <w:sz w:val="17"/>
                <w:szCs w:val="17"/>
              </w:rPr>
              <w:t xml:space="preserve">Permissible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7"/>
                <w:szCs w:val="17"/>
              </w:rPr>
              <w:t xml:space="preserve">Mentoring / developing ENROLLED players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7"/>
                <w:szCs w:val="17"/>
              </w:rPr>
              <w:t xml:space="preserve">Norman / celebrity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1E5631"/>
                <w:sz w:val="17"/>
                <w:szCs w:val="17"/>
              </w:rPr>
              <w:t xml:space="preserve">Permissible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7"/>
                <w:szCs w:val="17"/>
              </w:rPr>
              <w:t xml:space="preserve">Opinion on which UNSIGNED prospect to pursue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7"/>
                <w:szCs w:val="17"/>
              </w:rPr>
              <w:t xml:space="preserve">anyone at MC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8B2E2E"/>
                <w:sz w:val="17"/>
                <w:szCs w:val="17"/>
              </w:rPr>
              <w:t xml:space="preserve">Prohibited (recruiting)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7"/>
                <w:szCs w:val="17"/>
              </w:rPr>
              <w:t xml:space="preserve">MC or celebrity quoting a RECRUIT a pay number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7"/>
                <w:szCs w:val="17"/>
              </w:rPr>
              <w:t xml:space="preserve">anyone at MC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8B2E2E"/>
                <w:sz w:val="17"/>
                <w:szCs w:val="17"/>
              </w:rPr>
              <w:t xml:space="preserve">Prohibited (inducement)</w:t>
            </w:r>
          </w:p>
        </w:tc>
      </w:tr>
      <w:t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7"/>
                <w:szCs w:val="17"/>
              </w:rPr>
              <w:t xml:space="preserve">Quoting a recruit the SCHOOL rev-share number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7"/>
                <w:szCs w:val="17"/>
              </w:rPr>
              <w:t xml:space="preserve">coach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1E5631"/>
                <w:sz w:val="17"/>
                <w:szCs w:val="17"/>
              </w:rPr>
              <w:t xml:space="preserve">Permissible</w:t>
            </w:r>
          </w:p>
        </w:tc>
      </w:tr>
    </w:tbl>
    <w:p>
      <w:pPr>
        <w:spacing w:after="140" w:before="120" w:line="268"/>
        <w:jc w:val="both"/>
      </w:pPr>
      <w:r>
        <w:rPr>
          <w:rFonts w:ascii="Garamond" w:cs="Garamond" w:eastAsia="Garamond" w:hAnsi="Garamond"/>
          <w:sz w:val="21"/>
          <w:szCs w:val="21"/>
        </w:rPr>
        <w:t xml:space="preserve">Everything valuable MC does — the eye, the philosophy, the platform, the mentorship — lives on the abstract/environment side. The two things MC can never do (evaluate specific recruits, promise specific money) live on the specific side, and the school owns both.</w:t>
      </w: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1F3352"/>
          <w:spacing w:val="10"/>
          <w:sz w:val="23"/>
          <w:szCs w:val="23"/>
        </w:rPr>
        <w:t xml:space="preserve">Roles — 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1650"/>
        <w:gridCol w:w="1650"/>
        <w:gridCol w:w="1350"/>
        <w:gridCol w:w="1650"/>
      </w:tblGrid>
      <w:tr>
        <w:trPr>
          <w:tblHeader/>
        </w:trP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35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5"/>
                <w:szCs w:val="15"/>
              </w:rPr>
              <w:t xml:space="preserve">Function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35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5"/>
                <w:szCs w:val="15"/>
              </w:rPr>
              <w:t xml:space="preserve">School staff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35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5"/>
                <w:szCs w:val="15"/>
              </w:rPr>
              <w:t xml:space="preserve">Norman / MC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35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5"/>
                <w:szCs w:val="15"/>
              </w:rPr>
              <w:t xml:space="preserve">Celebrity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35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5"/>
                <w:szCs w:val="15"/>
              </w:rPr>
              <w:t xml:space="preserve">Comp admin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000000"/>
                <w:sz w:val="15"/>
                <w:szCs w:val="15"/>
              </w:rPr>
              <w:t xml:space="preserve">Recruit / contact prospects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5"/>
                <w:szCs w:val="15"/>
              </w:rPr>
              <w:t xml:space="preserve">Yes (only they)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8B2E2E"/>
                <w:sz w:val="15"/>
                <w:szCs w:val="15"/>
              </w:rPr>
              <w:t xml:space="preserve">No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8B2E2E"/>
                <w:sz w:val="15"/>
                <w:szCs w:val="15"/>
              </w:rPr>
              <w:t xml:space="preserve">No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8B2E2E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000000"/>
                <w:sz w:val="15"/>
                <w:szCs w:val="15"/>
              </w:rPr>
              <w:t xml:space="preserve">Evaluate specific unsigned prospects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1E5631"/>
                <w:sz w:val="15"/>
                <w:szCs w:val="15"/>
              </w:rPr>
              <w:t xml:space="preserve">Yes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8B2E2E"/>
                <w:sz w:val="15"/>
                <w:szCs w:val="15"/>
              </w:rPr>
              <w:t xml:space="preserve">No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8B2E2E"/>
                <w:sz w:val="15"/>
                <w:szCs w:val="15"/>
              </w:rPr>
              <w:t xml:space="preserve">No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8B2E2E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000000"/>
                <w:sz w:val="15"/>
                <w:szCs w:val="15"/>
              </w:rPr>
              <w:t xml:space="preserve">Decide roster / who plays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1E5631"/>
                <w:sz w:val="15"/>
                <w:szCs w:val="15"/>
              </w:rPr>
              <w:t xml:space="preserve">Yes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5"/>
                <w:szCs w:val="15"/>
              </w:rPr>
              <w:t xml:space="preserve">No (funds budget)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8B2E2E"/>
                <w:sz w:val="15"/>
                <w:szCs w:val="15"/>
              </w:rPr>
              <w:t xml:space="preserve">No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8B2E2E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000000"/>
                <w:sz w:val="15"/>
                <w:szCs w:val="15"/>
              </w:rPr>
              <w:t xml:space="preserve">Quote comp to recruits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1E5631"/>
                <w:sz w:val="15"/>
                <w:szCs w:val="15"/>
              </w:rPr>
              <w:t xml:space="preserve">Yes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8B2E2E"/>
                <w:sz w:val="15"/>
                <w:szCs w:val="15"/>
              </w:rPr>
              <w:t xml:space="preserve">No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8B2E2E"/>
                <w:sz w:val="15"/>
                <w:szCs w:val="15"/>
              </w:rPr>
              <w:t xml:space="preserve">No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8B2E2E"/>
                <w:sz w:val="15"/>
                <w:szCs w:val="15"/>
              </w:rPr>
              <w:t xml:space="preserve">No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000000"/>
                <w:sz w:val="15"/>
                <w:szCs w:val="15"/>
              </w:rPr>
              <w:t xml:space="preserve">Team-building philosophy (abstract)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1E5631"/>
                <w:sz w:val="15"/>
                <w:szCs w:val="15"/>
              </w:rPr>
              <w:t xml:space="preserve">Yes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1E5631"/>
                <w:sz w:val="15"/>
                <w:szCs w:val="15"/>
              </w:rPr>
              <w:t xml:space="preserve">Yes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1E5631"/>
                <w:sz w:val="15"/>
                <w:szCs w:val="15"/>
              </w:rPr>
              <w:t xml:space="preserve">Yes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000000"/>
                <w:sz w:val="15"/>
                <w:szCs w:val="15"/>
              </w:rPr>
              <w:t xml:space="preserve">Mentor / develop enrolled players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1E5631"/>
                <w:sz w:val="15"/>
                <w:szCs w:val="15"/>
              </w:rPr>
              <w:t xml:space="preserve">Yes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1E5631"/>
                <w:sz w:val="15"/>
                <w:szCs w:val="15"/>
              </w:rPr>
              <w:t xml:space="preserve">Yes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1E5631"/>
                <w:sz w:val="15"/>
                <w:szCs w:val="15"/>
              </w:rPr>
              <w:t xml:space="preserve">Yes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000000"/>
                <w:sz w:val="15"/>
                <w:szCs w:val="15"/>
              </w:rPr>
              <w:t xml:space="preserve">Build evaluation system / IP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1E5631"/>
                <w:sz w:val="15"/>
                <w:szCs w:val="15"/>
              </w:rPr>
              <w:t xml:space="preserve">Yes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000000"/>
                <w:sz w:val="15"/>
                <w:szCs w:val="15"/>
              </w:rPr>
              <w:t xml:space="preserve">Set / administer NIL pricing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5"/>
                <w:szCs w:val="15"/>
              </w:rPr>
              <w:t xml:space="preserve">No (walled)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8B2E2E"/>
                <w:sz w:val="15"/>
                <w:szCs w:val="15"/>
              </w:rPr>
              <w:t xml:space="preserve">No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1E5631"/>
                <w:sz w:val="15"/>
                <w:szCs w:val="15"/>
              </w:rPr>
              <w:t xml:space="preserve">Yes</w:t>
            </w:r>
          </w:p>
        </w:tc>
      </w:tr>
      <w:tr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000000"/>
                <w:sz w:val="15"/>
                <w:szCs w:val="15"/>
              </w:rPr>
              <w:t xml:space="preserve">On-camera evaluator / storyteller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1E5631"/>
                <w:sz w:val="15"/>
                <w:szCs w:val="15"/>
              </w:rPr>
              <w:t xml:space="preserve">Yes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1E5631"/>
                <w:sz w:val="15"/>
                <w:szCs w:val="15"/>
              </w:rPr>
              <w:t xml:space="preserve">Yes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40" w:before="0" w:line="268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Norman’s firewall (corrected): </w:t>
      </w:r>
      <w:r>
        <w:rPr>
          <w:rFonts w:ascii="Garamond" w:cs="Garamond" w:eastAsia="Garamond" w:hAnsi="Garamond"/>
          <w:sz w:val="21"/>
          <w:szCs w:val="21"/>
        </w:rPr>
        <w:t xml:space="preserve">the evaluator-vs-checkbook split is an institutional-control + conduct measure. It does NOT insulate Norman from being a principal/booster of the entity paying players — he is one, which is permitted — so the defense rests on clean FMV payments + MC independence + school control, not on the firewall.</w:t>
      </w: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1F3352"/>
          <w:spacing w:val="10"/>
          <w:sz w:val="23"/>
          <w:szCs w:val="23"/>
        </w:rPr>
        <w:t xml:space="preserve">The money map — three streams that must not touch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2100"/>
        <w:gridCol w:w="2400"/>
        <w:gridCol w:w="2310"/>
      </w:tblGrid>
      <w:tr>
        <w:trPr>
          <w:tblHeader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35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6"/>
                <w:szCs w:val="16"/>
              </w:rPr>
              <w:t xml:space="preserve">Stream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35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6"/>
                <w:szCs w:val="16"/>
              </w:rPr>
              <w:t xml:space="preserve">Flow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35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6"/>
                <w:szCs w:val="16"/>
              </w:rPr>
              <w:t xml:space="preserve">Sized by</w:t>
            </w:r>
          </w:p>
        </w:tc>
        <w:tc>
          <w:tcPr>
            <w:tcW w:type="dxa" w:w="2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35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6"/>
                <w:szCs w:val="16"/>
              </w:rPr>
              <w:t xml:space="preserve">Recruit-facing?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000000"/>
                <w:sz w:val="16"/>
                <w:szCs w:val="16"/>
              </w:rPr>
              <w:t xml:space="preserve">1. School rev-share (≤$20.5M cap; ~$3M to MBB)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6"/>
                <w:szCs w:val="16"/>
              </w:rPr>
              <w:t xml:space="preserve">school → players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6"/>
                <w:szCs w:val="16"/>
              </w:rPr>
              <w:t xml:space="preserve">school cap allocation</w:t>
            </w:r>
          </w:p>
        </w:tc>
        <w:tc>
          <w:tcPr>
            <w:tcW w:type="dxa" w:w="2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6"/>
                <w:szCs w:val="16"/>
              </w:rPr>
              <w:t xml:space="preserve">Yes — coach quotes it (clean number)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000000"/>
                <w:sz w:val="16"/>
                <w:szCs w:val="16"/>
              </w:rPr>
              <w:t xml:space="preserve">2. Third-party NIL (uncapped)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6"/>
                <w:szCs w:val="16"/>
              </w:rPr>
              <w:t xml:space="preserve">MC/SPV → enrolled players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6"/>
                <w:szCs w:val="16"/>
              </w:rPr>
              <w:t xml:space="preserve">FMV of real services; NIL Go</w:t>
            </w:r>
          </w:p>
        </w:tc>
        <w:tc>
          <w:tcPr>
            <w:tcW w:type="dxa" w:w="2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6"/>
                <w:szCs w:val="16"/>
              </w:rPr>
              <w:t xml:space="preserve">No — general "opportunity" only</w:t>
            </w:r>
          </w:p>
        </w:tc>
      </w:tr>
      <w:t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000000"/>
                <w:sz w:val="16"/>
                <w:szCs w:val="16"/>
              </w:rPr>
              <w:t xml:space="preserve">3. Commercial rev-share + conf. fee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6"/>
                <w:szCs w:val="16"/>
              </w:rPr>
              <w:t xml:space="preserve">school → MC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6"/>
                <w:szCs w:val="16"/>
              </w:rPr>
              <w:t xml:space="preserve">commercial revenue (80% &gt; baseline)</w:t>
            </w:r>
          </w:p>
        </w:tc>
        <w:tc>
          <w:tcPr>
            <w:tcW w:type="dxa" w:w="23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color w:val="000000"/>
                <w:sz w:val="16"/>
                <w:szCs w:val="16"/>
              </w:rPr>
              <w:t xml:space="preserve">n/a — MC’s return, not player comp</w:t>
            </w:r>
          </w:p>
        </w:tc>
      </w:tr>
    </w:tbl>
    <w:p>
      <w:pPr>
        <w:spacing w:after="100" w:line="268"/>
        <w:ind w:left="620" w:hanging="260"/>
        <w:jc w:val="both"/>
      </w:pPr>
      <w:r>
        <w:rPr>
          <w:rFonts w:ascii="Garamond" w:cs="Garamond" w:eastAsia="Garamond" w:hAnsi="Garamond"/>
          <w:sz w:val="21"/>
          <w:szCs w:val="21"/>
        </w:rPr>
        <w:t xml:space="preserve">•  </w:t>
      </w:r>
      <w:r>
        <w:rPr>
          <w:rFonts w:ascii="Garamond" w:cs="Garamond" w:eastAsia="Garamond" w:hAnsi="Garamond"/>
          <w:sz w:val="21"/>
          <w:szCs w:val="21"/>
        </w:rPr>
        <w:t xml:space="preserve">Stream 2 stacks ON TOP of Stream 1 (~$3M) → ~$15M total player comp, ACC-competitive.</w:t>
      </w:r>
    </w:p>
    <w:p>
      <w:pPr>
        <w:spacing w:after="100" w:line="268"/>
        <w:ind w:left="620" w:hanging="260"/>
        <w:jc w:val="both"/>
      </w:pPr>
      <w:r>
        <w:rPr>
          <w:rFonts w:ascii="Garamond" w:cs="Garamond" w:eastAsia="Garamond" w:hAnsi="Garamond"/>
          <w:sz w:val="21"/>
          <w:szCs w:val="21"/>
        </w:rPr>
        <w:t xml:space="preserve">•  </w:t>
      </w:r>
      <w:r>
        <w:rPr>
          <w:rFonts w:ascii="Garamond" w:cs="Garamond" w:eastAsia="Garamond" w:hAnsi="Garamond"/>
          <w:sz w:val="21"/>
          <w:szCs w:val="21"/>
        </w:rPr>
        <w:t xml:space="preserve">Stream 3 must be independent of roster spend — never calibrated, invoiced, or described as "backfill." It becomes enterprise profit redeployed across the portfolio; no dollar of a school’s rev-share is earmarked to its own players (breaks any circumvention claim).</w:t>
      </w: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1F3352"/>
          <w:spacing w:val="10"/>
          <w:sz w:val="23"/>
          <w:szCs w:val="23"/>
        </w:rPr>
        <w:t xml:space="preserve">What gets said to a recruit</w:t>
      </w:r>
    </w:p>
    <w:p>
      <w:pPr>
        <w:spacing w:after="100" w:line="268"/>
        <w:ind w:left="620" w:hanging="260"/>
        <w:jc w:val="both"/>
      </w:pPr>
      <w:r>
        <w:rPr>
          <w:rFonts w:ascii="Garamond" w:cs="Garamond" w:eastAsia="Garamond" w:hAnsi="Garamond"/>
          <w:sz w:val="21"/>
          <w:szCs w:val="21"/>
        </w:rPr>
        <w:t xml:space="preserve">•  </w:t>
      </w:r>
      <w:r>
        <w:rPr>
          <w:rFonts w:ascii="Garamond" w:cs="Garamond" w:eastAsia="Garamond" w:hAnsi="Garamond"/>
          <w:sz w:val="21"/>
          <w:szCs w:val="21"/>
        </w:rPr>
        <w:t xml:space="preserve">Coach: "Your revenue share is $X [firm]; players here have had NIL worth around $Y [general, not a guaranteed promise]."</w:t>
      </w:r>
    </w:p>
    <w:p>
      <w:pPr>
        <w:spacing w:after="100" w:line="268"/>
        <w:ind w:left="620" w:hanging="260"/>
        <w:jc w:val="both"/>
      </w:pPr>
      <w:r>
        <w:rPr>
          <w:rFonts w:ascii="Garamond" w:cs="Garamond" w:eastAsia="Garamond" w:hAnsi="Garamond"/>
          <w:sz w:val="21"/>
          <w:szCs w:val="21"/>
        </w:rPr>
        <w:t xml:space="preserve">•  </w:t>
      </w:r>
      <w:r>
        <w:rPr>
          <w:rFonts w:ascii="Garamond" w:cs="Garamond" w:eastAsia="Garamond" w:hAnsi="Garamond"/>
          <w:sz w:val="21"/>
          <w:szCs w:val="21"/>
        </w:rPr>
        <w:t xml:space="preserve">MC / celebrity: describe the environment only — platform, docuseries, mentorship, real NIL infrastructure. No numbers, no promises, no specific-prospect talk.</w:t>
      </w:r>
    </w:p>
    <w:p>
      <w:pPr>
        <w:spacing w:after="100" w:line="268"/>
        <w:ind w:left="620" w:hanging="260"/>
        <w:jc w:val="both"/>
      </w:pPr>
      <w:r>
        <w:rPr>
          <w:rFonts w:ascii="Garamond" w:cs="Garamond" w:eastAsia="Garamond" w:hAnsi="Garamond"/>
          <w:sz w:val="21"/>
          <w:szCs w:val="21"/>
        </w:rPr>
        <w:t xml:space="preserve">•  </w:t>
      </w:r>
      <w:r>
        <w:rPr>
          <w:rFonts w:ascii="Garamond" w:cs="Garamond" w:eastAsia="Garamond" w:hAnsi="Garamond"/>
          <w:sz w:val="21"/>
          <w:szCs w:val="21"/>
        </w:rPr>
        <w:t xml:space="preserve">No one guarantees a specific third-party figure before the athlete signs.</w:t>
      </w: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1F3352"/>
          <w:spacing w:val="10"/>
          <w:sz w:val="23"/>
          <w:szCs w:val="23"/>
        </w:rPr>
        <w:t xml:space="preserve">Celebrity lanes (booster status if paid by MC / owns SPV equity)</w:t>
      </w:r>
    </w:p>
    <w:p>
      <w:pPr>
        <w:spacing w:after="140" w:before="0" w:line="268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Do: </w:t>
      </w:r>
      <w:r>
        <w:rPr>
          <w:rFonts w:ascii="Garamond" w:cs="Garamond" w:eastAsia="Garamond" w:hAnsi="Garamond"/>
          <w:sz w:val="21"/>
          <w:szCs w:val="21"/>
        </w:rPr>
        <w:t xml:space="preserve">be the face/story/culture; mentor enrolled players; on-campus presence during visits run by compliance; general social halo; legit NIL deals with enrolled players.</w:t>
      </w:r>
    </w:p>
    <w:p>
      <w:pPr>
        <w:spacing w:after="140" w:before="0" w:line="268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Don’t: </w:t>
      </w:r>
      <w:r>
        <w:rPr>
          <w:rFonts w:ascii="Garamond" w:cs="Garamond" w:eastAsia="Garamond" w:hAnsi="Garamond"/>
          <w:sz w:val="21"/>
          <w:szCs w:val="21"/>
        </w:rPr>
        <w:t xml:space="preserve">call/contact recruits; opine on specific unsigned prospects; get used as an off-campus closer; promise money. (Recruiting was never the celebrity’s value — this costs nothing.)</w:t>
      </w: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8B2E2E"/>
          <w:spacing w:val="10"/>
          <w:sz w:val="23"/>
          <w:szCs w:val="23"/>
        </w:rPr>
        <w:t xml:space="preserve">Red lines (never, regardless of framing)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1.  </w:t>
      </w:r>
      <w:r>
        <w:rPr>
          <w:rFonts w:ascii="Garamond" w:cs="Garamond" w:eastAsia="Garamond" w:hAnsi="Garamond"/>
          <w:sz w:val="21"/>
          <w:szCs w:val="21"/>
        </w:rPr>
        <w:t xml:space="preserve">No MC/celebrity recruiting contact, calls, or evaluation of unsigned prospects — even if staff shares its target list first (direction doesn’t cleanse it).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2.  </w:t>
      </w:r>
      <w:r>
        <w:rPr>
          <w:rFonts w:ascii="Garamond" w:cs="Garamond" w:eastAsia="Garamond" w:hAnsi="Garamond"/>
          <w:sz w:val="21"/>
          <w:szCs w:val="21"/>
        </w:rPr>
        <w:t xml:space="preserve">No MC/celebrity quoting a recruit money.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3.  </w:t>
      </w:r>
      <w:r>
        <w:rPr>
          <w:rFonts w:ascii="Garamond" w:cs="Garamond" w:eastAsia="Garamond" w:hAnsi="Garamond"/>
          <w:sz w:val="21"/>
          <w:szCs w:val="21"/>
        </w:rPr>
        <w:t xml:space="preserve">No calibrated school→MC payment that tracks roster spend ("backfill").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4.  </w:t>
      </w:r>
      <w:r>
        <w:rPr>
          <w:rFonts w:ascii="Garamond" w:cs="Garamond" w:eastAsia="Garamond" w:hAnsi="Garamond"/>
          <w:sz w:val="21"/>
          <w:szCs w:val="21"/>
        </w:rPr>
        <w:t xml:space="preserve">No Norman school-employment at an MC school while he holds MC equity; no employment at two MC schools at once.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5.  </w:t>
      </w:r>
      <w:r>
        <w:rPr>
          <w:rFonts w:ascii="Garamond" w:cs="Garamond" w:eastAsia="Garamond" w:hAnsi="Garamond"/>
          <w:sz w:val="21"/>
          <w:szCs w:val="21"/>
        </w:rPr>
        <w:t xml:space="preserve">No cross-school player steering between MC schools (SPV information walls).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6.  </w:t>
      </w:r>
      <w:r>
        <w:rPr>
          <w:rFonts w:ascii="Garamond" w:cs="Garamond" w:eastAsia="Garamond" w:hAnsi="Garamond"/>
          <w:sz w:val="21"/>
          <w:szCs w:val="21"/>
        </w:rPr>
        <w:t xml:space="preserve">No on-screen depiction of Norman pricing players or directing the roster/pay.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7.  </w:t>
      </w:r>
      <w:r>
        <w:rPr>
          <w:rFonts w:ascii="Garamond" w:cs="Garamond" w:eastAsia="Garamond" w:hAnsi="Garamond"/>
          <w:sz w:val="21"/>
          <w:szCs w:val="21"/>
        </w:rPr>
        <w:t xml:space="preserve">No benefits to players beyond sanctioned expertise/time + genuine FMV NIL.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8.  </w:t>
      </w:r>
      <w:r>
        <w:rPr>
          <w:rFonts w:ascii="Garamond" w:cs="Garamond" w:eastAsia="Garamond" w:hAnsi="Garamond"/>
          <w:sz w:val="21"/>
          <w:szCs w:val="21"/>
        </w:rPr>
        <w:t xml:space="preserve">MC must not be an "associated entity" of any school — independent commercial enterprise, documented as such.</w:t>
      </w:r>
    </w:p>
    <w:p>
      <w:pPr>
        <w:spacing w:after="120" w:before="240"/>
      </w:pPr>
      <w:r>
        <w:rPr>
          <w:rFonts w:ascii="Garamond" w:cs="Garamond" w:eastAsia="Garamond" w:hAnsi="Garamond"/>
          <w:b/>
          <w:bCs/>
          <w:color w:val="1F3352"/>
          <w:spacing w:val="10"/>
          <w:sz w:val="23"/>
          <w:szCs w:val="23"/>
        </w:rPr>
        <w:t xml:space="preserve">Open for Loeb (blocking items before execution)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1.  </w:t>
      </w:r>
      <w:r>
        <w:rPr>
          <w:rFonts w:ascii="Garamond" w:cs="Garamond" w:eastAsia="Garamond" w:hAnsi="Garamond"/>
          <w:sz w:val="21"/>
          <w:szCs w:val="21"/>
        </w:rPr>
        <w:t xml:space="preserve">Timing: when an NIL deal may be discussed/papered relative to commitment/enrollment.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2.  </w:t>
      </w:r>
      <w:r>
        <w:rPr>
          <w:rFonts w:ascii="Garamond" w:cs="Garamond" w:eastAsia="Garamond" w:hAnsi="Garamond"/>
          <w:sz w:val="21"/>
          <w:szCs w:val="21"/>
        </w:rPr>
        <w:t xml:space="preserve">The exact philosophy-vs-steering line.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3.  </w:t>
      </w:r>
      <w:r>
        <w:rPr>
          <w:rFonts w:ascii="Garamond" w:cs="Garamond" w:eastAsia="Garamond" w:hAnsi="Garamond"/>
          <w:sz w:val="21"/>
          <w:szCs w:val="21"/>
        </w:rPr>
        <w:t xml:space="preserve">On-campus visit contact mechanics for the celebrity.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4.  </w:t>
      </w:r>
      <w:r>
        <w:rPr>
          <w:rFonts w:ascii="Garamond" w:cs="Garamond" w:eastAsia="Garamond" w:hAnsi="Garamond"/>
          <w:sz w:val="21"/>
          <w:szCs w:val="21"/>
        </w:rPr>
        <w:t xml:space="preserve">Associated-entity risk mitigation + documentation of MC’s independence.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5.  </w:t>
      </w:r>
      <w:r>
        <w:rPr>
          <w:rFonts w:ascii="Garamond" w:cs="Garamond" w:eastAsia="Garamond" w:hAnsi="Garamond"/>
          <w:sz w:val="21"/>
          <w:szCs w:val="21"/>
        </w:rPr>
        <w:t xml:space="preserve">The mentorship-vs-extra-benefit line for enrolled players.</w:t>
      </w:r>
    </w:p>
    <w:p>
      <w:pPr>
        <w:spacing w:after="120" w:line="268"/>
        <w:ind w:left="460" w:hanging="460"/>
        <w:jc w:val="both"/>
      </w:pPr>
      <w:r>
        <w:rPr>
          <w:rFonts w:ascii="Garamond" w:cs="Garamond" w:eastAsia="Garamond" w:hAnsi="Garamond"/>
          <w:b/>
          <w:bCs/>
          <w:sz w:val="21"/>
          <w:szCs w:val="21"/>
        </w:rPr>
        <w:t xml:space="preserve">6.  </w:t>
      </w:r>
      <w:r>
        <w:rPr>
          <w:rFonts w:ascii="Garamond" w:cs="Garamond" w:eastAsia="Garamond" w:hAnsi="Garamond"/>
          <w:sz w:val="21"/>
          <w:szCs w:val="21"/>
        </w:rPr>
        <w:t xml:space="preserve">Whether any school role for Norman is salvageable given his MC ownership.</w:t>
      </w:r>
    </w:p>
    <w:p>
      <w:pPr>
        <w:spacing w:after="140" w:before="200" w:line="268"/>
        <w:jc w:val="both"/>
      </w:pPr>
      <w:r>
        <w:rPr>
          <w:rFonts w:ascii="Garamond" w:cs="Garamond" w:eastAsia="Garamond" w:hAnsi="Garamond"/>
          <w:i/>
          <w:iCs/>
          <w:color w:val="555555"/>
          <w:sz w:val="21"/>
          <w:szCs w:val="21"/>
        </w:rPr>
        <w:t xml:space="preserve">When in doubt: abstract in, specific out; the school owns the prospect and the promise; MC owns the platform, the philosophy, and the post-enrollment FMV deal.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6"/>
      </w:pBdr>
      <w:jc w:val="center"/>
    </w:pPr>
    <w:r>
      <w:rPr>
        <w:rFonts w:ascii="Garamond" w:cs="Garamond" w:eastAsia="Garamond" w:hAnsi="Garamond"/>
        <w:color w:val="888888"/>
        <w:sz w:val="15"/>
        <w:szCs w:val="15"/>
      </w:rPr>
      <w:t xml:space="preserve">Cinderella Corp. — Operating Model   ·   NOT legal advice   ·   Page </w:t>
    </w:r>
    <w:r>
      <w:rPr>
        <w:rFonts w:ascii="Garamond" w:cs="Garamond" w:eastAsia="Garamond" w:hAnsi="Garamond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Garamond" w:cs="Garamond" w:eastAsia="Garamond" w:hAnsi="Garamond"/>
        <w:color w:val="888888"/>
        <w:sz w:val="15"/>
        <w:szCs w:val="15"/>
      </w:rPr>
      <w:t xml:space="preserve"> of </w:t>
    </w:r>
    <w:r>
      <w:rPr>
        <w:rFonts w:ascii="Garamond" w:cs="Garamond" w:eastAsia="Garamond" w:hAnsi="Garamond"/>
        <w:color w:val="88888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Cinderella Corp.</dc:creator>
  <cp:lastModifiedBy>Un-named</cp:lastModifiedBy>
  <cp:revision>1</cp:revision>
  <dcterms:created xsi:type="dcterms:W3CDTF">2026-07-24T06:58:36.548Z</dcterms:created>
  <dcterms:modified xsi:type="dcterms:W3CDTF">2026-07-24T06:58:36.561Z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