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i w:val="false"/>
          <w:iCs w:val="false"/>
          <w:sz w:val="22"/>
          <w:szCs w:val="22"/>
        </w:rPr>
        <w:t xml:space="preserve">DRAFT — FOR DISCUSSION ONLY — NOT LEGAL ADVICE</w:t>
      </w:r>
    </w:p>
    <w:p>
      <w:pPr>
        <w:spacing w:after="80"/>
      </w:pPr>
      <w:r>
        <w:rPr>
          <w:rFonts w:ascii="Times New Roman" w:cs="Times New Roman" w:eastAsia="Times New Roman" w:hAnsi="Times New Roman"/>
          <w:b w:val="false"/>
          <w:bCs w:val="false"/>
          <w:i w:val="false"/>
          <w:iCs w:val="false"/>
          <w:sz w:val="22"/>
          <w:szCs w:val="22"/>
        </w:rPr>
        <w:t xml:space="preserve">_Working draft, 2026-08-29. For review with Loeb &amp; Loeb (Brian Socolow) before any use or circulation. Bracketed items </w:t>
      </w:r>
      <w:r>
        <w:rPr>
          <w:rFonts w:ascii="Times New Roman" w:cs="Times New Roman" w:eastAsia="Times New Roman" w:hAnsi="Times New Roman"/>
          <w:b/>
          <w:bCs/>
          <w:i w:val="false"/>
          <w:iCs w:val="false"/>
          <w:sz w:val="22"/>
          <w:szCs w:val="22"/>
        </w:rPr>
        <w:t xml:space="preserve">[LIKE THIS]</w:t>
      </w:r>
      <w:r>
        <w:rPr>
          <w:rFonts w:ascii="Times New Roman" w:cs="Times New Roman" w:eastAsia="Times New Roman" w:hAnsi="Times New Roman"/>
          <w:b w:val="false"/>
          <w:bCs w:val="false"/>
          <w:i w:val="false"/>
          <w:iCs w:val="false"/>
          <w:sz w:val="22"/>
          <w:szCs w:val="22"/>
        </w:rPr>
        <w:t xml:space="preserve"> need confirmation._</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_</w:t>
      </w:r>
      <w:r>
        <w:rPr>
          <w:rFonts w:ascii="Times New Roman" w:cs="Times New Roman" w:eastAsia="Times New Roman" w:hAnsi="Times New Roman"/>
          <w:b/>
          <w:bCs/>
          <w:i w:val="false"/>
          <w:iCs w:val="false"/>
          <w:sz w:val="22"/>
          <w:szCs w:val="22"/>
        </w:rPr>
        <w:t xml:space="preserve">Note on form:</w:t>
      </w:r>
      <w:r>
        <w:rPr>
          <w:rFonts w:ascii="Times New Roman" w:cs="Times New Roman" w:eastAsia="Times New Roman" w:hAnsi="Times New Roman"/>
          <w:b w:val="false"/>
          <w:bCs w:val="false"/>
          <w:i w:val="false"/>
          <w:iCs w:val="false"/>
          <w:sz w:val="22"/>
          <w:szCs w:val="22"/>
        </w:rPr>
        <w:t xml:space="preserve"> this is styled as a term sheet because that is the native vocabulary of talent deals and the easiest document to get signed — but it is </w:t>
      </w:r>
      <w:r>
        <w:rPr>
          <w:rFonts w:ascii="Times New Roman" w:cs="Times New Roman" w:eastAsia="Times New Roman" w:hAnsi="Times New Roman"/>
          <w:b/>
          <w:bCs/>
          <w:i w:val="false"/>
          <w:iCs w:val="false"/>
          <w:sz w:val="22"/>
          <w:szCs w:val="22"/>
        </w:rPr>
        <w:t xml:space="preserve">deliberately not a letter of intent</w:t>
      </w:r>
      <w:r>
        <w:rPr>
          <w:rFonts w:ascii="Times New Roman" w:cs="Times New Roman" w:eastAsia="Times New Roman" w:hAnsi="Times New Roman"/>
          <w:b w:val="false"/>
          <w:bCs w:val="false"/>
          <w:i w:val="false"/>
          <w:iCs w:val="false"/>
          <w:sz w:val="22"/>
          <w:szCs w:val="22"/>
        </w:rPr>
        <w:t xml:space="preserve">. Section 2 (Binding Effect) makes the specified provisions legally binding on execution and the remainder binding on the Trigger Date, notwithstanding the "Term Sheet" caption._</w:t>
      </w:r>
    </w:p>
    <w:p>
      <w:pPr>
        <w:spacing w:after="60"/>
      </w:pPr>
      <w:r>
        <w:t xml:space="preserve"/>
      </w:r>
    </w:p>
    <w:p>
      <w:pPr>
        <w:pStyle w:val="Heading1"/>
        <w:spacing w:after="120" w:before="200"/>
      </w:pPr>
      <w:r>
        <w:rPr>
          <w:rFonts w:ascii="Times New Roman" w:cs="Times New Roman" w:eastAsia="Times New Roman" w:hAnsi="Times New Roman"/>
          <w:b w:val="false"/>
          <w:bCs w:val="false"/>
          <w:i w:val="false"/>
          <w:iCs w:val="false"/>
          <w:sz w:val="22"/>
          <w:szCs w:val="22"/>
        </w:rPr>
        <w:t xml:space="preserve">TERM SHEET — DAVIDSON PROJECT</w:t>
      </w:r>
    </w:p>
    <w:p>
      <w:pPr>
        <w:pStyle w:val="Heading3"/>
        <w:spacing w:after="80" w:before="140"/>
      </w:pPr>
      <w:r>
        <w:rPr>
          <w:rFonts w:ascii="Times New Roman" w:cs="Times New Roman" w:eastAsia="Times New Roman" w:hAnsi="Times New Roman"/>
          <w:b w:val="false"/>
          <w:bCs w:val="false"/>
          <w:i w:val="false"/>
          <w:iCs w:val="false"/>
          <w:sz w:val="22"/>
          <w:szCs w:val="22"/>
        </w:rPr>
        <w:t xml:space="preserve">Talent Attachment · *Making Cinderella*</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This Term Sheet (this "</w:t>
      </w:r>
      <w:r>
        <w:rPr>
          <w:rFonts w:ascii="Times New Roman" w:cs="Times New Roman" w:eastAsia="Times New Roman" w:hAnsi="Times New Roman"/>
          <w:b/>
          <w:bCs/>
          <w:i w:val="false"/>
          <w:iCs w:val="false"/>
          <w:sz w:val="22"/>
          <w:szCs w:val="22"/>
        </w:rPr>
        <w:t xml:space="preserve">Term Sheet</w:t>
      </w:r>
      <w:r>
        <w:rPr>
          <w:rFonts w:ascii="Times New Roman" w:cs="Times New Roman" w:eastAsia="Times New Roman" w:hAnsi="Times New Roman"/>
          <w:b w:val="false"/>
          <w:bCs w:val="false"/>
          <w:i w:val="false"/>
          <w:iCs w:val="false"/>
          <w:sz w:val="22"/>
          <w:szCs w:val="22"/>
        </w:rPr>
        <w:t xml:space="preserve">") is entered into as of </w:t>
      </w:r>
      <w:r>
        <w:rPr>
          <w:rFonts w:ascii="Times New Roman" w:cs="Times New Roman" w:eastAsia="Times New Roman" w:hAnsi="Times New Roman"/>
          <w:b/>
          <w:bCs/>
          <w:i w:val="false"/>
          <w:iCs w:val="false"/>
          <w:sz w:val="22"/>
          <w:szCs w:val="22"/>
        </w:rPr>
        <w:t xml:space="preserve">[____], 2026</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Effective Date</w:t>
      </w:r>
      <w:r>
        <w:rPr>
          <w:rFonts w:ascii="Times New Roman" w:cs="Times New Roman" w:eastAsia="Times New Roman" w:hAnsi="Times New Roman"/>
          <w:b w:val="false"/>
          <w:bCs w:val="false"/>
          <w:i w:val="false"/>
          <w:iCs w:val="false"/>
          <w:sz w:val="22"/>
          <w:szCs w:val="22"/>
        </w:rPr>
        <w:t xml:space="preserve">") by and among:</w:t>
      </w:r>
    </w:p>
    <w:p>
      <w:pPr>
        <w:spacing w:after="60"/>
      </w:pPr>
      <w:r>
        <w:t xml:space="preserve"/>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Cinderella Corp.</w:t>
      </w:r>
      <w:r>
        <w:rPr>
          <w:rFonts w:ascii="Times New Roman" w:cs="Times New Roman" w:eastAsia="Times New Roman" w:hAnsi="Times New Roman"/>
          <w:b w:val="false"/>
          <w:bCs w:val="false"/>
          <w:i w:val="false"/>
          <w:iCs w:val="false"/>
          <w:sz w:val="22"/>
          <w:szCs w:val="22"/>
        </w:rPr>
        <w:t xml:space="preserve">, a Delaware corporation ("</w:t>
      </w:r>
      <w:r>
        <w:rPr>
          <w:rFonts w:ascii="Times New Roman" w:cs="Times New Roman" w:eastAsia="Times New Roman" w:hAnsi="Times New Roman"/>
          <w:b/>
          <w:bCs/>
          <w:i w:val="false"/>
          <w:iCs w:val="false"/>
          <w:sz w:val="22"/>
          <w:szCs w:val="22"/>
        </w:rPr>
        <w:t xml:space="preserve">Cinderella</w:t>
      </w:r>
      <w:r>
        <w:rPr>
          <w:rFonts w:ascii="Times New Roman" w:cs="Times New Roman" w:eastAsia="Times New Roman" w:hAnsi="Times New Roman"/>
          <w:b w:val="false"/>
          <w:bCs w:val="false"/>
          <w:i w:val="false"/>
          <w:iCs w:val="false"/>
          <w:sz w:val="22"/>
          <w:szCs w:val="22"/>
        </w:rPr>
        <w:t xml:space="preserve">" or the "</w:t>
      </w:r>
      <w:r>
        <w:rPr>
          <w:rFonts w:ascii="Times New Roman" w:cs="Times New Roman" w:eastAsia="Times New Roman" w:hAnsi="Times New Roman"/>
          <w:b/>
          <w:bCs/>
          <w:i w:val="false"/>
          <w:iCs w:val="false"/>
          <w:sz w:val="22"/>
          <w:szCs w:val="22"/>
        </w:rPr>
        <w:t xml:space="preserve">Company</w:t>
      </w:r>
      <w:r>
        <w:rPr>
          <w:rFonts w:ascii="Times New Roman" w:cs="Times New Roman" w:eastAsia="Times New Roman" w:hAnsi="Times New Roman"/>
          <w:b w:val="false"/>
          <w:bCs w:val="false"/>
          <w:i w:val="false"/>
          <w:iCs w:val="false"/>
          <w:sz w:val="22"/>
          <w:szCs w:val="22"/>
        </w:rPr>
        <w:t xml:space="preserve">");</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[Davidson SPV Name], LLC</w:t>
      </w:r>
      <w:r>
        <w:rPr>
          <w:rFonts w:ascii="Times New Roman" w:cs="Times New Roman" w:eastAsia="Times New Roman" w:hAnsi="Times New Roman"/>
          <w:b w:val="false"/>
          <w:bCs w:val="false"/>
          <w:i w:val="false"/>
          <w:iCs w:val="false"/>
          <w:sz w:val="22"/>
          <w:szCs w:val="22"/>
        </w:rPr>
        <w:t xml:space="preserve">, a Delaware limited liability company formed to develop, finance, and produce the Davidson Project (the "</w:t>
      </w:r>
      <w:r>
        <w:rPr>
          <w:rFonts w:ascii="Times New Roman" w:cs="Times New Roman" w:eastAsia="Times New Roman" w:hAnsi="Times New Roman"/>
          <w:b/>
          <w:bCs/>
          <w:i w:val="false"/>
          <w:iCs w:val="false"/>
          <w:sz w:val="22"/>
          <w:szCs w:val="22"/>
        </w:rPr>
        <w:t xml:space="preserve">SPV</w:t>
      </w:r>
      <w:r>
        <w:rPr>
          <w:rFonts w:ascii="Times New Roman" w:cs="Times New Roman" w:eastAsia="Times New Roman" w:hAnsi="Times New Roman"/>
          <w:b w:val="false"/>
          <w:bCs w:val="false"/>
          <w:i w:val="false"/>
          <w:iCs w:val="false"/>
          <w:sz w:val="22"/>
          <w:szCs w:val="22"/>
        </w:rPr>
        <w:t xml:space="preserve">"); and</w:t>
      </w:r>
    </w:p>
    <w:p>
      <w:pPr>
        <w:pStyle w:val="ListParagraph"/>
        <w:numPr>
          <w:ilvl w:val="0"/>
          <w:numId w:val="1"/>
        </w:numPr>
        <w:spacing w:after="40"/>
      </w:pPr>
      <w:r>
        <w:rPr>
          <w:rFonts w:ascii="Times New Roman" w:cs="Times New Roman" w:eastAsia="Times New Roman" w:hAnsi="Times New Roman"/>
          <w:b/>
          <w:bCs/>
          <w:i w:val="false"/>
          <w:iCs w:val="false"/>
          <w:sz w:val="22"/>
          <w:szCs w:val="22"/>
        </w:rPr>
        <w:t xml:space="preserve">Unanimous Media, LLC</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Unanimous</w:t>
      </w:r>
      <w:r>
        <w:rPr>
          <w:rFonts w:ascii="Times New Roman" w:cs="Times New Roman" w:eastAsia="Times New Roman" w:hAnsi="Times New Roman"/>
          <w:b w:val="false"/>
          <w:bCs w:val="false"/>
          <w:i w:val="false"/>
          <w:iCs w:val="false"/>
          <w:sz w:val="22"/>
          <w:szCs w:val="22"/>
        </w:rPr>
        <w:t xml:space="preserve">"), on behalf of and together with </w:t>
      </w:r>
      <w:r>
        <w:rPr>
          <w:rFonts w:ascii="Times New Roman" w:cs="Times New Roman" w:eastAsia="Times New Roman" w:hAnsi="Times New Roman"/>
          <w:b/>
          <w:bCs/>
          <w:i w:val="false"/>
          <w:iCs w:val="false"/>
          <w:sz w:val="22"/>
          <w:szCs w:val="22"/>
        </w:rPr>
        <w:t xml:space="preserve">Stephen Curry</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Talent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RECITALS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A.</w:t>
      </w:r>
      <w:r>
        <w:rPr>
          <w:rFonts w:ascii="Times New Roman" w:cs="Times New Roman" w:eastAsia="Times New Roman" w:hAnsi="Times New Roman"/>
          <w:b w:val="false"/>
          <w:bCs w:val="false"/>
          <w:i w:val="false"/>
          <w:iCs w:val="false"/>
          <w:sz w:val="22"/>
          <w:szCs w:val="22"/>
        </w:rPr>
        <w:t xml:space="preserve"> Cinderella owns the *Making Cinderella* format, brand, and franchise intellectual property, under which private capital funds a Division I basketball program and the resulting season is captured as a premium documentary series.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B.</w:t>
      </w:r>
      <w:r>
        <w:rPr>
          <w:rFonts w:ascii="Times New Roman" w:cs="Times New Roman" w:eastAsia="Times New Roman" w:hAnsi="Times New Roman"/>
          <w:b w:val="false"/>
          <w:bCs w:val="false"/>
          <w:i w:val="false"/>
          <w:iCs w:val="false"/>
          <w:sz w:val="22"/>
          <w:szCs w:val="22"/>
        </w:rPr>
        <w:t xml:space="preserve"> The parties wish to document the terms on which Talent will attach to </w:t>
      </w:r>
      <w:r>
        <w:rPr>
          <w:rFonts w:ascii="Times New Roman" w:cs="Times New Roman" w:eastAsia="Times New Roman" w:hAnsi="Times New Roman"/>
          <w:b/>
          <w:bCs/>
          <w:i w:val="false"/>
          <w:iCs w:val="false"/>
          <w:sz w:val="22"/>
          <w:szCs w:val="22"/>
        </w:rPr>
        <w:t xml:space="preserve">one specific project within that franchise — the Davidson Project</w:t>
      </w:r>
      <w:r>
        <w:rPr>
          <w:rFonts w:ascii="Times New Roman" w:cs="Times New Roman" w:eastAsia="Times New Roman" w:hAnsi="Times New Roman"/>
          <w:b w:val="false"/>
          <w:bCs w:val="false"/>
          <w:i w:val="false"/>
          <w:iCs w:val="false"/>
          <w:sz w:val="22"/>
          <w:szCs w:val="22"/>
        </w:rPr>
        <w:t xml:space="preserve"> — while providing each party the protections it requires before obligations become binding.</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w:t>
      </w:r>
      <w:r>
        <w:rPr>
          <w:rFonts w:ascii="Times New Roman" w:cs="Times New Roman" w:eastAsia="Times New Roman" w:hAnsi="Times New Roman"/>
          <w:b w:val="false"/>
          <w:bCs w:val="false"/>
          <w:i w:val="false"/>
          <w:iCs w:val="false"/>
          <w:sz w:val="22"/>
          <w:szCs w:val="22"/>
        </w:rPr>
        <w:t xml:space="preserve"> The parties acknowledge that (i) Talent requires confirmation that financing for the Davidson Project is real and committed, and (ii) the prospective capital partner requires confirmation of Talent's genuine attachment and commitment of time. </w:t>
      </w:r>
      <w:r>
        <w:rPr>
          <w:rFonts w:ascii="Times New Roman" w:cs="Times New Roman" w:eastAsia="Times New Roman" w:hAnsi="Times New Roman"/>
          <w:b/>
          <w:bCs/>
          <w:i w:val="false"/>
          <w:iCs w:val="false"/>
          <w:sz w:val="22"/>
          <w:szCs w:val="22"/>
        </w:rPr>
        <w:t xml:space="preserve">This Term Sheet is structured to satisfy both conditions simultaneously and to eliminate the circularity that has delayed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 DEFINITIONS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"Capital Partner"</w:t>
      </w:r>
      <w:r>
        <w:rPr>
          <w:rFonts w:ascii="Times New Roman" w:cs="Times New Roman" w:eastAsia="Times New Roman" w:hAnsi="Times New Roman"/>
          <w:b w:val="false"/>
          <w:bCs w:val="false"/>
          <w:i w:val="false"/>
          <w:iCs w:val="false"/>
          <w:sz w:val="22"/>
          <w:szCs w:val="22"/>
        </w:rPr>
        <w:t xml:space="preserve"> means the institutional or private capital source funding the SPV, initially anticipated to be </w:t>
      </w:r>
      <w:r>
        <w:rPr>
          <w:rFonts w:ascii="Times New Roman" w:cs="Times New Roman" w:eastAsia="Times New Roman" w:hAnsi="Times New Roman"/>
          <w:b/>
          <w:bCs/>
          <w:i w:val="false"/>
          <w:iCs w:val="false"/>
          <w:sz w:val="22"/>
          <w:szCs w:val="22"/>
        </w:rPr>
        <w:t xml:space="preserve">[The Chernin Group]</w:t>
      </w:r>
      <w:r>
        <w:rPr>
          <w:rFonts w:ascii="Times New Roman" w:cs="Times New Roman" w:eastAsia="Times New Roman" w:hAnsi="Times New Roman"/>
          <w:b w:val="false"/>
          <w:bCs w:val="false"/>
          <w:i w:val="false"/>
          <w:iCs w:val="false"/>
          <w:sz w:val="22"/>
          <w:szCs w:val="22"/>
        </w:rPr>
        <w:t xml:space="preserve"> or such other source as Cinderella designates.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"Confirmation Meeting"</w:t>
      </w:r>
      <w:r>
        <w:rPr>
          <w:rFonts w:ascii="Times New Roman" w:cs="Times New Roman" w:eastAsia="Times New Roman" w:hAnsi="Times New Roman"/>
          <w:b w:val="false"/>
          <w:bCs w:val="false"/>
          <w:i w:val="false"/>
          <w:iCs w:val="false"/>
          <w:sz w:val="22"/>
          <w:szCs w:val="22"/>
        </w:rPr>
        <w:t xml:space="preserve"> means a meeting or videoconference of not less than </w:t>
      </w:r>
      <w:r>
        <w:rPr>
          <w:rFonts w:ascii="Times New Roman" w:cs="Times New Roman" w:eastAsia="Times New Roman" w:hAnsi="Times New Roman"/>
          <w:b/>
          <w:bCs/>
          <w:i w:val="false"/>
          <w:iCs w:val="false"/>
          <w:sz w:val="22"/>
          <w:szCs w:val="22"/>
        </w:rPr>
        <w:t xml:space="preserve">[sixty (60)] minutes</w:t>
      </w:r>
      <w:r>
        <w:rPr>
          <w:rFonts w:ascii="Times New Roman" w:cs="Times New Roman" w:eastAsia="Times New Roman" w:hAnsi="Times New Roman"/>
          <w:b w:val="false"/>
          <w:bCs w:val="false"/>
          <w:i w:val="false"/>
          <w:iCs w:val="false"/>
          <w:sz w:val="22"/>
          <w:szCs w:val="22"/>
        </w:rPr>
        <w:t xml:space="preserve"> attended by </w:t>
      </w:r>
      <w:r>
        <w:rPr>
          <w:rFonts w:ascii="Times New Roman" w:cs="Times New Roman" w:eastAsia="Times New Roman" w:hAnsi="Times New Roman"/>
          <w:b/>
          <w:bCs/>
          <w:i w:val="false"/>
          <w:iCs w:val="false"/>
          <w:sz w:val="22"/>
          <w:szCs w:val="22"/>
        </w:rPr>
        <w:t xml:space="preserve">Talent personally</w:t>
      </w:r>
      <w:r>
        <w:rPr>
          <w:rFonts w:ascii="Times New Roman" w:cs="Times New Roman" w:eastAsia="Times New Roman" w:hAnsi="Times New Roman"/>
          <w:b w:val="false"/>
          <w:bCs w:val="false"/>
          <w:i w:val="false"/>
          <w:iCs w:val="false"/>
          <w:sz w:val="22"/>
          <w:szCs w:val="22"/>
        </w:rPr>
        <w:t xml:space="preserve">, a senior representative of the Capital Partner, and Cinderella, for the purpose of the Capital Partner satisfying itself as to Talent's attachment and commitment.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"Davidson Project"</w:t>
      </w:r>
      <w:r>
        <w:rPr>
          <w:rFonts w:ascii="Times New Roman" w:cs="Times New Roman" w:eastAsia="Times New Roman" w:hAnsi="Times New Roman"/>
          <w:b w:val="false"/>
          <w:bCs w:val="false"/>
          <w:i w:val="false"/>
          <w:iCs w:val="false"/>
          <w:sz w:val="22"/>
          <w:szCs w:val="22"/>
        </w:rPr>
        <w:t xml:space="preserve"> means the documentary program and associated commercial activity concerning the men's basketball program of </w:t>
      </w:r>
      <w:r>
        <w:rPr>
          <w:rFonts w:ascii="Times New Roman" w:cs="Times New Roman" w:eastAsia="Times New Roman" w:hAnsi="Times New Roman"/>
          <w:b/>
          <w:bCs/>
          <w:i w:val="false"/>
          <w:iCs w:val="false"/>
          <w:sz w:val="22"/>
          <w:szCs w:val="22"/>
        </w:rPr>
        <w:t xml:space="preserve">Davidson College</w:t>
      </w:r>
      <w:r>
        <w:rPr>
          <w:rFonts w:ascii="Times New Roman" w:cs="Times New Roman" w:eastAsia="Times New Roman" w:hAnsi="Times New Roman"/>
          <w:b w:val="false"/>
          <w:bCs w:val="false"/>
          <w:i w:val="false"/>
          <w:iCs w:val="false"/>
          <w:sz w:val="22"/>
          <w:szCs w:val="22"/>
        </w:rPr>
        <w:t xml:space="preserve"> for the </w:t>
      </w:r>
      <w:r>
        <w:rPr>
          <w:rFonts w:ascii="Times New Roman" w:cs="Times New Roman" w:eastAsia="Times New Roman" w:hAnsi="Times New Roman"/>
          <w:b/>
          <w:bCs/>
          <w:i w:val="false"/>
          <w:iCs w:val="false"/>
          <w:sz w:val="22"/>
          <w:szCs w:val="22"/>
        </w:rPr>
        <w:t xml:space="preserve">[2027–28]</w:t>
      </w:r>
      <w:r>
        <w:rPr>
          <w:rFonts w:ascii="Times New Roman" w:cs="Times New Roman" w:eastAsia="Times New Roman" w:hAnsi="Times New Roman"/>
          <w:b w:val="false"/>
          <w:bCs w:val="false"/>
          <w:i w:val="false"/>
          <w:iCs w:val="false"/>
          <w:sz w:val="22"/>
          <w:szCs w:val="22"/>
        </w:rPr>
        <w:t xml:space="preserve"> season, developed under the *Making Cinderella* franchise and financed through the SPV.</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"Financing Confirmation"</w:t>
      </w:r>
      <w:r>
        <w:rPr>
          <w:rFonts w:ascii="Times New Roman" w:cs="Times New Roman" w:eastAsia="Times New Roman" w:hAnsi="Times New Roman"/>
          <w:b w:val="false"/>
          <w:bCs w:val="false"/>
          <w:i w:val="false"/>
          <w:iCs w:val="false"/>
          <w:sz w:val="22"/>
          <w:szCs w:val="22"/>
        </w:rPr>
        <w:t xml:space="preserve"> means written confirmation, delivered to Unanimous, that the SPV has received binding commitments for not less than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val="false"/>
          <w:bCs w:val="false"/>
          <w:i w:val="false"/>
          <w:iCs w:val="false"/>
          <w:sz w:val="22"/>
          <w:szCs w:val="22"/>
        </w:rPr>
        <w:t xml:space="preserve"> of the Davidson Project budget.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"Franchise"</w:t>
      </w:r>
      <w:r>
        <w:rPr>
          <w:rFonts w:ascii="Times New Roman" w:cs="Times New Roman" w:eastAsia="Times New Roman" w:hAnsi="Times New Roman"/>
          <w:b w:val="false"/>
          <w:bCs w:val="false"/>
          <w:i w:val="false"/>
          <w:iCs w:val="false"/>
          <w:sz w:val="22"/>
          <w:szCs w:val="22"/>
        </w:rPr>
        <w:t xml:space="preserve"> means the *Making Cinderella* format, brand, and all other projects, schools, seasons, and special purpose vehicles thereunder, </w:t>
      </w:r>
      <w:r>
        <w:rPr>
          <w:rFonts w:ascii="Times New Roman" w:cs="Times New Roman" w:eastAsia="Times New Roman" w:hAnsi="Times New Roman"/>
          <w:b/>
          <w:bCs/>
          <w:i w:val="false"/>
          <w:iCs w:val="false"/>
          <w:sz w:val="22"/>
          <w:szCs w:val="22"/>
        </w:rPr>
        <w:t xml:space="preserve">other than the Davidson Project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means </w:t>
      </w:r>
      <w:r>
        <w:rPr>
          <w:rFonts w:ascii="Times New Roman" w:cs="Times New Roman" w:eastAsia="Times New Roman" w:hAnsi="Times New Roman"/>
          <w:b/>
          <w:bCs/>
          <w:i w:val="false"/>
          <w:iCs w:val="false"/>
          <w:sz w:val="22"/>
          <w:szCs w:val="22"/>
        </w:rPr>
        <w:t xml:space="preserve">[December 31, 2026]</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"Trigger Date"</w:t>
      </w:r>
      <w:r>
        <w:rPr>
          <w:rFonts w:ascii="Times New Roman" w:cs="Times New Roman" w:eastAsia="Times New Roman" w:hAnsi="Times New Roman"/>
          <w:b w:val="false"/>
          <w:bCs w:val="false"/>
          <w:i w:val="false"/>
          <w:iCs w:val="false"/>
          <w:sz w:val="22"/>
          <w:szCs w:val="22"/>
        </w:rPr>
        <w:t xml:space="preserve"> means the date on which both (a) the Confirmation Meeting has occurred and (b) Financing Confirmation has been delivered.</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2. BINDING EFFECT — THE CORE MECHANIC</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2.0 Intent to be bound.</w:t>
      </w:r>
      <w:r>
        <w:rPr>
          <w:rFonts w:ascii="Times New Roman" w:cs="Times New Roman" w:eastAsia="Times New Roman" w:hAnsi="Times New Roman"/>
          <w:b w:val="false"/>
          <w:bCs w:val="false"/>
          <w:i w:val="false"/>
          <w:iCs w:val="false"/>
          <w:sz w:val="22"/>
          <w:szCs w:val="22"/>
        </w:rPr>
        <w:t xml:space="preserve"> Notwithstanding the caption "Term Sheet," </w:t>
      </w:r>
      <w:r>
        <w:rPr>
          <w:rFonts w:ascii="Times New Roman" w:cs="Times New Roman" w:eastAsia="Times New Roman" w:hAnsi="Times New Roman"/>
          <w:b/>
          <w:bCs/>
          <w:i w:val="false"/>
          <w:iCs w:val="false"/>
          <w:sz w:val="22"/>
          <w:szCs w:val="22"/>
        </w:rPr>
        <w:t xml:space="preserve">the parties intend the provisions identified in Section 2.1 to be legally binding and enforceable upon execution</w:t>
      </w:r>
      <w:r>
        <w:rPr>
          <w:rFonts w:ascii="Times New Roman" w:cs="Times New Roman" w:eastAsia="Times New Roman" w:hAnsi="Times New Roman"/>
          <w:b w:val="false"/>
          <w:bCs w:val="false"/>
          <w:i w:val="false"/>
          <w:iCs w:val="false"/>
          <w:sz w:val="22"/>
          <w:szCs w:val="22"/>
        </w:rPr>
        <w:t xml:space="preserve">, and the remainder to become legally binding and enforceable upon the Trigger Date. This Term Sheet is </w:t>
      </w:r>
      <w:r>
        <w:rPr>
          <w:rFonts w:ascii="Times New Roman" w:cs="Times New Roman" w:eastAsia="Times New Roman" w:hAnsi="Times New Roman"/>
          <w:b/>
          <w:bCs/>
          <w:i w:val="false"/>
          <w:iCs w:val="false"/>
          <w:sz w:val="22"/>
          <w:szCs w:val="22"/>
        </w:rPr>
        <w:t xml:space="preserve">not</w:t>
      </w:r>
      <w:r>
        <w:rPr>
          <w:rFonts w:ascii="Times New Roman" w:cs="Times New Roman" w:eastAsia="Times New Roman" w:hAnsi="Times New Roman"/>
          <w:b w:val="false"/>
          <w:bCs w:val="false"/>
          <w:i w:val="false"/>
          <w:iCs w:val="false"/>
          <w:sz w:val="22"/>
          <w:szCs w:val="22"/>
        </w:rPr>
        <w:t xml:space="preserve"> a letter of intent, an agreement to agree, or a statement of non-binding intent.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2.1 Provisions binding on execution.</w:t>
      </w:r>
      <w:r>
        <w:rPr>
          <w:rFonts w:ascii="Times New Roman" w:cs="Times New Roman" w:eastAsia="Times New Roman" w:hAnsi="Times New Roman"/>
          <w:b w:val="false"/>
          <w:bCs w:val="false"/>
          <w:i w:val="false"/>
          <w:iCs w:val="false"/>
          <w:sz w:val="22"/>
          <w:szCs w:val="22"/>
        </w:rPr>
        <w:t xml:space="preserve"> The following bind each party immediately upon execution: </w:t>
      </w:r>
      <w:r>
        <w:rPr>
          <w:rFonts w:ascii="Times New Roman" w:cs="Times New Roman" w:eastAsia="Times New Roman" w:hAnsi="Times New Roman"/>
          <w:b/>
          <w:bCs/>
          <w:i w:val="false"/>
          <w:iCs w:val="false"/>
          <w:sz w:val="22"/>
          <w:szCs w:val="22"/>
        </w:rPr>
        <w:t xml:space="preserve">Section 2</w:t>
      </w:r>
      <w:r>
        <w:rPr>
          <w:rFonts w:ascii="Times New Roman" w:cs="Times New Roman" w:eastAsia="Times New Roman" w:hAnsi="Times New Roman"/>
          <w:b w:val="false"/>
          <w:bCs w:val="false"/>
          <w:i w:val="false"/>
          <w:iCs w:val="false"/>
          <w:sz w:val="22"/>
          <w:szCs w:val="22"/>
        </w:rPr>
        <w:t xml:space="preserve"> (Binding Effect), </w:t>
      </w:r>
      <w:r>
        <w:rPr>
          <w:rFonts w:ascii="Times New Roman" w:cs="Times New Roman" w:eastAsia="Times New Roman" w:hAnsi="Times New Roman"/>
          <w:b/>
          <w:bCs/>
          <w:i w:val="false"/>
          <w:iCs w:val="false"/>
          <w:sz w:val="22"/>
          <w:szCs w:val="22"/>
        </w:rPr>
        <w:t xml:space="preserve">Section 2.2</w:t>
      </w:r>
      <w:r>
        <w:rPr>
          <w:rFonts w:ascii="Times New Roman" w:cs="Times New Roman" w:eastAsia="Times New Roman" w:hAnsi="Times New Roman"/>
          <w:b w:val="false"/>
          <w:bCs w:val="false"/>
          <w:i w:val="false"/>
          <w:iCs w:val="false"/>
          <w:sz w:val="22"/>
          <w:szCs w:val="22"/>
        </w:rPr>
        <w:t xml:space="preserve"> (Mutual Obligations Prior to the Trigger Date), </w:t>
      </w:r>
      <w:r>
        <w:rPr>
          <w:rFonts w:ascii="Times New Roman" w:cs="Times New Roman" w:eastAsia="Times New Roman" w:hAnsi="Times New Roman"/>
          <w:b/>
          <w:bCs/>
          <w:i w:val="false"/>
          <w:iCs w:val="false"/>
          <w:sz w:val="22"/>
          <w:szCs w:val="22"/>
        </w:rPr>
        <w:t xml:space="preserve">Section 9</w:t>
      </w:r>
      <w:r>
        <w:rPr>
          <w:rFonts w:ascii="Times New Roman" w:cs="Times New Roman" w:eastAsia="Times New Roman" w:hAnsi="Times New Roman"/>
          <w:b w:val="false"/>
          <w:bCs w:val="false"/>
          <w:i w:val="false"/>
          <w:iCs w:val="false"/>
          <w:sz w:val="22"/>
          <w:szCs w:val="22"/>
        </w:rPr>
        <w:t xml:space="preserve"> (Confidentiality), </w:t>
      </w:r>
      <w:r>
        <w:rPr>
          <w:rFonts w:ascii="Times New Roman" w:cs="Times New Roman" w:eastAsia="Times New Roman" w:hAnsi="Times New Roman"/>
          <w:b/>
          <w:bCs/>
          <w:i w:val="false"/>
          <w:iCs w:val="false"/>
          <w:sz w:val="22"/>
          <w:szCs w:val="22"/>
        </w:rPr>
        <w:t xml:space="preserve">Section 10</w:t>
      </w:r>
      <w:r>
        <w:rPr>
          <w:rFonts w:ascii="Times New Roman" w:cs="Times New Roman" w:eastAsia="Times New Roman" w:hAnsi="Times New Roman"/>
          <w:b w:val="false"/>
          <w:bCs w:val="false"/>
          <w:i w:val="false"/>
          <w:iCs w:val="false"/>
          <w:sz w:val="22"/>
          <w:szCs w:val="22"/>
        </w:rPr>
        <w:t xml:space="preserve"> (Non-Circumvention), and </w:t>
      </w:r>
      <w:r>
        <w:rPr>
          <w:rFonts w:ascii="Times New Roman" w:cs="Times New Roman" w:eastAsia="Times New Roman" w:hAnsi="Times New Roman"/>
          <w:b/>
          <w:bCs/>
          <w:i w:val="false"/>
          <w:iCs w:val="false"/>
          <w:sz w:val="22"/>
          <w:szCs w:val="22"/>
        </w:rPr>
        <w:t xml:space="preserve">Section 12</w:t>
      </w:r>
      <w:r>
        <w:rPr>
          <w:rFonts w:ascii="Times New Roman" w:cs="Times New Roman" w:eastAsia="Times New Roman" w:hAnsi="Times New Roman"/>
          <w:b w:val="false"/>
          <w:bCs w:val="false"/>
          <w:i w:val="false"/>
          <w:iCs w:val="false"/>
          <w:sz w:val="22"/>
          <w:szCs w:val="22"/>
        </w:rPr>
        <w:t xml:space="preserve"> (General). All other provisions — including Sections 3 through 8 and 11 — </w:t>
      </w:r>
      <w:r>
        <w:rPr>
          <w:rFonts w:ascii="Times New Roman" w:cs="Times New Roman" w:eastAsia="Times New Roman" w:hAnsi="Times New Roman"/>
          <w:b/>
          <w:bCs/>
          <w:i w:val="false"/>
          <w:iCs w:val="false"/>
          <w:sz w:val="22"/>
          <w:szCs w:val="22"/>
        </w:rPr>
        <w:t xml:space="preserve">become binding and effective only upon the Trigger Date.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2.2 Mutual Obligations Prior to the Trigger Date.</w:t>
      </w:r>
      <w:r>
        <w:rPr>
          <w:rFonts w:ascii="Times New Roman" w:cs="Times New Roman" w:eastAsia="Times New Roman" w:hAnsi="Times New Roman"/>
          <w:b w:val="false"/>
          <w:bCs w:val="false"/>
          <w:i w:val="false"/>
          <w:iCs w:val="false"/>
          <w:sz w:val="22"/>
          <w:szCs w:val="22"/>
        </w:rPr>
        <w:t xml:space="preserve"> Between the Effective Date and the Outside Date:</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(a) Talent / Unanimous</w:t>
      </w:r>
      <w:r>
        <w:rPr>
          <w:rFonts w:ascii="Times New Roman" w:cs="Times New Roman" w:eastAsia="Times New Roman" w:hAnsi="Times New Roman"/>
          <w:b w:val="false"/>
          <w:bCs w:val="false"/>
          <w:i w:val="false"/>
          <w:iCs w:val="false"/>
          <w:sz w:val="22"/>
          <w:szCs w:val="22"/>
        </w:rPr>
        <w:t xml:space="preserve"> shall make Talent available, on reasonable notice and at a mutually convenient time, to attend </w:t>
      </w:r>
      <w:r>
        <w:rPr>
          <w:rFonts w:ascii="Times New Roman" w:cs="Times New Roman" w:eastAsia="Times New Roman" w:hAnsi="Times New Roman"/>
          <w:b/>
          <w:bCs/>
          <w:i w:val="false"/>
          <w:iCs w:val="false"/>
          <w:sz w:val="22"/>
          <w:szCs w:val="22"/>
        </w:rPr>
        <w:t xml:space="preserve">one Confirmation Meeting</w:t>
      </w:r>
      <w:r>
        <w:rPr>
          <w:rFonts w:ascii="Times New Roman" w:cs="Times New Roman" w:eastAsia="Times New Roman" w:hAnsi="Times New Roman"/>
          <w:b w:val="false"/>
          <w:bCs w:val="false"/>
          <w:i w:val="false"/>
          <w:iCs w:val="false"/>
          <w:sz w:val="22"/>
          <w:szCs w:val="22"/>
        </w:rPr>
        <w:t xml:space="preserve">; and shall not, during such period, attach to any Competing Project as defined in Section 8.</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(b) Cinderella</w:t>
      </w:r>
      <w:r>
        <w:rPr>
          <w:rFonts w:ascii="Times New Roman" w:cs="Times New Roman" w:eastAsia="Times New Roman" w:hAnsi="Times New Roman"/>
          <w:b w:val="false"/>
          <w:bCs w:val="false"/>
          <w:i w:val="false"/>
          <w:iCs w:val="false"/>
          <w:sz w:val="22"/>
          <w:szCs w:val="22"/>
        </w:rPr>
        <w:t xml:space="preserve"> shall use commercially reasonable efforts to (i) convene the Confirmation Meeting and (ii) obtain and deliver Financing Confirmation.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w:t>
      </w:r>
      <w:r>
        <w:rPr>
          <w:rFonts w:ascii="Times New Roman" w:cs="Times New Roman" w:eastAsia="Times New Roman" w:hAnsi="Times New Roman"/>
          <w:b w:val="false"/>
          <w:bCs w:val="false"/>
          <w:i w:val="false"/>
          <w:iCs w:val="false"/>
          <w:sz w:val="22"/>
          <w:szCs w:val="22"/>
        </w:rPr>
        <w:t xml:space="preserve"> Cinderella may present this Term Sheet, and Talent's conditional attachment to the Davidson Project, to prospective distribution partners, capital partners, sponsors, and institutions — </w:t>
      </w:r>
      <w:r>
        <w:rPr>
          <w:rFonts w:ascii="Times New Roman" w:cs="Times New Roman" w:eastAsia="Times New Roman" w:hAnsi="Times New Roman"/>
          <w:b/>
          <w:bCs/>
          <w:i w:val="false"/>
          <w:iCs w:val="false"/>
          <w:sz w:val="22"/>
          <w:szCs w:val="22"/>
        </w:rPr>
        <w:t xml:space="preserve">provided</w:t>
      </w:r>
      <w:r>
        <w:rPr>
          <w:rFonts w:ascii="Times New Roman" w:cs="Times New Roman" w:eastAsia="Times New Roman" w:hAnsi="Times New Roman"/>
          <w:b w:val="false"/>
          <w:bCs w:val="false"/>
          <w:i w:val="false"/>
          <w:iCs w:val="false"/>
          <w:sz w:val="22"/>
          <w:szCs w:val="22"/>
        </w:rPr>
        <w:t xml:space="preserve"> that any such presentation accurately describes the attachment as </w:t>
      </w:r>
      <w:r>
        <w:rPr>
          <w:rFonts w:ascii="Times New Roman" w:cs="Times New Roman" w:eastAsia="Times New Roman" w:hAnsi="Times New Roman"/>
          <w:b/>
          <w:bCs/>
          <w:i w:val="false"/>
          <w:iCs w:val="false"/>
          <w:sz w:val="22"/>
          <w:szCs w:val="22"/>
        </w:rPr>
        <w:t xml:space="preserve">conditional</w:t>
      </w:r>
      <w:r>
        <w:rPr>
          <w:rFonts w:ascii="Times New Roman" w:cs="Times New Roman" w:eastAsia="Times New Roman" w:hAnsi="Times New Roman"/>
          <w:b w:val="false"/>
          <w:bCs w:val="false"/>
          <w:i w:val="false"/>
          <w:iCs w:val="false"/>
          <w:sz w:val="22"/>
          <w:szCs w:val="22"/>
        </w:rPr>
        <w:t xml:space="preserve"> and subject to the terms hereof.</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2.3 Automatic Termination — Mutual.</w:t>
      </w:r>
      <w:r>
        <w:rPr>
          <w:rFonts w:ascii="Times New Roman" w:cs="Times New Roman" w:eastAsia="Times New Roman" w:hAnsi="Times New Roman"/>
          <w:b w:val="false"/>
          <w:bCs w:val="false"/>
          <w:i w:val="false"/>
          <w:iCs w:val="false"/>
          <w:sz w:val="22"/>
          <w:szCs w:val="22"/>
        </w:rPr>
        <w:t xml:space="preserve"> If the Trigger Date has not occurred on or before the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this Term Sheet </w:t>
      </w:r>
      <w:r>
        <w:rPr>
          <w:rFonts w:ascii="Times New Roman" w:cs="Times New Roman" w:eastAsia="Times New Roman" w:hAnsi="Times New Roman"/>
          <w:b/>
          <w:bCs/>
          <w:i w:val="false"/>
          <w:iCs w:val="false"/>
          <w:sz w:val="22"/>
          <w:szCs w:val="22"/>
        </w:rPr>
        <w:t xml:space="preserve">terminates automatically and in its entirety</w:t>
      </w:r>
      <w:r>
        <w:rPr>
          <w:rFonts w:ascii="Times New Roman" w:cs="Times New Roman" w:eastAsia="Times New Roman" w:hAnsi="Times New Roman"/>
          <w:b w:val="false"/>
          <w:bCs w:val="false"/>
          <w:i w:val="false"/>
          <w:iCs w:val="false"/>
          <w:sz w:val="22"/>
          <w:szCs w:val="22"/>
        </w:rPr>
        <w:t xml:space="preserve">, without liability to any party, and each party is released from all obligations hereunder. Neither party bears the risk alone: </w:t>
      </w:r>
      <w:r>
        <w:rPr>
          <w:rFonts w:ascii="Times New Roman" w:cs="Times New Roman" w:eastAsia="Times New Roman" w:hAnsi="Times New Roman"/>
          <w:b/>
          <w:bCs/>
          <w:i w:val="false"/>
          <w:iCs w:val="false"/>
          <w:sz w:val="22"/>
          <w:szCs w:val="22"/>
        </w:rPr>
        <w:t xml:space="preserve">Talent is not bound if the money never confirms, and the Capital Partner is not bound if Talent never confirms.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2.4 Extension.</w:t>
      </w:r>
      <w:r>
        <w:rPr>
          <w:rFonts w:ascii="Times New Roman" w:cs="Times New Roman" w:eastAsia="Times New Roman" w:hAnsi="Times New Roman"/>
          <w:b w:val="false"/>
          <w:bCs w:val="false"/>
          <w:i w:val="false"/>
          <w:iCs w:val="false"/>
          <w:sz w:val="22"/>
          <w:szCs w:val="22"/>
        </w:rPr>
        <w:t xml:space="preserve"> The Outside Date may be extended once, by up to </w:t>
      </w:r>
      <w:r>
        <w:rPr>
          <w:rFonts w:ascii="Times New Roman" w:cs="Times New Roman" w:eastAsia="Times New Roman" w:hAnsi="Times New Roman"/>
          <w:b/>
          <w:bCs/>
          <w:i w:val="false"/>
          <w:iCs w:val="false"/>
          <w:sz w:val="22"/>
          <w:szCs w:val="22"/>
        </w:rPr>
        <w:t xml:space="preserve">[ninety (90)] days</w:t>
      </w:r>
      <w:r>
        <w:rPr>
          <w:rFonts w:ascii="Times New Roman" w:cs="Times New Roman" w:eastAsia="Times New Roman" w:hAnsi="Times New Roman"/>
          <w:b w:val="false"/>
          <w:bCs w:val="false"/>
          <w:i w:val="false"/>
          <w:iCs w:val="false"/>
          <w:sz w:val="22"/>
          <w:szCs w:val="22"/>
        </w:rPr>
        <w:t xml:space="preserve">, by mutual written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2.5 No Obligation to Proceed.</w:t>
      </w:r>
      <w:r>
        <w:rPr>
          <w:rFonts w:ascii="Times New Roman" w:cs="Times New Roman" w:eastAsia="Times New Roman" w:hAnsi="Times New Roman"/>
          <w:b w:val="false"/>
          <w:bCs w:val="false"/>
          <w:i w:val="false"/>
          <w:iCs w:val="false"/>
          <w:sz w:val="22"/>
          <w:szCs w:val="22"/>
        </w:rPr>
        <w:t xml:space="preserve"> Nothing in this Term Sheet obligates the Capital Partner to fund, or Cinderella to proceed with,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3. SCOPE — THE DAVIDSON PROJECT ONLY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3.1 Attachment is project-specific.</w:t>
      </w:r>
      <w:r>
        <w:rPr>
          <w:rFonts w:ascii="Times New Roman" w:cs="Times New Roman" w:eastAsia="Times New Roman" w:hAnsi="Times New Roman"/>
          <w:b w:val="false"/>
          <w:bCs w:val="false"/>
          <w:i w:val="false"/>
          <w:iCs w:val="false"/>
          <w:sz w:val="22"/>
          <w:szCs w:val="22"/>
        </w:rPr>
        <w:t xml:space="preserve"> Talent attaches solely to the </w:t>
      </w:r>
      <w:r>
        <w:rPr>
          <w:rFonts w:ascii="Times New Roman" w:cs="Times New Roman" w:eastAsia="Times New Roman" w:hAnsi="Times New Roman"/>
          <w:b/>
          <w:bCs/>
          <w:i w:val="false"/>
          <w:iCs w:val="false"/>
          <w:sz w:val="22"/>
          <w:szCs w:val="22"/>
        </w:rPr>
        <w:t xml:space="preserve">Davidson Project</w:t>
      </w:r>
      <w:r>
        <w:rPr>
          <w:rFonts w:ascii="Times New Roman" w:cs="Times New Roman" w:eastAsia="Times New Roman" w:hAnsi="Times New Roman"/>
          <w:b w:val="false"/>
          <w:bCs w:val="false"/>
          <w:i w:val="false"/>
          <w:iCs w:val="false"/>
          <w:sz w:val="22"/>
          <w:szCs w:val="22"/>
        </w:rPr>
        <w:t xml:space="preserve">. This Term Sheet does not attach Talent to, and confers no rights or obligations with respect to, the </w:t>
      </w:r>
      <w:r>
        <w:rPr>
          <w:rFonts w:ascii="Times New Roman" w:cs="Times New Roman" w:eastAsia="Times New Roman" w:hAnsi="Times New Roman"/>
          <w:b/>
          <w:bCs/>
          <w:i w:val="false"/>
          <w:iCs w:val="false"/>
          <w:sz w:val="22"/>
          <w:szCs w:val="22"/>
        </w:rPr>
        <w:t xml:space="preserve">Franchise</w:t>
      </w:r>
      <w:r>
        <w:rPr>
          <w:rFonts w:ascii="Times New Roman" w:cs="Times New Roman" w:eastAsia="Times New Roman" w:hAnsi="Times New Roman"/>
          <w:b w:val="false"/>
          <w:bCs w:val="false"/>
          <w:i w:val="false"/>
          <w:iCs w:val="false"/>
          <w:sz w:val="22"/>
          <w:szCs w:val="22"/>
        </w:rPr>
        <w:t xml:space="preserve"> or any other project, school, season, or special purpose vehicle.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3.2 No franchise or format rights.</w:t>
      </w:r>
      <w:r>
        <w:rPr>
          <w:rFonts w:ascii="Times New Roman" w:cs="Times New Roman" w:eastAsia="Times New Roman" w:hAnsi="Times New Roman"/>
          <w:b w:val="false"/>
          <w:bCs w:val="false"/>
          <w:i w:val="false"/>
          <w:iCs w:val="false"/>
          <w:sz w:val="22"/>
          <w:szCs w:val="22"/>
        </w:rPr>
        <w:t xml:space="preserve"> Talent and Unanimous acquire no right, title, or interest in the *Making Cinderella* format, brand, trademarks, or franchise intellectual property, all of which are and remain the exclusive property of Cinderella Corp.</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3.3 Cinderella's freedom to operate.</w:t>
      </w:r>
      <w:r>
        <w:rPr>
          <w:rFonts w:ascii="Times New Roman" w:cs="Times New Roman" w:eastAsia="Times New Roman" w:hAnsi="Times New Roman"/>
          <w:b w:val="false"/>
          <w:bCs w:val="false"/>
          <w:i w:val="false"/>
          <w:iCs w:val="false"/>
          <w:sz w:val="22"/>
          <w:szCs w:val="22"/>
        </w:rPr>
        <w:t xml:space="preserve"> Nothing in this Term Sheet restricts Cinderella from developing, financing, producing, or exploiting any other project under the Franchise, with any other talent, at any other institution, </w:t>
      </w:r>
      <w:r>
        <w:rPr>
          <w:rFonts w:ascii="Times New Roman" w:cs="Times New Roman" w:eastAsia="Times New Roman" w:hAnsi="Times New Roman"/>
          <w:b/>
          <w:bCs/>
          <w:i w:val="false"/>
          <w:iCs w:val="false"/>
          <w:sz w:val="22"/>
          <w:szCs w:val="22"/>
        </w:rPr>
        <w:t xml:space="preserve">including concurrently with the Davidson Project</w:t>
      </w:r>
      <w:r>
        <w:rPr>
          <w:rFonts w:ascii="Times New Roman" w:cs="Times New Roman" w:eastAsia="Times New Roman" w:hAnsi="Times New Roman"/>
          <w:b w:val="false"/>
          <w:bCs w:val="false"/>
          <w:i w:val="false"/>
          <w:iCs w:val="false"/>
          <w:sz w:val="22"/>
          <w:szCs w:val="22"/>
        </w:rPr>
        <w:t xml:space="preserve">, and including projects that may be presented to or ordered by a distribution partner before the Davidson Project.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3.4 Sequencing.</w:t>
      </w:r>
      <w:r>
        <w:rPr>
          <w:rFonts w:ascii="Times New Roman" w:cs="Times New Roman" w:eastAsia="Times New Roman" w:hAnsi="Times New Roman"/>
          <w:b w:val="false"/>
          <w:bCs w:val="false"/>
          <w:i w:val="false"/>
          <w:iCs w:val="false"/>
          <w:sz w:val="22"/>
          <w:szCs w:val="22"/>
        </w:rPr>
        <w:t xml:space="preserve"> The Davidson Project is not designated as the first season, launch title, or any particular position within the Franchise, and Cinderella retains sole discretion over the sequencing of Franchise projects.</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§3 is the provision that makes Curry an anchor rather than a cage. Attaching to "the Project," "the Series," or "Season 1" would break if a distributor wished to launch elsewhere. Attaching to </w:t>
      </w:r>
      <w:r>
        <w:rPr>
          <w:rFonts w:ascii="Times New Roman" w:cs="Times New Roman" w:eastAsia="Times New Roman" w:hAnsi="Times New Roman"/>
          <w:b/>
          <w:bCs/>
          <w:i w:val="false"/>
          <w:iCs w:val="false"/>
          <w:sz w:val="22"/>
          <w:szCs w:val="22"/>
        </w:rPr>
        <w:t xml:space="preserve">the Davidson Project</w:t>
      </w:r>
      <w:r>
        <w:rPr>
          <w:rFonts w:ascii="Times New Roman" w:cs="Times New Roman" w:eastAsia="Times New Roman" w:hAnsi="Times New Roman"/>
          <w:b w:val="false"/>
          <w:bCs w:val="false"/>
          <w:i w:val="false"/>
          <w:iCs w:val="false"/>
          <w:sz w:val="22"/>
          <w:szCs w:val="22"/>
        </w:rPr>
        <w:t xml:space="preserve"> does not.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4. SERVICES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4.1 Commitment.</w:t>
      </w:r>
      <w:r>
        <w:rPr>
          <w:rFonts w:ascii="Times New Roman" w:cs="Times New Roman" w:eastAsia="Times New Roman" w:hAnsi="Times New Roman"/>
          <w:b w:val="false"/>
          <w:bCs w:val="false"/>
          <w:i w:val="false"/>
          <w:iCs w:val="false"/>
          <w:sz w:val="22"/>
          <w:szCs w:val="22"/>
        </w:rPr>
        <w:t xml:space="preserve"> From and after the Trigger Date, Talent shall render, over a </w:t>
      </w:r>
      <w:r>
        <w:rPr>
          <w:rFonts w:ascii="Times New Roman" w:cs="Times New Roman" w:eastAsia="Times New Roman" w:hAnsi="Times New Roman"/>
          <w:b/>
          <w:bCs/>
          <w:i w:val="false"/>
          <w:iCs w:val="false"/>
          <w:sz w:val="22"/>
          <w:szCs w:val="22"/>
        </w:rPr>
        <w:t xml:space="preserve">[twelve (12)]-month</w:t>
      </w:r>
      <w:r>
        <w:rPr>
          <w:rFonts w:ascii="Times New Roman" w:cs="Times New Roman" w:eastAsia="Times New Roman" w:hAnsi="Times New Roman"/>
          <w:b w:val="false"/>
          <w:bCs w:val="false"/>
          <w:i w:val="false"/>
          <w:iCs w:val="false"/>
          <w:sz w:val="22"/>
          <w:szCs w:val="22"/>
        </w:rPr>
        <w:t xml:space="preserve"> period:</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[four (4) to six (6)] days</w:t>
      </w:r>
      <w:r>
        <w:rPr>
          <w:rFonts w:ascii="Times New Roman" w:cs="Times New Roman" w:eastAsia="Times New Roman" w:hAnsi="Times New Roman"/>
          <w:b w:val="false"/>
          <w:bCs w:val="false"/>
          <w:i w:val="false"/>
          <w:iCs w:val="false"/>
          <w:sz w:val="22"/>
          <w:szCs w:val="22"/>
        </w:rPr>
        <w:t xml:space="preserve"> of in-person services, to include at least </w:t>
      </w:r>
      <w:r>
        <w:rPr>
          <w:rFonts w:ascii="Times New Roman" w:cs="Times New Roman" w:eastAsia="Times New Roman" w:hAnsi="Times New Roman"/>
          <w:b/>
          <w:bCs/>
          <w:i w:val="false"/>
          <w:iCs w:val="false"/>
          <w:sz w:val="22"/>
          <w:szCs w:val="22"/>
        </w:rPr>
        <w:t xml:space="preserve">[one]</w:t>
      </w:r>
      <w:r>
        <w:rPr>
          <w:rFonts w:ascii="Times New Roman" w:cs="Times New Roman" w:eastAsia="Times New Roman" w:hAnsi="Times New Roman"/>
          <w:b w:val="false"/>
          <w:bCs w:val="false"/>
          <w:i w:val="false"/>
          <w:iCs w:val="false"/>
          <w:sz w:val="22"/>
          <w:szCs w:val="22"/>
        </w:rPr>
        <w:t xml:space="preserve"> campus visit and attendance at </w:t>
      </w:r>
      <w:r>
        <w:rPr>
          <w:rFonts w:ascii="Times New Roman" w:cs="Times New Roman" w:eastAsia="Times New Roman" w:hAnsi="Times New Roman"/>
          <w:b/>
          <w:bCs/>
          <w:i w:val="false"/>
          <w:iCs w:val="false"/>
          <w:sz w:val="22"/>
          <w:szCs w:val="22"/>
        </w:rPr>
        <w:t xml:space="preserve">[two]</w:t>
      </w:r>
      <w:r>
        <w:rPr>
          <w:rFonts w:ascii="Times New Roman" w:cs="Times New Roman" w:eastAsia="Times New Roman" w:hAnsi="Times New Roman"/>
          <w:b w:val="false"/>
          <w:bCs w:val="false"/>
          <w:i w:val="false"/>
          <w:iCs w:val="false"/>
          <w:sz w:val="22"/>
          <w:szCs w:val="22"/>
        </w:rPr>
        <w:t xml:space="preserve"> games; and</w:t>
      </w:r>
    </w:p>
    <w:p>
      <w:pPr>
        <w:spacing w:after="80"/>
      </w:pPr>
      <w:r>
        <w:rPr>
          <w:rFonts w:ascii="Times New Roman" w:cs="Times New Roman" w:eastAsia="Times New Roman" w:hAnsi="Times New Roman"/>
          <w:b w:val="false"/>
          <w:bCs w:val="false"/>
          <w:i w:val="false"/>
          <w:iCs w:val="false"/>
          <w:sz w:val="22"/>
          <w:szCs w:val="22"/>
        </w:rPr>
        <w:t xml:space="preserve">  (b) </w:t>
      </w:r>
      <w:r>
        <w:rPr>
          <w:rFonts w:ascii="Times New Roman" w:cs="Times New Roman" w:eastAsia="Times New Roman" w:hAnsi="Times New Roman"/>
          <w:b/>
          <w:bCs/>
          <w:i w:val="false"/>
          <w:iCs w:val="false"/>
          <w:sz w:val="22"/>
          <w:szCs w:val="22"/>
        </w:rPr>
        <w:t xml:space="preserve">[twelve (12)] hours</w:t>
      </w:r>
      <w:r>
        <w:rPr>
          <w:rFonts w:ascii="Times New Roman" w:cs="Times New Roman" w:eastAsia="Times New Roman" w:hAnsi="Times New Roman"/>
          <w:b w:val="false"/>
          <w:bCs w:val="false"/>
          <w:i w:val="false"/>
          <w:iCs w:val="false"/>
          <w:sz w:val="22"/>
          <w:szCs w:val="22"/>
        </w:rPr>
        <w:t xml:space="preserve"> of remote on-camera services (interviews, videoconferences with coaching staff, and similar).</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4.2 Scheduling.</w:t>
      </w:r>
      <w:r>
        <w:rPr>
          <w:rFonts w:ascii="Times New Roman" w:cs="Times New Roman" w:eastAsia="Times New Roman" w:hAnsi="Times New Roman"/>
          <w:b w:val="false"/>
          <w:bCs w:val="false"/>
          <w:i w:val="false"/>
          <w:iCs w:val="false"/>
          <w:sz w:val="22"/>
          <w:szCs w:val="22"/>
        </w:rPr>
        <w:t xml:space="preserve"> All services shall be scheduled on reasonable advance notice, subject to Talent's professional and NBA obligations, which take precedence.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4.3 Nature of services.</w:t>
      </w:r>
      <w:r>
        <w:rPr>
          <w:rFonts w:ascii="Times New Roman" w:cs="Times New Roman" w:eastAsia="Times New Roman" w:hAnsi="Times New Roman"/>
          <w:b w:val="false"/>
          <w:bCs w:val="false"/>
          <w:i w:val="false"/>
          <w:iCs w:val="false"/>
          <w:sz w:val="22"/>
          <w:szCs w:val="22"/>
        </w:rPr>
        <w:t xml:space="preserve"> Services comprise on-camera participation, use of name, image, and likeness in connection with the Davidson Project, and reasonable promotional and sponsor-activation activity. </w:t>
      </w:r>
      <w:r>
        <w:rPr>
          <w:rFonts w:ascii="Times New Roman" w:cs="Times New Roman" w:eastAsia="Times New Roman" w:hAnsi="Times New Roman"/>
          <w:b/>
          <w:bCs/>
          <w:i w:val="false"/>
          <w:iCs w:val="false"/>
          <w:sz w:val="22"/>
          <w:szCs w:val="22"/>
        </w:rPr>
        <w:t xml:space="preserve">Talent has no obligation to render services in connection with any other Franchise project.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4.4 Approvals.</w:t>
      </w:r>
      <w:r>
        <w:rPr>
          <w:rFonts w:ascii="Times New Roman" w:cs="Times New Roman" w:eastAsia="Times New Roman" w:hAnsi="Times New Roman"/>
          <w:b w:val="false"/>
          <w:bCs w:val="false"/>
          <w:i w:val="false"/>
          <w:iCs w:val="false"/>
          <w:sz w:val="22"/>
          <w:szCs w:val="22"/>
        </w:rPr>
        <w:t xml:space="preserve"> Talent shall have reasonable consultation rights over the portrayal of Talent and, where practicable, </w:t>
      </w:r>
      <w:r>
        <w:rPr>
          <w:rFonts w:ascii="Times New Roman" w:cs="Times New Roman" w:eastAsia="Times New Roman" w:hAnsi="Times New Roman"/>
          <w:b/>
          <w:bCs/>
          <w:i w:val="false"/>
          <w:iCs w:val="false"/>
          <w:sz w:val="22"/>
          <w:szCs w:val="22"/>
        </w:rPr>
        <w:t xml:space="preserve">[approval over the use of Talent's name and likeness in marketing materials]</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[Confirm scope.]</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5. COMPENSATION</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5.1 Equity.</w:t>
      </w:r>
      <w:r>
        <w:rPr>
          <w:rFonts w:ascii="Times New Roman" w:cs="Times New Roman" w:eastAsia="Times New Roman" w:hAnsi="Times New Roman"/>
          <w:b w:val="false"/>
          <w:bCs w:val="false"/>
          <w:i w:val="false"/>
          <w:iCs w:val="false"/>
          <w:sz w:val="22"/>
          <w:szCs w:val="22"/>
        </w:rPr>
        <w:t xml:space="preserve"> Talent (or Unanimous, as directed) shall receive </w:t>
      </w:r>
      <w:r>
        <w:rPr>
          <w:rFonts w:ascii="Times New Roman" w:cs="Times New Roman" w:eastAsia="Times New Roman" w:hAnsi="Times New Roman"/>
          <w:b/>
          <w:bCs/>
          <w:i w:val="false"/>
          <w:iCs w:val="false"/>
          <w:sz w:val="22"/>
          <w:szCs w:val="22"/>
        </w:rPr>
        <w:t xml:space="preserve">[thirty percent (30%)]</w:t>
      </w:r>
      <w:r>
        <w:rPr>
          <w:rFonts w:ascii="Times New Roman" w:cs="Times New Roman" w:eastAsia="Times New Roman" w:hAnsi="Times New Roman"/>
          <w:b w:val="false"/>
          <w:bCs w:val="false"/>
          <w:i w:val="false"/>
          <w:iCs w:val="false"/>
          <w:sz w:val="22"/>
          <w:szCs w:val="22"/>
        </w:rPr>
        <w:t xml:space="preserve"> of the equity of the </w:t>
      </w:r>
      <w:r>
        <w:rPr>
          <w:rFonts w:ascii="Times New Roman" w:cs="Times New Roman" w:eastAsia="Times New Roman" w:hAnsi="Times New Roman"/>
          <w:b/>
          <w:bCs/>
          <w:i w:val="false"/>
          <w:iCs w:val="false"/>
          <w:sz w:val="22"/>
          <w:szCs w:val="22"/>
        </w:rPr>
        <w:t xml:space="preserve">SPV</w:t>
      </w:r>
      <w:r>
        <w:rPr>
          <w:rFonts w:ascii="Times New Roman" w:cs="Times New Roman" w:eastAsia="Times New Roman" w:hAnsi="Times New Roman"/>
          <w:b w:val="false"/>
          <w:bCs w:val="false"/>
          <w:i w:val="false"/>
          <w:iCs w:val="false"/>
          <w:sz w:val="22"/>
          <w:szCs w:val="22"/>
        </w:rPr>
        <w:t xml:space="preserve">, subject to the SPV's operating agreement. This is an interest in the </w:t>
      </w:r>
      <w:r>
        <w:rPr>
          <w:rFonts w:ascii="Times New Roman" w:cs="Times New Roman" w:eastAsia="Times New Roman" w:hAnsi="Times New Roman"/>
          <w:b/>
          <w:bCs/>
          <w:i w:val="false"/>
          <w:iCs w:val="false"/>
          <w:sz w:val="22"/>
          <w:szCs w:val="22"/>
        </w:rPr>
        <w:t xml:space="preserve">Davidson SPV only</w:t>
      </w:r>
      <w:r>
        <w:rPr>
          <w:rFonts w:ascii="Times New Roman" w:cs="Times New Roman" w:eastAsia="Times New Roman" w:hAnsi="Times New Roman"/>
          <w:b w:val="false"/>
          <w:bCs w:val="false"/>
          <w:i w:val="false"/>
          <w:iCs w:val="false"/>
          <w:sz w:val="22"/>
          <w:szCs w:val="22"/>
        </w:rPr>
        <w:t xml:space="preserve"> and confers no interest in Cinderella Corp. or any other SPV.</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5.2 Cash.</w:t>
      </w:r>
      <w:r>
        <w:rPr>
          <w:rFonts w:ascii="Times New Roman" w:cs="Times New Roman" w:eastAsia="Times New Roman" w:hAnsi="Times New Roman"/>
          <w:b w:val="false"/>
          <w:bCs w:val="false"/>
          <w:i w:val="false"/>
          <w:iCs w:val="false"/>
          <w:sz w:val="22"/>
          <w:szCs w:val="22"/>
        </w:rPr>
        <w:t xml:space="preserve"> Talent shall receive a cash fee of </w:t>
      </w:r>
      <w:r>
        <w:rPr>
          <w:rFonts w:ascii="Times New Roman" w:cs="Times New Roman" w:eastAsia="Times New Roman" w:hAnsi="Times New Roman"/>
          <w:b/>
          <w:bCs/>
          <w:i w:val="false"/>
          <w:iCs w:val="false"/>
          <w:sz w:val="22"/>
          <w:szCs w:val="22"/>
        </w:rPr>
        <w:t xml:space="preserve">$[____]</w:t>
      </w:r>
      <w:r>
        <w:rPr>
          <w:rFonts w:ascii="Times New Roman" w:cs="Times New Roman" w:eastAsia="Times New Roman" w:hAnsi="Times New Roman"/>
          <w:b w:val="false"/>
          <w:bCs w:val="false"/>
          <w:i w:val="false"/>
          <w:iCs w:val="false"/>
          <w:sz w:val="22"/>
          <w:szCs w:val="22"/>
        </w:rPr>
        <w:t xml:space="preserve">, payable </w:t>
      </w:r>
      <w:r>
        <w:rPr>
          <w:rFonts w:ascii="Times New Roman" w:cs="Times New Roman" w:eastAsia="Times New Roman" w:hAnsi="Times New Roman"/>
          <w:b/>
          <w:bCs/>
          <w:i w:val="false"/>
          <w:iCs w:val="false"/>
          <w:sz w:val="22"/>
          <w:szCs w:val="22"/>
        </w:rPr>
        <w:t xml:space="preserve">[on the Trigger Date / in installments across the service period]</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5.3 No compensation prior to the Trigger Date.</w:t>
      </w:r>
      <w:r>
        <w:rPr>
          <w:rFonts w:ascii="Times New Roman" w:cs="Times New Roman" w:eastAsia="Times New Roman" w:hAnsi="Times New Roman"/>
          <w:b w:val="false"/>
          <w:bCs w:val="false"/>
          <w:i w:val="false"/>
          <w:iCs w:val="false"/>
          <w:sz w:val="22"/>
          <w:szCs w:val="22"/>
        </w:rPr>
        <w:t xml:space="preserve"> No fee, equity, or other consideration is earned or payable unless and until the Trigger Date occurs.</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5.4 Expenses.</w:t>
      </w:r>
      <w:r>
        <w:rPr>
          <w:rFonts w:ascii="Times New Roman" w:cs="Times New Roman" w:eastAsia="Times New Roman" w:hAnsi="Times New Roman"/>
          <w:b w:val="false"/>
          <w:bCs w:val="false"/>
          <w:i w:val="false"/>
          <w:iCs w:val="false"/>
          <w:sz w:val="22"/>
          <w:szCs w:val="22"/>
        </w:rPr>
        <w:t xml:space="preserve"> The SPV shall pay Talent's reasonable travel and accommodation expenses for in-person services, at a </w:t>
      </w:r>
      <w:r>
        <w:rPr>
          <w:rFonts w:ascii="Times New Roman" w:cs="Times New Roman" w:eastAsia="Times New Roman" w:hAnsi="Times New Roman"/>
          <w:b/>
          <w:bCs/>
          <w:i w:val="false"/>
          <w:iCs w:val="false"/>
          <w:sz w:val="22"/>
          <w:szCs w:val="22"/>
        </w:rPr>
        <w:t xml:space="preserve">[standard to be agreed]</w:t>
      </w:r>
      <w:r>
        <w:rPr>
          <w:rFonts w:ascii="Times New Roman" w:cs="Times New Roman" w:eastAsia="Times New Roman" w:hAnsi="Times New Roman"/>
          <w:b w:val="false"/>
          <w:bCs w:val="false"/>
          <w:i w:val="false"/>
          <w:iCs w:val="false"/>
          <w:sz w:val="22"/>
          <w:szCs w:val="22"/>
        </w:rPr>
        <w:t xml:space="preserve"> level.</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6. CREDIT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6.1 Talent</w:t>
      </w:r>
      <w:r>
        <w:rPr>
          <w:rFonts w:ascii="Times New Roman" w:cs="Times New Roman" w:eastAsia="Times New Roman" w:hAnsi="Times New Roman"/>
          <w:b w:val="false"/>
          <w:bCs w:val="false"/>
          <w:i w:val="false"/>
          <w:iCs w:val="false"/>
          <w:sz w:val="22"/>
          <w:szCs w:val="22"/>
        </w:rPr>
        <w:t xml:space="preserve"> shall receive an </w:t>
      </w:r>
      <w:r>
        <w:rPr>
          <w:rFonts w:ascii="Times New Roman" w:cs="Times New Roman" w:eastAsia="Times New Roman" w:hAnsi="Times New Roman"/>
          <w:b/>
          <w:bCs/>
          <w:i w:val="false"/>
          <w:iCs w:val="false"/>
          <w:sz w:val="22"/>
          <w:szCs w:val="22"/>
        </w:rPr>
        <w:t xml:space="preserve">Executive Producer</w:t>
      </w:r>
      <w:r>
        <w:rPr>
          <w:rFonts w:ascii="Times New Roman" w:cs="Times New Roman" w:eastAsia="Times New Roman" w:hAnsi="Times New Roman"/>
          <w:b w:val="false"/>
          <w:bCs w:val="false"/>
          <w:i w:val="false"/>
          <w:iCs w:val="false"/>
          <w:sz w:val="22"/>
          <w:szCs w:val="22"/>
        </w:rPr>
        <w:t xml:space="preserve"> credit on the Davidson Project, in a position and size to be agreed, </w:t>
      </w:r>
      <w:r>
        <w:rPr>
          <w:rFonts w:ascii="Times New Roman" w:cs="Times New Roman" w:eastAsia="Times New Roman" w:hAnsi="Times New Roman"/>
          <w:b/>
          <w:bCs/>
          <w:i w:val="false"/>
          <w:iCs w:val="false"/>
          <w:sz w:val="22"/>
          <w:szCs w:val="22"/>
        </w:rPr>
        <w:t xml:space="preserve">[subject to distributor approval]</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6.2 Unanimous</w:t>
      </w:r>
      <w:r>
        <w:rPr>
          <w:rFonts w:ascii="Times New Roman" w:cs="Times New Roman" w:eastAsia="Times New Roman" w:hAnsi="Times New Roman"/>
          <w:b w:val="false"/>
          <w:bCs w:val="false"/>
          <w:i w:val="false"/>
          <w:iCs w:val="false"/>
          <w:sz w:val="22"/>
          <w:szCs w:val="22"/>
        </w:rPr>
        <w:t xml:space="preserve"> shall receive </w:t>
      </w:r>
      <w:r>
        <w:rPr>
          <w:rFonts w:ascii="Times New Roman" w:cs="Times New Roman" w:eastAsia="Times New Roman" w:hAnsi="Times New Roman"/>
          <w:b/>
          <w:bCs/>
          <w:i w:val="false"/>
          <w:iCs w:val="false"/>
          <w:sz w:val="22"/>
          <w:szCs w:val="22"/>
        </w:rPr>
        <w:t xml:space="preserve">[a production credit — scope TBD]</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[See internal note.]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6.3 Norman C. de Silva</w:t>
      </w:r>
      <w:r>
        <w:rPr>
          <w:rFonts w:ascii="Times New Roman" w:cs="Times New Roman" w:eastAsia="Times New Roman" w:hAnsi="Times New Roman"/>
          <w:b w:val="false"/>
          <w:bCs w:val="false"/>
          <w:i w:val="false"/>
          <w:iCs w:val="false"/>
          <w:sz w:val="22"/>
          <w:szCs w:val="22"/>
        </w:rPr>
        <w:t xml:space="preserve"> shall receive a </w:t>
      </w:r>
      <w:r>
        <w:rPr>
          <w:rFonts w:ascii="Times New Roman" w:cs="Times New Roman" w:eastAsia="Times New Roman" w:hAnsi="Times New Roman"/>
          <w:b/>
          <w:bCs/>
          <w:i w:val="false"/>
          <w:iCs w:val="false"/>
          <w:sz w:val="22"/>
          <w:szCs w:val="22"/>
        </w:rPr>
        <w:t xml:space="preserve">"Created by"</w:t>
      </w:r>
      <w:r>
        <w:rPr>
          <w:rFonts w:ascii="Times New Roman" w:cs="Times New Roman" w:eastAsia="Times New Roman" w:hAnsi="Times New Roman"/>
          <w:b w:val="false"/>
          <w:bCs w:val="false"/>
          <w:i w:val="false"/>
          <w:iCs w:val="false"/>
          <w:sz w:val="22"/>
          <w:szCs w:val="22"/>
        </w:rPr>
        <w:t xml:space="preserve"> credit in </w:t>
      </w:r>
      <w:r>
        <w:rPr>
          <w:rFonts w:ascii="Times New Roman" w:cs="Times New Roman" w:eastAsia="Times New Roman" w:hAnsi="Times New Roman"/>
          <w:b/>
          <w:bCs/>
          <w:i w:val="false"/>
          <w:iCs w:val="false"/>
          <w:sz w:val="22"/>
          <w:szCs w:val="22"/>
        </w:rPr>
        <w:t xml:space="preserve">first position</w:t>
      </w:r>
      <w:r>
        <w:rPr>
          <w:rFonts w:ascii="Times New Roman" w:cs="Times New Roman" w:eastAsia="Times New Roman" w:hAnsi="Times New Roman"/>
          <w:b w:val="false"/>
          <w:bCs w:val="false"/>
          <w:i w:val="false"/>
          <w:iCs w:val="false"/>
          <w:sz w:val="22"/>
          <w:szCs w:val="22"/>
        </w:rPr>
        <w:t xml:space="preserve"> on the Davidson Project and on every Franchise project.</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Unanimous is a production company and may seek a producing role on the Davidson Project. That is negotiable </w:t>
      </w:r>
      <w:r>
        <w:rPr>
          <w:rFonts w:ascii="Times New Roman" w:cs="Times New Roman" w:eastAsia="Times New Roman" w:hAnsi="Times New Roman"/>
          <w:b/>
          <w:bCs/>
          <w:i w:val="false"/>
          <w:iCs w:val="false"/>
          <w:sz w:val="22"/>
          <w:szCs w:val="22"/>
        </w:rPr>
        <w:t xml:space="preserve">provided</w:t>
      </w:r>
      <w:r>
        <w:rPr>
          <w:rFonts w:ascii="Times New Roman" w:cs="Times New Roman" w:eastAsia="Times New Roman" w:hAnsi="Times New Roman"/>
          <w:b w:val="false"/>
          <w:bCs w:val="false"/>
          <w:i w:val="false"/>
          <w:iCs w:val="false"/>
          <w:sz w:val="22"/>
          <w:szCs w:val="22"/>
        </w:rPr>
        <w:t xml:space="preserve"> it is confined to the Davidson Project, carries no Franchise or format rights, and does not disturb §3 or §7. Do not concede a Franchise-level producing position.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7. INTELLECTUAL PROPERTY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7.1</w:t>
      </w:r>
      <w:r>
        <w:rPr>
          <w:rFonts w:ascii="Times New Roman" w:cs="Times New Roman" w:eastAsia="Times New Roman" w:hAnsi="Times New Roman"/>
          <w:b w:val="false"/>
          <w:bCs w:val="false"/>
          <w:i w:val="false"/>
          <w:iCs w:val="false"/>
          <w:sz w:val="22"/>
          <w:szCs w:val="22"/>
        </w:rPr>
        <w:t xml:space="preserve"> Cinderella Corp. owns and retains all right, title, and interest in the *Making Cinderella* format, brand, trademarks, and franchise intellectual property, and all derivative works, in perpetuity.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7.2</w:t>
      </w:r>
      <w:r>
        <w:rPr>
          <w:rFonts w:ascii="Times New Roman" w:cs="Times New Roman" w:eastAsia="Times New Roman" w:hAnsi="Times New Roman"/>
          <w:b w:val="false"/>
          <w:bCs w:val="false"/>
          <w:i w:val="false"/>
          <w:iCs w:val="false"/>
          <w:sz w:val="22"/>
          <w:szCs w:val="22"/>
        </w:rPr>
        <w:t xml:space="preserve"> Talent retains all rights in Talent's own name, image, likeness, and personal brand, and grants the SPV a license to use them </w:t>
      </w:r>
      <w:r>
        <w:rPr>
          <w:rFonts w:ascii="Times New Roman" w:cs="Times New Roman" w:eastAsia="Times New Roman" w:hAnsi="Times New Roman"/>
          <w:b/>
          <w:bCs/>
          <w:i w:val="false"/>
          <w:iCs w:val="false"/>
          <w:sz w:val="22"/>
          <w:szCs w:val="22"/>
        </w:rPr>
        <w:t xml:space="preserve">solely in connection with the Davidson Project</w:t>
      </w:r>
      <w:r>
        <w:rPr>
          <w:rFonts w:ascii="Times New Roman" w:cs="Times New Roman" w:eastAsia="Times New Roman" w:hAnsi="Times New Roman"/>
          <w:b w:val="false"/>
          <w:bCs w:val="false"/>
          <w:i w:val="false"/>
          <w:iCs w:val="false"/>
          <w:sz w:val="22"/>
          <w:szCs w:val="22"/>
        </w:rPr>
        <w:t xml:space="preserve"> and its promotion, for the term and territories to be specified in the long-form agreement.</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7.3</w:t>
      </w:r>
      <w:r>
        <w:rPr>
          <w:rFonts w:ascii="Times New Roman" w:cs="Times New Roman" w:eastAsia="Times New Roman" w:hAnsi="Times New Roman"/>
          <w:b w:val="false"/>
          <w:bCs w:val="false"/>
          <w:i w:val="false"/>
          <w:iCs w:val="false"/>
          <w:sz w:val="22"/>
          <w:szCs w:val="22"/>
        </w:rPr>
        <w:t xml:space="preserve"> Nothing herein grants Talent, Unanimous, or any affiliate any right to produce, license, or exploit any Franchise project other than the Davidson Project.</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8. EXCLUSIVITY</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8.1 Competing Project.</w:t>
      </w:r>
      <w:r>
        <w:rPr>
          <w:rFonts w:ascii="Times New Roman" w:cs="Times New Roman" w:eastAsia="Times New Roman" w:hAnsi="Times New Roman"/>
          <w:b w:val="false"/>
          <w:bCs w:val="false"/>
          <w:i w:val="false"/>
          <w:iCs w:val="false"/>
          <w:sz w:val="22"/>
          <w:szCs w:val="22"/>
        </w:rPr>
        <w:t xml:space="preserve"> From the Effective Date until the earlier of (a) the Outside Date, if the Trigger Date has not occurred, or (b) </w:t>
      </w:r>
      <w:r>
        <w:rPr>
          <w:rFonts w:ascii="Times New Roman" w:cs="Times New Roman" w:eastAsia="Times New Roman" w:hAnsi="Times New Roman"/>
          <w:b/>
          <w:bCs/>
          <w:i w:val="false"/>
          <w:iCs w:val="false"/>
          <w:sz w:val="22"/>
          <w:szCs w:val="22"/>
        </w:rPr>
        <w:t xml:space="preserve">[eighteen (18)] months</w:t>
      </w:r>
      <w:r>
        <w:rPr>
          <w:rFonts w:ascii="Times New Roman" w:cs="Times New Roman" w:eastAsia="Times New Roman" w:hAnsi="Times New Roman"/>
          <w:b w:val="false"/>
          <w:bCs w:val="false"/>
          <w:i w:val="false"/>
          <w:iCs w:val="false"/>
          <w:sz w:val="22"/>
          <w:szCs w:val="22"/>
        </w:rPr>
        <w:t xml:space="preserve"> following the Trigger Date, Talent shall not attach to, or render on-camera services for, any documentary program concerning </w:t>
      </w:r>
      <w:r>
        <w:rPr>
          <w:rFonts w:ascii="Times New Roman" w:cs="Times New Roman" w:eastAsia="Times New Roman" w:hAnsi="Times New Roman"/>
          <w:b/>
          <w:bCs/>
          <w:i w:val="false"/>
          <w:iCs w:val="false"/>
          <w:sz w:val="22"/>
          <w:szCs w:val="22"/>
        </w:rPr>
        <w:t xml:space="preserve">a Division I men's college basketball program in which Talent or an affiliate holds a financing or ownership interest</w:t>
      </w:r>
      <w:r>
        <w:rPr>
          <w:rFonts w:ascii="Times New Roman" w:cs="Times New Roman" w:eastAsia="Times New Roman" w:hAnsi="Times New Roman"/>
          <w:b w:val="false"/>
          <w:bCs w:val="false"/>
          <w:i w:val="false"/>
          <w:iCs w:val="false"/>
          <w:sz w:val="22"/>
          <w:szCs w:val="22"/>
        </w:rPr>
        <w:t xml:space="preserve"> (a "</w:t>
      </w:r>
      <w:r>
        <w:rPr>
          <w:rFonts w:ascii="Times New Roman" w:cs="Times New Roman" w:eastAsia="Times New Roman" w:hAnsi="Times New Roman"/>
          <w:b/>
          <w:bCs/>
          <w:i w:val="false"/>
          <w:iCs w:val="false"/>
          <w:sz w:val="22"/>
          <w:szCs w:val="22"/>
        </w:rPr>
        <w:t xml:space="preserve">Competing Project</w:t>
      </w:r>
      <w:r>
        <w:rPr>
          <w:rFonts w:ascii="Times New Roman" w:cs="Times New Roman" w:eastAsia="Times New Roman" w:hAnsi="Times New Roman"/>
          <w:b w:val="false"/>
          <w:bCs w:val="false"/>
          <w:i w:val="false"/>
          <w:iCs w:val="false"/>
          <w:sz w:val="22"/>
          <w:szCs w:val="22"/>
        </w:rPr>
        <w:t xml:space="preserve">").</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8.2 Carve-outs.</w:t>
      </w:r>
      <w:r>
        <w:rPr>
          <w:rFonts w:ascii="Times New Roman" w:cs="Times New Roman" w:eastAsia="Times New Roman" w:hAnsi="Times New Roman"/>
          <w:b w:val="false"/>
          <w:bCs w:val="false"/>
          <w:i w:val="false"/>
          <w:iCs w:val="false"/>
          <w:sz w:val="22"/>
          <w:szCs w:val="22"/>
        </w:rPr>
        <w:t xml:space="preserve"> Section 8.1 does not restrict Talent's ordinary professional activities, including NBA-related media, Unanimous's unrelated productions, brand and endorsement work, journalism or interviews, or documentary participation concerning Talent's own career or the Warriors.</w:t>
      </w:r>
    </w:p>
    <w:p>
      <w:pPr>
        <w:spacing w:after="60"/>
      </w:pPr>
      <w:r>
        <w:t xml:space="preserve"/>
      </w:r>
    </w:p>
    <w:p>
      <w:pPr>
        <w:shd w:fill="F2F2F2" w:val="clear"/>
        <w:spacing w:after="60"/>
        <w:ind w:left="360"/>
      </w:pPr>
      <w:r>
        <w:rPr>
          <w:rFonts w:ascii="Times New Roman" w:cs="Times New Roman" w:eastAsia="Times New Roman" w:hAnsi="Times New Roman"/>
          <w:b/>
          <w:bCs/>
          <w:i w:val="false"/>
          <w:iCs w:val="false"/>
          <w:sz w:val="22"/>
          <w:szCs w:val="22"/>
        </w:rPr>
        <w:t xml:space="preserve">Drafting note (internal):</w:t>
      </w:r>
      <w:r>
        <w:rPr>
          <w:rFonts w:ascii="Times New Roman" w:cs="Times New Roman" w:eastAsia="Times New Roman" w:hAnsi="Times New Roman"/>
          <w:b w:val="false"/>
          <w:bCs w:val="false"/>
          <w:i w:val="false"/>
          <w:iCs w:val="false"/>
          <w:sz w:val="22"/>
          <w:szCs w:val="22"/>
        </w:rPr>
        <w:t xml:space="preserve"> exclusivity is deliberately narrow. A broad "college basketball" restriction would be resisted by Unanimous and is unnecessary — the goal is only to prevent a directly competing *Making Cinderella*-style project, not to constrain Curry's career.</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9. CONFIDENTIALITY</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Each party shall hold the terms of this Term Sheet and all non-public information of the others in confidence, subject to disclosure to professional advisors, prospective capital partners, distributors, and institutions on a need-to-know basis under equivalent obligations, or as required by law. </w:t>
      </w:r>
      <w:r>
        <w:rPr>
          <w:rFonts w:ascii="Times New Roman" w:cs="Times New Roman" w:eastAsia="Times New Roman" w:hAnsi="Times New Roman"/>
          <w:b/>
          <w:bCs/>
          <w:i w:val="false"/>
          <w:iCs w:val="false"/>
          <w:sz w:val="22"/>
          <w:szCs w:val="22"/>
        </w:rPr>
        <w:t xml:space="preserve">Binding on execution.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10. NON-CIRCUMVENTION</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For </w:t>
      </w:r>
      <w:r>
        <w:rPr>
          <w:rFonts w:ascii="Times New Roman" w:cs="Times New Roman" w:eastAsia="Times New Roman" w:hAnsi="Times New Roman"/>
          <w:b/>
          <w:bCs/>
          <w:i w:val="false"/>
          <w:iCs w:val="false"/>
          <w:sz w:val="22"/>
          <w:szCs w:val="22"/>
        </w:rPr>
        <w:t xml:space="preserve">[twenty-four (24)] months</w:t>
      </w:r>
      <w:r>
        <w:rPr>
          <w:rFonts w:ascii="Times New Roman" w:cs="Times New Roman" w:eastAsia="Times New Roman" w:hAnsi="Times New Roman"/>
          <w:b w:val="false"/>
          <w:bCs w:val="false"/>
          <w:i w:val="false"/>
          <w:iCs w:val="false"/>
          <w:sz w:val="22"/>
          <w:szCs w:val="22"/>
        </w:rPr>
        <w:t xml:space="preserve"> following the Effective Date, no party shall circumvent any other party with respect to Davidson College, the Capital Partner, or any distributor, sponsor, or counterparty introduced in connection with the Davidson Project. </w:t>
      </w:r>
      <w:r>
        <w:rPr>
          <w:rFonts w:ascii="Times New Roman" w:cs="Times New Roman" w:eastAsia="Times New Roman" w:hAnsi="Times New Roman"/>
          <w:b/>
          <w:bCs/>
          <w:i w:val="false"/>
          <w:iCs w:val="false"/>
          <w:sz w:val="22"/>
          <w:szCs w:val="22"/>
        </w:rPr>
        <w:t xml:space="preserve">Binding on execution.</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11. LONG-FORM AGREEMENT</w:t>
      </w:r>
    </w:p>
    <w:p>
      <w:pPr>
        <w:spacing w:after="60"/>
      </w:pPr>
      <w:r>
        <w:t xml:space="preserve"/>
      </w:r>
    </w:p>
    <w:p>
      <w:pPr>
        <w:spacing w:after="80"/>
      </w:pPr>
      <w:r>
        <w:rPr>
          <w:rFonts w:ascii="Times New Roman" w:cs="Times New Roman" w:eastAsia="Times New Roman" w:hAnsi="Times New Roman"/>
          <w:b w:val="false"/>
          <w:bCs w:val="false"/>
          <w:i w:val="false"/>
          <w:iCs w:val="false"/>
          <w:sz w:val="22"/>
          <w:szCs w:val="22"/>
        </w:rPr>
        <w:t xml:space="preserve">The parties shall negotiate in good faith and execute a long-form agreement consistent with these terms within </w:t>
      </w:r>
      <w:r>
        <w:rPr>
          <w:rFonts w:ascii="Times New Roman" w:cs="Times New Roman" w:eastAsia="Times New Roman" w:hAnsi="Times New Roman"/>
          <w:b/>
          <w:bCs/>
          <w:i w:val="false"/>
          <w:iCs w:val="false"/>
          <w:sz w:val="22"/>
          <w:szCs w:val="22"/>
        </w:rPr>
        <w:t xml:space="preserve">[forty-five (45)] days</w:t>
      </w:r>
      <w:r>
        <w:rPr>
          <w:rFonts w:ascii="Times New Roman" w:cs="Times New Roman" w:eastAsia="Times New Roman" w:hAnsi="Times New Roman"/>
          <w:b w:val="false"/>
          <w:bCs w:val="false"/>
          <w:i w:val="false"/>
          <w:iCs w:val="false"/>
          <w:sz w:val="22"/>
          <w:szCs w:val="22"/>
        </w:rPr>
        <w:t xml:space="preserve"> following the Trigger Date. </w:t>
      </w:r>
      <w:r>
        <w:rPr>
          <w:rFonts w:ascii="Times New Roman" w:cs="Times New Roman" w:eastAsia="Times New Roman" w:hAnsi="Times New Roman"/>
          <w:b/>
          <w:bCs/>
          <w:i w:val="false"/>
          <w:iCs w:val="false"/>
          <w:sz w:val="22"/>
          <w:szCs w:val="22"/>
        </w:rPr>
        <w:t xml:space="preserve">Until superseded, this Term Sheet governs and, from the Trigger Date, is binding and enforceable in accordance with its terms.</w:t>
      </w:r>
    </w:p>
    <w:p>
      <w:pPr>
        <w:spacing w:after="60"/>
      </w:pPr>
      <w:r>
        <w:t xml:space="preserve"/>
      </w:r>
    </w:p>
    <w:p>
      <w:pPr>
        <w:pBdr>
          <w:bottom w:val="single" w:color="999999" w:sz="6" w:space="1"/>
        </w:pBdr>
        <w:spacing w:after="80"/>
      </w:pPr>
      <w:r>
        <w:t xml:space="preserve"/>
      </w:r>
    </w:p>
    <w:p>
      <w:pPr>
        <w:spacing w:after="60"/>
      </w:pPr>
      <w:r>
        <w:t xml:space="preserve"/>
      </w:r>
    </w:p>
    <w:p>
      <w:pPr>
        <w:pStyle w:val="Heading2"/>
        <w:spacing w:after="100" w:before="180"/>
      </w:pPr>
      <w:r>
        <w:rPr>
          <w:rFonts w:ascii="Times New Roman" w:cs="Times New Roman" w:eastAsia="Times New Roman" w:hAnsi="Times New Roman"/>
          <w:b w:val="false"/>
          <w:bCs w:val="false"/>
          <w:i w:val="false"/>
          <w:iCs w:val="false"/>
          <w:sz w:val="22"/>
          <w:szCs w:val="22"/>
        </w:rPr>
        <w:t xml:space="preserve">12. GENERAL</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12.1 Governing Law.</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[Delaware / California — confirm]</w:t>
      </w:r>
      <w:r>
        <w:rPr>
          <w:rFonts w:ascii="Times New Roman" w:cs="Times New Roman" w:eastAsia="Times New Roman" w:hAnsi="Times New Roman"/>
          <w:b w:val="false"/>
          <w:bCs w:val="false"/>
          <w:i w:val="false"/>
          <w:iCs w:val="false"/>
          <w:sz w:val="22"/>
          <w:szCs w:val="22"/>
        </w:rPr>
        <w:t xml:space="preserve">, without regard to conflicts of law principles.</w:t>
      </w:r>
    </w:p>
    <w:p>
      <w:pPr>
        <w:spacing w:after="80"/>
      </w:pPr>
      <w:r>
        <w:rPr>
          <w:rFonts w:ascii="Times New Roman" w:cs="Times New Roman" w:eastAsia="Times New Roman" w:hAnsi="Times New Roman"/>
          <w:b/>
          <w:bCs/>
          <w:i w:val="false"/>
          <w:iCs w:val="false"/>
          <w:sz w:val="22"/>
          <w:szCs w:val="22"/>
        </w:rPr>
        <w:t xml:space="preserve">12.2 Assignment.</w:t>
      </w:r>
      <w:r>
        <w:rPr>
          <w:rFonts w:ascii="Times New Roman" w:cs="Times New Roman" w:eastAsia="Times New Roman" w:hAnsi="Times New Roman"/>
          <w:b w:val="false"/>
          <w:bCs w:val="false"/>
          <w:i w:val="false"/>
          <w:iCs w:val="false"/>
          <w:sz w:val="22"/>
          <w:szCs w:val="22"/>
        </w:rPr>
        <w:t xml:space="preserve"> Cinderella may assign to the SPV or an affiliate. Talent and Unanimous may not assign without consent.</w:t>
      </w:r>
    </w:p>
    <w:p>
      <w:pPr>
        <w:spacing w:after="80"/>
      </w:pPr>
      <w:r>
        <w:rPr>
          <w:rFonts w:ascii="Times New Roman" w:cs="Times New Roman" w:eastAsia="Times New Roman" w:hAnsi="Times New Roman"/>
          <w:b/>
          <w:bCs/>
          <w:i w:val="false"/>
          <w:iCs w:val="false"/>
          <w:sz w:val="22"/>
          <w:szCs w:val="22"/>
        </w:rPr>
        <w:t xml:space="preserve">12.3 Entire Agreement; Amendment.</w:t>
      </w:r>
      <w:r>
        <w:rPr>
          <w:rFonts w:ascii="Times New Roman" w:cs="Times New Roman" w:eastAsia="Times New Roman" w:hAnsi="Times New Roman"/>
          <w:b w:val="false"/>
          <w:bCs w:val="false"/>
          <w:i w:val="false"/>
          <w:iCs w:val="false"/>
          <w:sz w:val="22"/>
          <w:szCs w:val="22"/>
        </w:rPr>
        <w:t xml:space="preserve"> This Term Sheet is the entire agreement on its subject matter and may be amended only in a writing signed by all parties.</w:t>
      </w:r>
    </w:p>
    <w:p>
      <w:pPr>
        <w:spacing w:after="80"/>
      </w:pPr>
      <w:r>
        <w:rPr>
          <w:rFonts w:ascii="Times New Roman" w:cs="Times New Roman" w:eastAsia="Times New Roman" w:hAnsi="Times New Roman"/>
          <w:b/>
          <w:bCs/>
          <w:i w:val="false"/>
          <w:iCs w:val="false"/>
          <w:sz w:val="22"/>
          <w:szCs w:val="22"/>
        </w:rPr>
        <w:t xml:space="preserve">12.4 Counterparts; Electronic Signature.</w:t>
      </w:r>
      <w:r>
        <w:rPr>
          <w:rFonts w:ascii="Times New Roman" w:cs="Times New Roman" w:eastAsia="Times New Roman" w:hAnsi="Times New Roman"/>
          <w:b w:val="false"/>
          <w:bCs w:val="false"/>
          <w:i w:val="false"/>
          <w:iCs w:val="false"/>
          <w:sz w:val="22"/>
          <w:szCs w:val="22"/>
        </w:rPr>
        <w:t xml:space="preserve"> Permitted.</w:t>
      </w:r>
    </w:p>
    <w:p>
      <w:pPr>
        <w:spacing w:after="80"/>
      </w:pPr>
      <w:r>
        <w:rPr>
          <w:rFonts w:ascii="Times New Roman" w:cs="Times New Roman" w:eastAsia="Times New Roman" w:hAnsi="Times New Roman"/>
          <w:b/>
          <w:bCs/>
          <w:i w:val="false"/>
          <w:iCs w:val="false"/>
          <w:sz w:val="22"/>
          <w:szCs w:val="22"/>
        </w:rPr>
        <w:t xml:space="preserve">12.5 No Partnership.</w:t>
      </w:r>
      <w:r>
        <w:rPr>
          <w:rFonts w:ascii="Times New Roman" w:cs="Times New Roman" w:eastAsia="Times New Roman" w:hAnsi="Times New Roman"/>
          <w:b w:val="false"/>
          <w:bCs w:val="false"/>
          <w:i w:val="false"/>
          <w:iCs w:val="false"/>
          <w:sz w:val="22"/>
          <w:szCs w:val="22"/>
        </w:rPr>
        <w:t xml:space="preserve"> Nothing herein creates a partnership, joint venture, or employment relationship.</w:t>
      </w:r>
    </w:p>
    <w:p>
      <w:pPr>
        <w:spacing w:after="60"/>
      </w:pPr>
      <w:r>
        <w:t xml:space="preserve"/>
      </w:r>
    </w:p>
    <w:p>
      <w:pPr>
        <w:pBdr>
          <w:bottom w:val="single" w:color="999999" w:sz="6" w:space="1"/>
        </w:pBdr>
        <w:spacing w:after="80"/>
      </w:pPr>
      <w:r>
        <w:t xml:space="preserve"/>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CINDERELLA CORP.</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Norman C. de Silva  Title: Founder &amp; Chief Executive Officer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[DAVIDSON SPV],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__________________  Title: __________________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UNANIMOUS MEDIA, LLC</w:t>
      </w:r>
    </w:p>
    <w:p>
      <w:pPr>
        <w:spacing w:after="80"/>
      </w:pPr>
      <w:r>
        <w:rPr>
          <w:rFonts w:ascii="Times New Roman" w:cs="Times New Roman" w:eastAsia="Times New Roman" w:hAnsi="Times New Roman"/>
          <w:b w:val="false"/>
          <w:bCs w:val="false"/>
          <w:i w:val="false"/>
          <w:iCs w:val="false"/>
          <w:sz w:val="22"/>
          <w:szCs w:val="22"/>
        </w:rPr>
        <w:t xml:space="preserve">By: __________________________  Name: __________________  Title: __________________  Date: __________</w:t>
      </w:r>
    </w:p>
    <w:p>
      <w:pPr>
        <w:spacing w:after="60"/>
      </w:pPr>
      <w:r>
        <w:t xml:space="preserve"/>
      </w:r>
    </w:p>
    <w:p>
      <w:pPr>
        <w:spacing w:after="80"/>
      </w:pPr>
      <w:r>
        <w:rPr>
          <w:rFonts w:ascii="Times New Roman" w:cs="Times New Roman" w:eastAsia="Times New Roman" w:hAnsi="Times New Roman"/>
          <w:b/>
          <w:bCs/>
          <w:i w:val="false"/>
          <w:iCs w:val="false"/>
          <w:sz w:val="22"/>
          <w:szCs w:val="22"/>
        </w:rPr>
        <w:t xml:space="preserve">STEPHEN CURRY</w:t>
      </w:r>
    </w:p>
    <w:p>
      <w:pPr>
        <w:spacing w:after="80"/>
      </w:pPr>
      <w:r>
        <w:rPr>
          <w:rFonts w:ascii="Times New Roman" w:cs="Times New Roman" w:eastAsia="Times New Roman" w:hAnsi="Times New Roman"/>
          <w:b w:val="false"/>
          <w:bCs w:val="false"/>
          <w:i w:val="false"/>
          <w:iCs w:val="false"/>
          <w:sz w:val="22"/>
          <w:szCs w:val="22"/>
        </w:rPr>
        <w:t xml:space="preserve">__________________________  Date: __________</w:t>
      </w:r>
    </w:p>
    <w:p>
      <w:pPr>
        <w:spacing w:after="60"/>
      </w:pPr>
      <w:r>
        <w:t xml:space="preserve"/>
      </w:r>
    </w:p>
    <w:p>
      <w:pPr>
        <w:pBdr>
          <w:bottom w:val="single" w:color="999999" w:sz="6" w:space="1"/>
        </w:pBdr>
        <w:spacing w:after="80"/>
      </w:pPr>
      <w:r>
        <w:t xml:space="preserve"/>
      </w:r>
    </w:p>
    <w:p>
      <w:pPr>
        <w:spacing w:after="60"/>
      </w:pPr>
      <w:r>
        <w:t xml:space="preserve"/>
      </w:r>
    </w:p>
    <w:p>
      <w:pPr>
        <w:pStyle w:val="Heading3"/>
        <w:spacing w:after="80" w:before="140"/>
      </w:pPr>
      <w:r>
        <w:rPr>
          <w:rFonts w:ascii="Times New Roman" w:cs="Times New Roman" w:eastAsia="Times New Roman" w:hAnsi="Times New Roman"/>
          <w:b w:val="false"/>
          <w:bCs w:val="false"/>
          <w:i w:val="false"/>
          <w:iCs w:val="false"/>
          <w:sz w:val="22"/>
          <w:szCs w:val="22"/>
        </w:rPr>
        <w:t xml:space="preserve">Checklist before use (for counsel)</w:t>
      </w:r>
    </w:p>
    <w:p>
      <w:pPr>
        <w:spacing w:after="40"/>
      </w:pPr>
      <w:r>
        <w:rPr>
          <w:rFonts w:ascii="Times New Roman" w:cs="Times New Roman" w:eastAsia="Times New Roman" w:hAnsi="Times New Roman"/>
          <w:b w:val="false"/>
          <w:bCs w:val="false"/>
          <w:i w:val="false"/>
          <w:iCs w:val="false"/>
          <w:sz w:val="22"/>
          <w:szCs w:val="22"/>
        </w:rPr>
        <w:t xml:space="preserve">0. </w:t>
      </w:r>
      <w:r>
        <w:rPr>
          <w:rFonts w:ascii="Times New Roman" w:cs="Times New Roman" w:eastAsia="Times New Roman" w:hAnsi="Times New Roman"/>
          <w:b/>
          <w:bCs/>
          <w:i w:val="false"/>
          <w:iCs w:val="false"/>
          <w:sz w:val="22"/>
          <w:szCs w:val="22"/>
        </w:rPr>
        <w:t xml:space="preserve">Confirm the "Term Sheet" caption does not undercut enforceability</w:t>
      </w:r>
      <w:r>
        <w:rPr>
          <w:rFonts w:ascii="Times New Roman" w:cs="Times New Roman" w:eastAsia="Times New Roman" w:hAnsi="Times New Roman"/>
          <w:b w:val="false"/>
          <w:bCs w:val="false"/>
          <w:i w:val="false"/>
          <w:iCs w:val="false"/>
          <w:sz w:val="22"/>
          <w:szCs w:val="22"/>
        </w:rPr>
        <w:t xml:space="preserve"> — §2.0/§2.1 are drafted to make the intent express; verify under governing law.</w:t>
      </w:r>
    </w:p>
    <w:p>
      <w:pPr>
        <w:spacing w:after="40"/>
      </w:pPr>
      <w:r>
        <w:rPr>
          <w:rFonts w:ascii="Times New Roman" w:cs="Times New Roman" w:eastAsia="Times New Roman" w:hAnsi="Times New Roman"/>
          <w:b w:val="false"/>
          <w:bCs w:val="false"/>
          <w:i w:val="false"/>
          <w:iCs w:val="false"/>
          <w:sz w:val="22"/>
          <w:szCs w:val="22"/>
        </w:rPr>
        <w:t xml:space="preserve">1. </w:t>
      </w:r>
      <w:r>
        <w:rPr>
          <w:rFonts w:ascii="Times New Roman" w:cs="Times New Roman" w:eastAsia="Times New Roman" w:hAnsi="Times New Roman"/>
          <w:b/>
          <w:bCs/>
          <w:i w:val="false"/>
          <w:iCs w:val="false"/>
          <w:sz w:val="22"/>
          <w:szCs w:val="22"/>
        </w:rPr>
        <w:t xml:space="preserve">§2 is the whole point</w:t>
      </w:r>
      <w:r>
        <w:rPr>
          <w:rFonts w:ascii="Times New Roman" w:cs="Times New Roman" w:eastAsia="Times New Roman" w:hAnsi="Times New Roman"/>
          <w:b w:val="false"/>
          <w:bCs w:val="false"/>
          <w:i w:val="false"/>
          <w:iCs w:val="false"/>
          <w:sz w:val="22"/>
          <w:szCs w:val="22"/>
        </w:rPr>
        <w:t xml:space="preserve"> — confirm the mutual, time-boxed contingency is enforceable as drafted and that the pre-Trigger obligations (Confirmation Meeting, standstill) are binding while the balance is not.</w:t>
      </w:r>
    </w:p>
    <w:p>
      <w:pPr>
        <w:spacing w:after="40"/>
      </w:pPr>
      <w:r>
        <w:rPr>
          <w:rFonts w:ascii="Times New Roman" w:cs="Times New Roman" w:eastAsia="Times New Roman" w:hAnsi="Times New Roman"/>
          <w:b w:val="false"/>
          <w:bCs w:val="false"/>
          <w:i w:val="false"/>
          <w:iCs w:val="false"/>
          <w:sz w:val="22"/>
          <w:szCs w:val="22"/>
        </w:rPr>
        <w:t xml:space="preserve">2. </w:t>
      </w:r>
      <w:r>
        <w:rPr>
          <w:rFonts w:ascii="Times New Roman" w:cs="Times New Roman" w:eastAsia="Times New Roman" w:hAnsi="Times New Roman"/>
          <w:b/>
          <w:bCs/>
          <w:i w:val="false"/>
          <w:iCs w:val="false"/>
          <w:sz w:val="22"/>
          <w:szCs w:val="22"/>
        </w:rPr>
        <w:t xml:space="preserve">§3 scoping</w:t>
      </w:r>
      <w:r>
        <w:rPr>
          <w:rFonts w:ascii="Times New Roman" w:cs="Times New Roman" w:eastAsia="Times New Roman" w:hAnsi="Times New Roman"/>
          <w:b w:val="false"/>
          <w:bCs w:val="false"/>
          <w:i w:val="false"/>
          <w:iCs w:val="false"/>
          <w:sz w:val="22"/>
          <w:szCs w:val="22"/>
        </w:rPr>
        <w:t xml:space="preserve"> — the single most important business term. Verify nothing elsewhere in the document inadvertently attaches Talent to the Franchise.</w:t>
      </w:r>
    </w:p>
    <w:p>
      <w:pPr>
        <w:spacing w:after="40"/>
      </w:pPr>
      <w:r>
        <w:rPr>
          <w:rFonts w:ascii="Times New Roman" w:cs="Times New Roman" w:eastAsia="Times New Roman" w:hAnsi="Times New Roman"/>
          <w:b w:val="false"/>
          <w:bCs w:val="false"/>
          <w:i w:val="false"/>
          <w:iCs w:val="false"/>
          <w:sz w:val="22"/>
          <w:szCs w:val="22"/>
        </w:rPr>
        <w:t xml:space="preserve">3. Set the </w:t>
      </w:r>
      <w:r>
        <w:rPr>
          <w:rFonts w:ascii="Times New Roman" w:cs="Times New Roman" w:eastAsia="Times New Roman" w:hAnsi="Times New Roman"/>
          <w:b/>
          <w:bCs/>
          <w:i w:val="false"/>
          <w:iCs w:val="false"/>
          <w:sz w:val="22"/>
          <w:szCs w:val="22"/>
        </w:rPr>
        <w:t xml:space="preserve">Financing Confirmation threshold ($)</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Outside Date</w:t>
      </w:r>
      <w:r>
        <w:rPr>
          <w:rFonts w:ascii="Times New Roman" w:cs="Times New Roman" w:eastAsia="Times New Roman" w:hAnsi="Times New Roman"/>
          <w:b w:val="false"/>
          <w:bCs w:val="false"/>
          <w:i w:val="false"/>
          <w:iCs w:val="false"/>
          <w:sz w:val="22"/>
          <w:szCs w:val="22"/>
        </w:rPr>
        <w:t xml:space="preserve">, the </w:t>
      </w:r>
      <w:r>
        <w:rPr>
          <w:rFonts w:ascii="Times New Roman" w:cs="Times New Roman" w:eastAsia="Times New Roman" w:hAnsi="Times New Roman"/>
          <w:b/>
          <w:bCs/>
          <w:i w:val="false"/>
          <w:iCs w:val="false"/>
          <w:sz w:val="22"/>
          <w:szCs w:val="22"/>
        </w:rPr>
        <w:t xml:space="preserve">cash fee</w:t>
      </w:r>
      <w:r>
        <w:rPr>
          <w:rFonts w:ascii="Times New Roman" w:cs="Times New Roman" w:eastAsia="Times New Roman" w:hAnsi="Times New Roman"/>
          <w:b w:val="false"/>
          <w:bCs w:val="false"/>
          <w:i w:val="false"/>
          <w:iCs w:val="false"/>
          <w:sz w:val="22"/>
          <w:szCs w:val="22"/>
        </w:rPr>
        <w:t xml:space="preserve">, and the </w:t>
      </w:r>
      <w:r>
        <w:rPr>
          <w:rFonts w:ascii="Times New Roman" w:cs="Times New Roman" w:eastAsia="Times New Roman" w:hAnsi="Times New Roman"/>
          <w:b/>
          <w:bCs/>
          <w:i w:val="false"/>
          <w:iCs w:val="false"/>
          <w:sz w:val="22"/>
          <w:szCs w:val="22"/>
        </w:rPr>
        <w:t xml:space="preserve">SPV equity %</w:t>
      </w:r>
      <w:r>
        <w:rPr>
          <w:rFonts w:ascii="Times New Roman" w:cs="Times New Roman" w:eastAsia="Times New Roman" w:hAnsi="Times New Roman"/>
          <w:b w:val="false"/>
          <w:bCs w:val="false"/>
          <w:i w:val="false"/>
          <w:iCs w:val="false"/>
          <w:sz w:val="22"/>
          <w:szCs w:val="22"/>
        </w:rPr>
        <w:t xml:space="preserve">.</w:t>
      </w:r>
    </w:p>
    <w:p>
      <w:pPr>
        <w:spacing w:after="40"/>
      </w:pPr>
      <w:r>
        <w:rPr>
          <w:rFonts w:ascii="Times New Roman" w:cs="Times New Roman" w:eastAsia="Times New Roman" w:hAnsi="Times New Roman"/>
          <w:b w:val="false"/>
          <w:bCs w:val="false"/>
          <w:i w:val="false"/>
          <w:iCs w:val="false"/>
          <w:sz w:val="22"/>
          <w:szCs w:val="22"/>
        </w:rPr>
        <w:t xml:space="preserve">4. Confirm whether </w:t>
      </w:r>
      <w:r>
        <w:rPr>
          <w:rFonts w:ascii="Times New Roman" w:cs="Times New Roman" w:eastAsia="Times New Roman" w:hAnsi="Times New Roman"/>
          <w:b/>
          <w:bCs/>
          <w:i w:val="false"/>
          <w:iCs w:val="false"/>
          <w:sz w:val="22"/>
          <w:szCs w:val="22"/>
        </w:rPr>
        <w:t xml:space="preserve">Davidson College</w:t>
      </w:r>
      <w:r>
        <w:rPr>
          <w:rFonts w:ascii="Times New Roman" w:cs="Times New Roman" w:eastAsia="Times New Roman" w:hAnsi="Times New Roman"/>
          <w:b w:val="false"/>
          <w:bCs w:val="false"/>
          <w:i w:val="false"/>
          <w:iCs w:val="false"/>
          <w:sz w:val="22"/>
          <w:szCs w:val="22"/>
        </w:rPr>
        <w:t xml:space="preserve"> should be a party or whether the existing Davidson LOI suffices.</w:t>
      </w:r>
    </w:p>
    <w:p>
      <w:pPr>
        <w:spacing w:after="40"/>
      </w:pPr>
      <w:r>
        <w:rPr>
          <w:rFonts w:ascii="Times New Roman" w:cs="Times New Roman" w:eastAsia="Times New Roman" w:hAnsi="Times New Roman"/>
          <w:b w:val="false"/>
          <w:bCs w:val="false"/>
          <w:i w:val="false"/>
          <w:iCs w:val="false"/>
          <w:sz w:val="22"/>
          <w:szCs w:val="22"/>
        </w:rPr>
        <w:t xml:space="preserve">5. Resolve </w:t>
      </w:r>
      <w:r>
        <w:rPr>
          <w:rFonts w:ascii="Times New Roman" w:cs="Times New Roman" w:eastAsia="Times New Roman" w:hAnsi="Times New Roman"/>
          <w:b/>
          <w:bCs/>
          <w:i w:val="false"/>
          <w:iCs w:val="false"/>
          <w:sz w:val="22"/>
          <w:szCs w:val="22"/>
        </w:rPr>
        <w:t xml:space="preserve">Unanimous's producing role</w:t>
      </w:r>
      <w:r>
        <w:rPr>
          <w:rFonts w:ascii="Times New Roman" w:cs="Times New Roman" w:eastAsia="Times New Roman" w:hAnsi="Times New Roman"/>
          <w:b w:val="false"/>
          <w:bCs w:val="false"/>
          <w:i w:val="false"/>
          <w:iCs w:val="false"/>
          <w:sz w:val="22"/>
          <w:szCs w:val="22"/>
        </w:rPr>
        <w:t xml:space="preserve"> (§6.2) — Davidson Project only, no Franchise rights.</w:t>
      </w:r>
    </w:p>
    <w:p>
      <w:pPr>
        <w:spacing w:after="40"/>
      </w:pPr>
      <w:r>
        <w:rPr>
          <w:rFonts w:ascii="Times New Roman" w:cs="Times New Roman" w:eastAsia="Times New Roman" w:hAnsi="Times New Roman"/>
          <w:b w:val="false"/>
          <w:bCs w:val="false"/>
          <w:i w:val="false"/>
          <w:iCs w:val="false"/>
          <w:sz w:val="22"/>
          <w:szCs w:val="22"/>
        </w:rPr>
        <w:t xml:space="preserve">6. NCAA/NIL review of Talent's equity and services against the compliance memo (</w:t>
      </w:r>
      <w:r>
        <w:rPr>
          <w:rFonts w:ascii="Courier New" w:cs="Courier New" w:eastAsia="Courier New" w:hAnsi="Courier New"/>
          <w:sz w:val="20"/>
          <w:szCs w:val="20"/>
        </w:rPr>
        <w:t xml:space="preserve">Process/2026-08-11-commercial-vs-revenue-rights-and-donor-path-memo.md</w:t>
      </w:r>
      <w:r>
        <w:rPr>
          <w:rFonts w:ascii="Times New Roman" w:cs="Times New Roman" w:eastAsia="Times New Roman" w:hAnsi="Times New Roman"/>
          <w:b w:val="false"/>
          <w:bCs w:val="false"/>
          <w:i w:val="false"/>
          <w:iCs w:val="false"/>
          <w:sz w:val="22"/>
          <w:szCs w:val="22"/>
        </w:rPr>
        <w:t xml:space="preserve">).</w:t>
      </w:r>
    </w:p>
    <w:p>
      <w:pPr>
        <w:spacing w:after="40"/>
      </w:pPr>
      <w:r>
        <w:rPr>
          <w:rFonts w:ascii="Times New Roman" w:cs="Times New Roman" w:eastAsia="Times New Roman" w:hAnsi="Times New Roman"/>
          <w:b w:val="false"/>
          <w:bCs w:val="false"/>
          <w:i w:val="false"/>
          <w:iCs w:val="false"/>
          <w:sz w:val="22"/>
          <w:szCs w:val="22"/>
        </w:rPr>
        <w:t xml:space="preserve">7. Confirm the </w:t>
      </w:r>
      <w:r>
        <w:rPr>
          <w:rFonts w:ascii="Times New Roman" w:cs="Times New Roman" w:eastAsia="Times New Roman" w:hAnsi="Times New Roman"/>
          <w:b/>
          <w:bCs/>
          <w:i w:val="false"/>
          <w:iCs w:val="false"/>
          <w:sz w:val="22"/>
          <w:szCs w:val="22"/>
        </w:rPr>
        <w:t xml:space="preserve">Capital Partner</w:t>
      </w:r>
      <w:r>
        <w:rPr>
          <w:rFonts w:ascii="Times New Roman" w:cs="Times New Roman" w:eastAsia="Times New Roman" w:hAnsi="Times New Roman"/>
          <w:b w:val="false"/>
          <w:bCs w:val="false"/>
          <w:i w:val="false"/>
          <w:iCs w:val="false"/>
          <w:sz w:val="22"/>
          <w:szCs w:val="22"/>
        </w:rPr>
        <w:t xml:space="preserve"> is named or left open — leaving it open (§1) preserves the ability to substitute non-TCG financing.</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2026-08-29T05:44:13.243Z</dcterms:created>
  <dcterms:modified xsi:type="dcterms:W3CDTF">2026-08-29T05:44:13.243Z</dcterms:modified>
</cp:coreProperties>
</file>

<file path=docProps/custom.xml><?xml version="1.0" encoding="utf-8"?>
<Properties xmlns="http://schemas.openxmlformats.org/officeDocument/2006/custom-properties" xmlns:vt="http://schemas.openxmlformats.org/officeDocument/2006/docPropsVTypes"/>
</file>