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nqdmn0y02vwx" w:id="0"/>
    <w:bookmarkEnd w:id="0"/>
    <w:p w:rsidR="00000000" w:rsidDel="00000000" w:rsidP="00000000" w:rsidRDefault="00000000" w:rsidRPr="00000000" w14:paraId="00000002">
      <w:pPr>
        <w:pStyle w:val="Title"/>
        <w:spacing w:line="271" w:lineRule="auto"/>
        <w:rPr/>
      </w:pPr>
      <w:r w:rsidDel="00000000" w:rsidR="00000000" w:rsidRPr="00000000">
        <w:rPr>
          <w:rtl w:val="0"/>
        </w:rPr>
        <w:t xml:space="preserve">Ontology-Grounded RAG for Culturally Faithful Kikuyu Proverb Translation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Georgia" w:cs="Georgia" w:eastAsia="Georgia" w:hAnsi="Georg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256" w:lineRule="auto"/>
        <w:ind w:left="1462" w:right="2472" w:firstLine="0"/>
        <w:jc w:val="both"/>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Abstract. </w:t>
      </w:r>
      <w:r w:rsidDel="00000000" w:rsidR="00000000" w:rsidRPr="00000000">
        <w:rPr>
          <w:rFonts w:ascii="Georgia" w:cs="Georgia" w:eastAsia="Georgia" w:hAnsi="Georgia"/>
          <w:sz w:val="18"/>
          <w:szCs w:val="18"/>
          <w:rtl w:val="0"/>
        </w:rPr>
        <w:t xml:space="preserve">Approximately half of the world’s 7,000 languages face ex-tinction by 2100, threatening millennia of cultural knowledge encoded in oral traditions. Kikuyu, a low-resource Bantu language spoken by 7 million Kenyans, exemplifies this crisis. Its proverbs (</w:t>
      </w:r>
      <w:r w:rsidDel="00000000" w:rsidR="00000000" w:rsidRPr="00000000">
        <w:rPr>
          <w:rFonts w:ascii="Georgia" w:cs="Georgia" w:eastAsia="Georgia" w:hAnsi="Georgia"/>
          <w:i w:val="1"/>
          <w:iCs w:val="1"/>
          <w:sz w:val="18"/>
          <w:szCs w:val="18"/>
          <w:rtl w:val="0"/>
        </w:rPr>
        <w:t xml:space="preserve">thimo</w:t>
      </w:r>
      <w:r w:rsidDel="00000000" w:rsidR="00000000" w:rsidRPr="00000000">
        <w:rPr>
          <w:rFonts w:ascii="Georgia" w:cs="Georgia" w:eastAsia="Georgia" w:hAnsi="Georgia"/>
          <w:sz w:val="18"/>
          <w:szCs w:val="18"/>
          <w:rtl w:val="0"/>
        </w:rPr>
        <w:t xml:space="preserve">) preserve sophisticated philosophical, ethical, and economic frameworks, yet cur-rent language technologies fail to capture their cultural depth. Large Language Models (LLMs), trained predominantly on Western corpora, produce translations that are lexically accurate but culturally hollow—a form of </w:t>
      </w:r>
      <w:r w:rsidDel="00000000" w:rsidR="00000000" w:rsidRPr="00000000">
        <w:rPr>
          <w:rFonts w:ascii="Georgia" w:cs="Georgia" w:eastAsia="Georgia" w:hAnsi="Georgia"/>
          <w:i w:val="1"/>
          <w:iCs w:val="1"/>
          <w:sz w:val="18"/>
          <w:szCs w:val="18"/>
          <w:rtl w:val="0"/>
        </w:rPr>
        <w:t xml:space="preserve">cultural homogenization</w:t>
      </w:r>
      <w:r w:rsidDel="00000000" w:rsidR="00000000" w:rsidRPr="00000000">
        <w:rPr>
          <w:rFonts w:ascii="Georgia" w:cs="Georgia" w:eastAsia="Georgia" w:hAnsi="Georgia"/>
          <w:sz w:val="18"/>
          <w:szCs w:val="18"/>
          <w:rtl w:val="0"/>
        </w:rPr>
        <w:t xml:space="preserve">.</w:t>
      </w:r>
    </w:p>
    <w:p w:rsidR="00000000" w:rsidDel="00000000" w:rsidP="00000000" w:rsidRDefault="00000000" w:rsidRPr="00000000" w14:paraId="00000007">
      <w:pPr>
        <w:spacing w:before="4" w:line="256" w:lineRule="auto"/>
        <w:ind w:left="1462" w:right="2143" w:firstLine="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This paper presents </w:t>
      </w:r>
      <w:r w:rsidDel="00000000" w:rsidR="00000000" w:rsidRPr="00000000">
        <w:rPr>
          <w:rFonts w:ascii="Georgia" w:cs="Georgia" w:eastAsia="Georgia" w:hAnsi="Georgia"/>
          <w:i w:val="1"/>
          <w:iCs w:val="1"/>
          <w:sz w:val="18"/>
          <w:szCs w:val="18"/>
          <w:rtl w:val="0"/>
        </w:rPr>
        <w:t xml:space="preserve">thiLLMo</w:t>
      </w:r>
      <w:r w:rsidDel="00000000" w:rsidR="00000000" w:rsidRPr="00000000">
        <w:rPr>
          <w:rFonts w:ascii="Georgia" w:cs="Georgia" w:eastAsia="Georgia" w:hAnsi="Georgia"/>
          <w:sz w:val="18"/>
          <w:szCs w:val="18"/>
          <w:rtl w:val="0"/>
        </w:rPr>
        <w:t xml:space="preserve">, an ontology-grounded Retrieval-Augmented Generation (OG-RAG) system for culturally faithful Kikuyu proverb translation. Unlike traditional RAG approaches that retrieve unstruc-tured text, </w:t>
      </w:r>
      <w:r w:rsidDel="00000000" w:rsidR="00000000" w:rsidRPr="00000000">
        <w:rPr>
          <w:rFonts w:ascii="Georgia" w:cs="Georgia" w:eastAsia="Georgia" w:hAnsi="Georgia"/>
          <w:i w:val="1"/>
          <w:iCs w:val="1"/>
          <w:sz w:val="18"/>
          <w:szCs w:val="18"/>
          <w:rtl w:val="0"/>
        </w:rPr>
        <w:t xml:space="preserve">thiLLMo </w:t>
      </w:r>
      <w:r w:rsidDel="00000000" w:rsidR="00000000" w:rsidRPr="00000000">
        <w:rPr>
          <w:rFonts w:ascii="Georgia" w:cs="Georgia" w:eastAsia="Georgia" w:hAnsi="Georgia"/>
          <w:sz w:val="18"/>
          <w:szCs w:val="18"/>
          <w:rtl w:val="0"/>
        </w:rPr>
        <w:t xml:space="preserve">uses a formal Kikuyu cultural ontology (959 con-cepts, 6,445 relationships) to provide LLMs with structured cultural con-text. The ontology was developed through participatory design with com-munity elders.</w:t>
      </w:r>
    </w:p>
    <w:p w:rsidR="00000000" w:rsidDel="00000000" w:rsidP="00000000" w:rsidRDefault="00000000" w:rsidRPr="00000000" w14:paraId="00000008">
      <w:pPr>
        <w:spacing w:before="3" w:line="256" w:lineRule="auto"/>
        <w:ind w:left="1462" w:right="2447" w:firstLine="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Evaluation on 100 expert-translated proverbs demonstrates significant improvements: 10.5% in cultural authenticity (</w:t>
      </w:r>
      <w:r w:rsidDel="00000000" w:rsidR="00000000" w:rsidRPr="00000000">
        <w:rPr>
          <w:i w:val="1"/>
          <w:iCs w:val="1"/>
          <w:sz w:val="18"/>
          <w:szCs w:val="18"/>
          <w:rtl w:val="0"/>
        </w:rPr>
        <w:t xml:space="preserve">p &lt; </w:t>
      </w:r>
      <w:r w:rsidDel="00000000" w:rsidR="00000000" w:rsidRPr="00000000">
        <w:rPr>
          <w:rFonts w:ascii="Georgia" w:cs="Georgia" w:eastAsia="Georgia" w:hAnsi="Georgia"/>
          <w:sz w:val="18"/>
          <w:szCs w:val="18"/>
          <w:rtl w:val="0"/>
        </w:rPr>
        <w:t xml:space="preserve">0</w:t>
      </w:r>
      <w:r w:rsidDel="00000000" w:rsidR="00000000" w:rsidRPr="00000000">
        <w:rPr>
          <w:i w:val="1"/>
          <w:iCs w:val="1"/>
          <w:sz w:val="18"/>
          <w:szCs w:val="18"/>
          <w:rtl w:val="0"/>
        </w:rPr>
        <w:t xml:space="preserve">.</w:t>
      </w:r>
      <w:r w:rsidDel="00000000" w:rsidR="00000000" w:rsidRPr="00000000">
        <w:rPr>
          <w:rFonts w:ascii="Georgia" w:cs="Georgia" w:eastAsia="Georgia" w:hAnsi="Georgia"/>
          <w:sz w:val="18"/>
          <w:szCs w:val="18"/>
          <w:rtl w:val="0"/>
        </w:rPr>
        <w:t xml:space="preserve">001), 19.8% in translation fidelity (</w:t>
      </w:r>
      <w:r w:rsidDel="00000000" w:rsidR="00000000" w:rsidRPr="00000000">
        <w:rPr>
          <w:i w:val="1"/>
          <w:iCs w:val="1"/>
          <w:sz w:val="18"/>
          <w:szCs w:val="18"/>
          <w:rtl w:val="0"/>
        </w:rPr>
        <w:t xml:space="preserve">p &lt; </w:t>
      </w:r>
      <w:r w:rsidDel="00000000" w:rsidR="00000000" w:rsidRPr="00000000">
        <w:rPr>
          <w:rFonts w:ascii="Georgia" w:cs="Georgia" w:eastAsia="Georgia" w:hAnsi="Georgia"/>
          <w:sz w:val="18"/>
          <w:szCs w:val="18"/>
          <w:rtl w:val="0"/>
        </w:rPr>
        <w:t xml:space="preserve">0</w:t>
      </w:r>
      <w:r w:rsidDel="00000000" w:rsidR="00000000" w:rsidRPr="00000000">
        <w:rPr>
          <w:i w:val="1"/>
          <w:iCs w:val="1"/>
          <w:sz w:val="18"/>
          <w:szCs w:val="18"/>
          <w:rtl w:val="0"/>
        </w:rPr>
        <w:t xml:space="preserve">.</w:t>
      </w:r>
      <w:r w:rsidDel="00000000" w:rsidR="00000000" w:rsidRPr="00000000">
        <w:rPr>
          <w:rFonts w:ascii="Georgia" w:cs="Georgia" w:eastAsia="Georgia" w:hAnsi="Georgia"/>
          <w:sz w:val="18"/>
          <w:szCs w:val="18"/>
          <w:rtl w:val="0"/>
        </w:rPr>
        <w:t xml:space="preserve">001), and 13.5% in overall quality. Qualitative analysis shows that ontology-grounded retrieval preserves metaphorical meanings and cultural pragmatics that surface-level approaches miss. Beyond technical contributions, this work provides a methodology for in-tegrating indigenous knowledge into AI architectures, with applications in language education, digital archiving, and diaspora cultural connec-tion. All artifacts (code, ontology, evaluation corpus) are open-source to support similar efforts across Africa’s 2000+ languages.</w:t>
      </w:r>
    </w:p>
    <w:p w:rsidR="00000000" w:rsidDel="00000000" w:rsidP="00000000" w:rsidRDefault="00000000" w:rsidRPr="00000000" w14:paraId="00000009">
      <w:pPr>
        <w:spacing w:before="201" w:lineRule="auto"/>
        <w:ind w:left="1462" w:right="2473" w:firstLine="0"/>
        <w:jc w:val="both"/>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Keywords: </w:t>
      </w:r>
      <w:r w:rsidDel="00000000" w:rsidR="00000000" w:rsidRPr="00000000">
        <w:rPr>
          <w:rFonts w:ascii="Georgia" w:cs="Georgia" w:eastAsia="Georgia" w:hAnsi="Georgia"/>
          <w:sz w:val="18"/>
          <w:szCs w:val="18"/>
          <w:rtl w:val="0"/>
        </w:rPr>
        <w:t xml:space="preserve">Ontology-Grounded RAG </w:t>
      </w:r>
      <w:r w:rsidDel="00000000" w:rsidR="00000000" w:rsidRPr="00000000">
        <w:rPr>
          <w:rFonts w:ascii="Verdana" w:cs="Verdana" w:eastAsia="Verdana" w:hAnsi="Verdana"/>
          <w:sz w:val="18"/>
          <w:szCs w:val="18"/>
          <w:rtl w:val="0"/>
        </w:rPr>
        <w:t xml:space="preserve">· </w:t>
      </w:r>
      <w:r w:rsidDel="00000000" w:rsidR="00000000" w:rsidRPr="00000000">
        <w:rPr>
          <w:rFonts w:ascii="Georgia" w:cs="Georgia" w:eastAsia="Georgia" w:hAnsi="Georgia"/>
          <w:sz w:val="18"/>
          <w:szCs w:val="18"/>
          <w:rtl w:val="0"/>
        </w:rPr>
        <w:t xml:space="preserve">Low-Resource Languages </w:t>
      </w:r>
      <w:r w:rsidDel="00000000" w:rsidR="00000000" w:rsidRPr="00000000">
        <w:rPr>
          <w:rFonts w:ascii="Verdana" w:cs="Verdana" w:eastAsia="Verdana" w:hAnsi="Verdana"/>
          <w:sz w:val="18"/>
          <w:szCs w:val="18"/>
          <w:rtl w:val="0"/>
        </w:rPr>
        <w:t xml:space="preserve">· </w:t>
      </w:r>
      <w:r w:rsidDel="00000000" w:rsidR="00000000" w:rsidRPr="00000000">
        <w:rPr>
          <w:rFonts w:ascii="Georgia" w:cs="Georgia" w:eastAsia="Georgia" w:hAnsi="Georgia"/>
          <w:sz w:val="18"/>
          <w:szCs w:val="18"/>
          <w:rtl w:val="0"/>
        </w:rPr>
        <w:t xml:space="preserve">Cul-tural AI </w:t>
      </w:r>
      <w:r w:rsidDel="00000000" w:rsidR="00000000" w:rsidRPr="00000000">
        <w:rPr>
          <w:rFonts w:ascii="Verdana" w:cs="Verdana" w:eastAsia="Verdana" w:hAnsi="Verdana"/>
          <w:sz w:val="18"/>
          <w:szCs w:val="18"/>
          <w:rtl w:val="0"/>
        </w:rPr>
        <w:t xml:space="preserve">· </w:t>
      </w:r>
      <w:r w:rsidDel="00000000" w:rsidR="00000000" w:rsidRPr="00000000">
        <w:rPr>
          <w:rFonts w:ascii="Georgia" w:cs="Georgia" w:eastAsia="Georgia" w:hAnsi="Georgia"/>
          <w:sz w:val="18"/>
          <w:szCs w:val="18"/>
          <w:rtl w:val="0"/>
        </w:rPr>
        <w:t xml:space="preserve">Knowledge Graphs </w:t>
      </w:r>
      <w:r w:rsidDel="00000000" w:rsidR="00000000" w:rsidRPr="00000000">
        <w:rPr>
          <w:rFonts w:ascii="Verdana" w:cs="Verdana" w:eastAsia="Verdana" w:hAnsi="Verdana"/>
          <w:sz w:val="18"/>
          <w:szCs w:val="18"/>
          <w:rtl w:val="0"/>
        </w:rPr>
        <w:t xml:space="preserve">· </w:t>
      </w:r>
      <w:r w:rsidDel="00000000" w:rsidR="00000000" w:rsidRPr="00000000">
        <w:rPr>
          <w:rFonts w:ascii="Georgia" w:cs="Georgia" w:eastAsia="Georgia" w:hAnsi="Georgia"/>
          <w:sz w:val="18"/>
          <w:szCs w:val="18"/>
          <w:rtl w:val="0"/>
        </w:rPr>
        <w:t xml:space="preserve">Kikuyu Proverbs </w:t>
      </w:r>
      <w:r w:rsidDel="00000000" w:rsidR="00000000" w:rsidRPr="00000000">
        <w:rPr>
          <w:rFonts w:ascii="Verdana" w:cs="Verdana" w:eastAsia="Verdana" w:hAnsi="Verdana"/>
          <w:sz w:val="18"/>
          <w:szCs w:val="18"/>
          <w:rtl w:val="0"/>
        </w:rPr>
        <w:t xml:space="preserve">· </w:t>
      </w:r>
      <w:r w:rsidDel="00000000" w:rsidR="00000000" w:rsidRPr="00000000">
        <w:rPr>
          <w:rFonts w:ascii="Georgia" w:cs="Georgia" w:eastAsia="Georgia" w:hAnsi="Georgia"/>
          <w:sz w:val="18"/>
          <w:szCs w:val="18"/>
          <w:rtl w:val="0"/>
        </w:rPr>
        <w:t xml:space="preserve">Indigenous Knowledge Systems </w:t>
      </w:r>
      <w:r w:rsidDel="00000000" w:rsidR="00000000" w:rsidRPr="00000000">
        <w:rPr>
          <w:rFonts w:ascii="Verdana" w:cs="Verdana" w:eastAsia="Verdana" w:hAnsi="Verdana"/>
          <w:sz w:val="18"/>
          <w:szCs w:val="18"/>
          <w:rtl w:val="0"/>
        </w:rPr>
        <w:t xml:space="preserve">· </w:t>
      </w:r>
      <w:r w:rsidDel="00000000" w:rsidR="00000000" w:rsidRPr="00000000">
        <w:rPr>
          <w:rFonts w:ascii="Georgia" w:cs="Georgia" w:eastAsia="Georgia" w:hAnsi="Georgia"/>
          <w:sz w:val="18"/>
          <w:szCs w:val="18"/>
          <w:rtl w:val="0"/>
        </w:rPr>
        <w:t xml:space="preserve">Machine Translation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numPr>
          <w:ilvl w:val="0"/>
          <w:numId w:val="7"/>
        </w:numPr>
        <w:tabs>
          <w:tab w:val="left" w:leader="none" w:pos="1298"/>
        </w:tabs>
        <w:spacing w:after="0" w:before="0" w:line="240" w:lineRule="auto"/>
        <w:ind w:left="1298" w:right="0" w:hanging="403"/>
        <w:jc w:val="left"/>
        <w:rPr/>
      </w:pPr>
      <w:r w:rsidDel="00000000" w:rsidR="00000000" w:rsidRPr="00000000">
        <w:rPr>
          <w:rtl w:val="0"/>
        </w:rPr>
        <w:t xml:space="preserve">Introduction</w:t>
      </w:r>
    </w:p>
    <w:p w:rsidR="00000000" w:rsidDel="00000000" w:rsidP="00000000" w:rsidRDefault="00000000" w:rsidRPr="00000000" w14:paraId="0000000D">
      <w:pPr>
        <w:pStyle w:val="Heading2"/>
        <w:numPr>
          <w:ilvl w:val="1"/>
          <w:numId w:val="7"/>
        </w:numPr>
        <w:tabs>
          <w:tab w:val="left" w:leader="none" w:pos="1417"/>
        </w:tabs>
        <w:spacing w:after="0" w:before="244" w:line="240" w:lineRule="auto"/>
        <w:ind w:left="1417" w:right="0" w:hanging="522"/>
        <w:jc w:val="left"/>
        <w:rPr/>
      </w:pPr>
      <w:r w:rsidDel="00000000" w:rsidR="00000000" w:rsidRPr="00000000">
        <w:rPr>
          <w:rtl w:val="0"/>
        </w:rPr>
        <w:t xml:space="preserve">The Cultural Knowledge Extinction Crisis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9" w:lineRule="auto"/>
        <w:ind w:left="895" w:right="190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By conservative estimates, 50% of the world’s 7,000 languages will disappear by 2100 [</w:t>
      </w:r>
      <w:hyperlink w:anchor="_vlzcg32eq2ih">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18</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taking with them irreplaceable cultural knowledge systems. African languages face disproportionate risk: while representing 30% of global linguistic diversity, they constitute less than 0.1% of digital language resources [</w:t>
      </w:r>
      <w:hyperlink w:anchor="_iglh7iq1fk23">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14</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5" w:lineRule="auto"/>
        <w:ind w:left="895" w:right="1905"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pgSz w:h="15840" w:w="12240" w:orient="portrait"/>
          <w:pgMar w:bottom="280" w:top="1820" w:left="1800" w:right="720"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Kikuyu, a Bantu language spoken by 7 million people in Kenya, exempli-fies this crisis. Its proverbial tradition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thimo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encodes sophisticated knowledge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95" w:right="1904" w:firstLine="0"/>
        <w:jc w:val="both"/>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spanning agricultural practices, economic philosophy, and ethical frameworks.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“Andu ni indo”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(“People are wealth”) represents an economic philosophy prior-itizing community capital over material accumulation [</w:t>
      </w:r>
      <w:hyperlink w:anchor="_pqu7ogpihkeb">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22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Yet digital language technologies systematically fail to preserve this cultural depth. Standard MT systems, including LLMs, generate translations achieving surface fluency while stripping cultural authenticity [</w:t>
      </w:r>
      <w:hyperlink w:anchor="_r2wavbi01qxq">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5</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represents a critical challenge: </w:t>
      </w: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how can AI support cultural preservation rather than accelerate homogeniza-tion?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2"/>
        <w:numPr>
          <w:ilvl w:val="1"/>
          <w:numId w:val="7"/>
        </w:numPr>
        <w:tabs>
          <w:tab w:val="left" w:leader="none" w:pos="1417"/>
        </w:tabs>
        <w:spacing w:after="0" w:before="0" w:line="240" w:lineRule="auto"/>
        <w:ind w:left="1417" w:right="0" w:hanging="522"/>
        <w:jc w:val="left"/>
        <w:rPr/>
      </w:pPr>
      <w:r w:rsidDel="00000000" w:rsidR="00000000" w:rsidRPr="00000000">
        <w:rPr>
          <w:rtl w:val="0"/>
        </w:rPr>
        <w:t xml:space="preserve">The Technical Challenge: Beyond Data Scarcity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9" w:lineRule="auto"/>
        <w:ind w:left="895" w:right="186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Culturally faithful translation faces a double-bind: (1) </w:t>
      </w: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Data Insufficiency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—neural MT requires millions of parallel sentences [</w:t>
      </w:r>
      <w:hyperlink w:anchor="_vlzcg32eq2ih">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17</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but Kikuyu-English proverb corpora contain only hundreds of examples [</w:t>
      </w:r>
      <w:hyperlink w:anchor="_b1f5l1r941mh">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hyperlink w:anchor="_bgynloam2pta">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12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 </w:t>
      </w: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Cultural Opacity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—LLMs trained on predominantly Western sources [</w:t>
      </w:r>
      <w:hyperlink w:anchor="_434x7dg57bdd">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4</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generate generic interpre-tations missing specific cultural contexts.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895" w:right="1904"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While Retrieval-Augmented Generation (RAG) [</w:t>
      </w:r>
      <w:hyperlink w:anchor="_b902iaq4vq4l">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20</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offers promise by aug-menting LLMs with external knowledge, existing systems retrieve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unstructured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 chunks, failing to capture the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relational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structure inherent in cultural knowl-edge. A proverb’s meaning connects to broader themes, usage contexts, and moral frameworks forming semantic networks inadequately represented through text-chunk retrieval.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9" w:lineRule="auto"/>
        <w:ind w:left="895" w:right="1905"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Research Gap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Can explicitly encoding cultural knowledge in formal on-tologies enable RAG systems to achieve superior cultural translation quality?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2"/>
        <w:numPr>
          <w:ilvl w:val="1"/>
          <w:numId w:val="7"/>
        </w:numPr>
        <w:tabs>
          <w:tab w:val="left" w:leader="none" w:pos="1417"/>
        </w:tabs>
        <w:spacing w:after="0" w:before="0" w:line="240" w:lineRule="auto"/>
        <w:ind w:left="1417" w:right="0" w:hanging="522"/>
        <w:jc w:val="left"/>
        <w:rPr/>
      </w:pPr>
      <w:r w:rsidDel="00000000" w:rsidR="00000000" w:rsidRPr="00000000">
        <w:rPr>
          <w:rtl w:val="0"/>
        </w:rPr>
        <w:t xml:space="preserve">Our Contribution: Ontology-Grounded RAG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4" w:lineRule="auto"/>
        <w:ind w:left="895" w:right="178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paper presents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thiLLMo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(combining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thimo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—Kikuyu for proverbs—with “LLM”), an ontology-grounded RAG system for culturally faithful Kikuyu proverb translation. The core innovation is replacing vector-based text retrieval with graph-based structured knowledge retrieval.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Our contributions are:</w:t>
      </w:r>
    </w:p>
    <w:p w:rsidR="00000000" w:rsidDel="00000000" w:rsidP="00000000" w:rsidRDefault="00000000" w:rsidRPr="00000000" w14:paraId="0000001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32"/>
          <w:tab w:val="left" w:leader="none" w:pos="1234"/>
        </w:tabs>
        <w:spacing w:after="0" w:before="178" w:line="249" w:lineRule="auto"/>
        <w:ind w:left="1234" w:right="1906" w:hanging="255"/>
        <w:jc w:val="both"/>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Technical Architecture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OG-RAG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integrating Neo4j graph retrieval with hybrid fallback mechanisms (Section </w:t>
      </w:r>
      <w:hyperlink w:anchor="_6vs7c4he8ult">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32"/>
          <w:tab w:val="left" w:leader="none" w:pos="1234"/>
        </w:tabs>
        <w:spacing w:after="0" w:before="0" w:line="249" w:lineRule="auto"/>
        <w:ind w:left="1234" w:right="1904" w:hanging="255"/>
        <w:jc w:val="both"/>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Cultural Knowledge Artifact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Kikuyu proverb ontology encoding 959 concepts, 6,445 relationships, and 100 proverb instances, developed with community elders (Section </w:t>
      </w:r>
      <w:hyperlink w:anchor="_68h0x481z0eq">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3.2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32"/>
          <w:tab w:val="left" w:leader="none" w:pos="1234"/>
        </w:tabs>
        <w:spacing w:after="0" w:before="0" w:line="235" w:lineRule="auto"/>
        <w:ind w:left="1234" w:right="1904" w:hanging="255"/>
        <w:jc w:val="both"/>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Empirical Validation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Statistically significant improvements over base-lines: 10.5% in cultural authenticity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p &lt;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001), 19.8% in translation fidelity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p &lt;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001) (Section </w:t>
      </w:r>
      <w:hyperlink w:anchor="_hdbw5j2m0h5">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4</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32"/>
          <w:tab w:val="left" w:leader="none" w:pos="1234"/>
        </w:tabs>
        <w:spacing w:after="0" w:before="0" w:line="249" w:lineRule="auto"/>
        <w:ind w:left="1234" w:right="1907" w:hanging="255"/>
        <w:jc w:val="both"/>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Methodological Template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replicable process for integrating indigenous knowledge into AI (Section </w:t>
      </w:r>
      <w:hyperlink w:anchor="_sojfi0daxoey">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5</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194" w:right="0" w:firstLine="0"/>
        <w:jc w:val="left"/>
        <w:rPr>
          <w:rFonts w:ascii="Kepler Std Ext Subh" w:cs="Kepler Std Ext Subh" w:eastAsia="Kepler Std Ext Subh" w:hAnsi="Kepler Std Ext Subh"/>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artifacts (code, ontology, evaluation corpus) are openly available.</w:t>
      </w:r>
      <w:hyperlink w:anchor="_nh3dtmdde4a1">
        <w:r w:rsidDel="00000000" w:rsidR="00000000" w:rsidRPr="00000000">
          <w:rPr>
            <w:rFonts w:ascii="Kepler Std Ext Subh" w:cs="Kepler Std Ext Subh" w:eastAsia="Kepler Std Ext Subh" w:hAnsi="Kepler Std Ext Subh"/>
            <w:b w:val="0"/>
            <w:bCs w:val="0"/>
            <w:i w:val="0"/>
            <w:iCs w:val="0"/>
            <w:smallCaps w:val="0"/>
            <w:strike w:val="0"/>
            <w:color w:val="0000ff"/>
            <w:sz w:val="20"/>
            <w:szCs w:val="20"/>
            <w:u w:val="none"/>
            <w:shd w:fill="auto" w:val="clear"/>
            <w:vertAlign w:val="superscript"/>
            <w:rtl w:val="0"/>
          </w:rPr>
          <w:t xml:space="preserve">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Kepler Std Ext Subh" w:cs="Kepler Std Ext Subh" w:eastAsia="Kepler Std Ext Subh" w:hAnsi="Kepler Std Ext Subh"/>
          <w:b w:val="0"/>
          <w:bCs w:val="0"/>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568515</wp:posOffset>
                </wp:positionH>
                <wp:positionV relativeFrom="paragraph">
                  <wp:posOffset>49230</wp:posOffset>
                </wp:positionV>
                <wp:extent cx="720090" cy="12700"/>
                <wp:effectExtent b="0" l="0" r="0" t="0"/>
                <wp:wrapTopAndBottom distB="0" distT="0"/>
                <wp:docPr id="4" name=""/>
                <a:graphic>
                  <a:graphicData uri="http://schemas.microsoft.com/office/word/2010/wordprocessingShape">
                    <wps:wsp>
                      <wps:cNvSpPr/>
                      <wps:cNvPr id="7" name="Shape 7"/>
                      <wps:spPr>
                        <a:xfrm>
                          <a:off x="4985955" y="3779365"/>
                          <a:ext cx="720090" cy="1270"/>
                        </a:xfrm>
                        <a:custGeom>
                          <a:rect b="b" l="l" r="r" t="t"/>
                          <a:pathLst>
                            <a:path extrusionOk="0" h="120000" w="720090">
                              <a:moveTo>
                                <a:pt x="0" y="0"/>
                              </a:moveTo>
                              <a:lnTo>
                                <a:pt x="72000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568515</wp:posOffset>
                </wp:positionH>
                <wp:positionV relativeFrom="paragraph">
                  <wp:posOffset>49230</wp:posOffset>
                </wp:positionV>
                <wp:extent cx="720090"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20090" cy="12700"/>
                        </a:xfrm>
                        <a:prstGeom prst="rect"/>
                        <a:ln/>
                      </pic:spPr>
                    </pic:pic>
                  </a:graphicData>
                </a:graphic>
              </wp:anchor>
            </w:drawing>
          </mc:Fallback>
        </mc:AlternateContent>
      </w:r>
    </w:p>
    <w:p w:rsidR="00000000" w:rsidDel="00000000" w:rsidP="00000000" w:rsidRDefault="00000000" w:rsidRPr="00000000" w14:paraId="00000021">
      <w:pPr>
        <w:spacing w:before="40" w:lineRule="auto"/>
        <w:ind w:left="950" w:right="0" w:firstLine="0"/>
        <w:jc w:val="left"/>
        <w:rPr>
          <w:rFonts w:ascii="Georgia" w:cs="Georgia" w:eastAsia="Georgia" w:hAnsi="Georgia"/>
          <w:sz w:val="18"/>
          <w:szCs w:val="18"/>
        </w:rPr>
        <w:sectPr>
          <w:headerReference r:id="rId7" w:type="default"/>
          <w:headerReference r:id="rId8" w:type="even"/>
          <w:type w:val="nextPage"/>
          <w:pgSz w:h="15840" w:w="12240" w:orient="portrait"/>
          <w:pgMar w:bottom="280" w:top="2040" w:left="1800" w:right="720" w:header="1843" w:footer="0"/>
          <w:pgNumType w:start="2"/>
        </w:sectPr>
      </w:pPr>
      <w:bookmarkStart w:colFirst="0" w:colLast="0" w:name="_nh3dtmdde4a1" w:id="1"/>
      <w:bookmarkEnd w:id="1"/>
      <w:r w:rsidDel="00000000" w:rsidR="00000000" w:rsidRPr="00000000">
        <w:rPr>
          <w:rFonts w:ascii="Droid Sans Mono" w:cs="Droid Sans Mono" w:eastAsia="Droid Sans Mono" w:hAnsi="Droid Sans Mono"/>
          <w:sz w:val="18"/>
          <w:szCs w:val="18"/>
          <w:vertAlign w:val="superscript"/>
          <w:rtl w:val="0"/>
        </w:rPr>
        <w:t xml:space="preserve">1</w:t>
      </w:r>
      <w:r w:rsidDel="00000000" w:rsidR="00000000" w:rsidRPr="00000000">
        <w:rPr>
          <w:rFonts w:ascii="Droid Sans Mono" w:cs="Droid Sans Mono" w:eastAsia="Droid Sans Mono" w:hAnsi="Droid Sans Mono"/>
          <w:sz w:val="18"/>
          <w:szCs w:val="18"/>
          <w:vertAlign w:val="baseline"/>
          <w:rtl w:val="0"/>
        </w:rPr>
        <w:t xml:space="preserve"> </w:t>
      </w:r>
      <w:r w:rsidDel="00000000" w:rsidR="00000000" w:rsidRPr="00000000">
        <w:rPr>
          <w:rFonts w:ascii="Georgia" w:cs="Georgia" w:eastAsia="Georgia" w:hAnsi="Georgia"/>
          <w:sz w:val="18"/>
          <w:szCs w:val="18"/>
          <w:vertAlign w:val="baseline"/>
          <w:rtl w:val="0"/>
        </w:rPr>
        <w:t xml:space="preserve">Repository URL anonymized for double-blind review.</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1905"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Section </w:t>
      </w:r>
      <w:hyperlink w:anchor="_z4ivhv3jlsso">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surveys related work; Section </w:t>
      </w:r>
      <w:hyperlink w:anchor="_6vs7c4he8ult">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3</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presents the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OG-RAG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architecture and evaluation; Section </w:t>
      </w:r>
      <w:hyperlink w:anchor="_hdbw5j2m0h5">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4</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reports results; Section </w:t>
      </w:r>
      <w:hyperlink w:anchor="_sojfi0daxoey">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5</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discusses implications and limitations; Section </w:t>
      </w:r>
      <w:hyperlink w:anchor="_5awycogwtses">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6</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concludes.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numPr>
          <w:ilvl w:val="0"/>
          <w:numId w:val="7"/>
        </w:numPr>
        <w:tabs>
          <w:tab w:val="left" w:leader="none" w:pos="1298"/>
        </w:tabs>
        <w:spacing w:after="0" w:before="0" w:line="240" w:lineRule="auto"/>
        <w:ind w:left="1298" w:right="0" w:hanging="403"/>
        <w:jc w:val="left"/>
        <w:rPr/>
      </w:pPr>
      <w:bookmarkStart w:colFirst="0" w:colLast="0" w:name="_z4ivhv3jlsso" w:id="2"/>
      <w:bookmarkEnd w:id="2"/>
      <w:r w:rsidDel="00000000" w:rsidR="00000000" w:rsidRPr="00000000">
        <w:rPr>
          <w:rtl w:val="0"/>
        </w:rPr>
        <w:t xml:space="preserve">Related Work</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numPr>
          <w:ilvl w:val="1"/>
          <w:numId w:val="7"/>
        </w:numPr>
        <w:tabs>
          <w:tab w:val="left" w:leader="none" w:pos="1417"/>
        </w:tabs>
        <w:spacing w:after="0" w:before="1" w:line="240" w:lineRule="auto"/>
        <w:ind w:left="1417" w:right="0" w:hanging="522"/>
        <w:jc w:val="left"/>
        <w:rPr/>
      </w:pPr>
      <w:r w:rsidDel="00000000" w:rsidR="00000000" w:rsidRPr="00000000">
        <w:rPr>
          <w:rtl w:val="0"/>
        </w:rPr>
        <w:t xml:space="preserve">Machine Translation for Low-Resource Languages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895" w:right="190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Neural MT for low-resource languages has advanced through multilingual pre-training [</w:t>
      </w:r>
      <w:hyperlink w:anchor="_fcup4xecw2bp">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cross-lingual transfer [</w:t>
      </w:r>
      <w:hyperlink w:anchor="_fcup4xecw2bp">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Models like NLLB-200 [</w:t>
      </w:r>
      <w:hyperlink w:anchor="_1us7b6pr2zt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7</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leverage related high-resource languages to bootstrap quality. However, data augmenta-tion techniques (back-translation [</w:t>
      </w:r>
      <w:hyperlink w:anchor="_j5b339ph5g09">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30</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synthetic generation) can harm cultural faithfulness by introducing generic patterns [</w:t>
      </w:r>
      <w:hyperlink w:anchor="_b902iaq4vq4l">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19</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culturally-specific genres like proverbs, expert translations outperform synthetic examples.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numPr>
          <w:ilvl w:val="1"/>
          <w:numId w:val="7"/>
        </w:numPr>
        <w:tabs>
          <w:tab w:val="left" w:leader="none" w:pos="1417"/>
        </w:tabs>
        <w:spacing w:after="0" w:before="1" w:line="240" w:lineRule="auto"/>
        <w:ind w:left="1417" w:right="0" w:hanging="522"/>
        <w:jc w:val="left"/>
        <w:rPr/>
      </w:pPr>
      <w:r w:rsidDel="00000000" w:rsidR="00000000" w:rsidRPr="00000000">
        <w:rPr>
          <w:rtl w:val="0"/>
        </w:rPr>
        <w:t xml:space="preserve">Retrieval-Augmented Generation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895" w:right="190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RAG systems [</w:t>
      </w:r>
      <w:hyperlink w:anchor="_b902iaq4vq4l">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20</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enhance LLM generation by retrieving external knowledge at inference time, typically using dense vector encoders [</w:t>
      </w:r>
      <w:hyperlink w:anchor="_iglh7iq1fk23">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15</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approximate near-est neighbor search. While effective for factual question-answering [</w:t>
      </w:r>
      <w:hyperlink w:anchor="_ctlatxtx5h90">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13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vector-based RAG struggles with structured knowledge. Recent work explores graph-based retrieval [</w:t>
      </w:r>
      <w:hyperlink w:anchor="_mea0u0xzrd11">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36</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knowledge-graph augmentation [</w:t>
      </w:r>
      <w:hyperlink w:anchor="_oj9y03nl8xax">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31</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but applications to cultural knowledge remain unexplored.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2"/>
        <w:numPr>
          <w:ilvl w:val="1"/>
          <w:numId w:val="7"/>
        </w:numPr>
        <w:tabs>
          <w:tab w:val="left" w:leader="none" w:pos="1417"/>
        </w:tabs>
        <w:spacing w:after="0" w:before="0" w:line="240" w:lineRule="auto"/>
        <w:ind w:left="1417" w:right="0" w:hanging="522"/>
        <w:jc w:val="left"/>
        <w:rPr/>
      </w:pPr>
      <w:r w:rsidDel="00000000" w:rsidR="00000000" w:rsidRPr="00000000">
        <w:rPr>
          <w:rtl w:val="0"/>
        </w:rPr>
        <w:t xml:space="preserve">Ontologies for Cultural Knowledge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895" w:right="190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Ontology-based cultural heritage preservation has focused on artifact meta-data [</w:t>
      </w:r>
      <w:hyperlink w:anchor="_nisq4exza5z6">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9</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museum collections [</w:t>
      </w:r>
      <w:hyperlink w:anchor="_9lgqlqewwwzd">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23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limited work on linguistic cultural knowledge. Efforts to integrate indigenous knowledge into formal representations face tensions between Western frameworks (discrete categories, formal logic) and indigenous epistemologies (relational, contextual) [</w:t>
      </w:r>
      <w:hyperlink w:anchor="_r2wavbi01qxq">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6</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We navigate this using prototypicality-based fuzzy boundaries [</w:t>
      </w:r>
      <w:hyperlink w:anchor="_ymgavb42yxjy">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28</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rather than strict logical definitions.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2"/>
        <w:numPr>
          <w:ilvl w:val="1"/>
          <w:numId w:val="7"/>
        </w:numPr>
        <w:tabs>
          <w:tab w:val="left" w:leader="none" w:pos="1417"/>
        </w:tabs>
        <w:spacing w:after="0" w:before="0" w:line="240" w:lineRule="auto"/>
        <w:ind w:left="1417" w:right="0" w:hanging="522"/>
        <w:jc w:val="left"/>
        <w:rPr/>
      </w:pPr>
      <w:r w:rsidDel="00000000" w:rsidR="00000000" w:rsidRPr="00000000">
        <w:rPr>
          <w:rtl w:val="0"/>
        </w:rPr>
        <w:t xml:space="preserve">Cultural AI and Evaluation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190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2040" w:left="1800" w:right="720" w:header="1843" w:footer="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Cultural AI research [</w:t>
      </w:r>
      <w:hyperlink w:anchor="_itys94k00oy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11</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addresses Western biases in LLMs [</w:t>
      </w:r>
      <w:hyperlink w:anchor="_r2wavbi01qxq">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5</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including work on multilingual emotion detection [</w:t>
      </w:r>
      <w:hyperlink w:anchor="_pkyd0ykhrqf4">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25</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bias mitigation [</w:t>
      </w:r>
      <w:hyperlink w:anchor="_1us7b6pr2zt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8</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Standard MT metrics (BLEU [</w:t>
      </w:r>
      <w:hyperlink w:anchor="_9lgqlqewwwzd">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24</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COMET [</w:t>
      </w:r>
      <w:hyperlink w:anchor="_pkyd0ykhrqf4">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26</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correlate poorly with human judgments on culturally-nuanced content [</w:t>
      </w:r>
      <w:hyperlink w:anchor="_pqu7ogpihkeb">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21</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prompting proposals for cultural grounding metrics [</w:t>
      </w:r>
      <w:hyperlink w:anchor="_ikbofbwk305a">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35</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LLM-as-judge evaluation [</w:t>
      </w:r>
      <w:hyperlink w:anchor="_f3kuyplykz1z">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10</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numPr>
          <w:ilvl w:val="1"/>
          <w:numId w:val="7"/>
        </w:numPr>
        <w:tabs>
          <w:tab w:val="left" w:leader="none" w:pos="1417"/>
        </w:tabs>
        <w:spacing w:after="0" w:before="1" w:line="240" w:lineRule="auto"/>
        <w:ind w:left="1417" w:right="0" w:hanging="522"/>
        <w:jc w:val="left"/>
        <w:rPr/>
      </w:pPr>
      <w:r w:rsidDel="00000000" w:rsidR="00000000" w:rsidRPr="00000000">
        <w:rPr>
          <w:rtl w:val="0"/>
        </w:rPr>
        <w:t xml:space="preserve">Positioning Our Work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9" w:lineRule="auto"/>
        <w:ind w:left="895" w:right="190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our knowledge, this is the first work to: (1) apply ontology-grounded RAG to low-resource cultural translation, (2) develop a formal cultural knowledge on-tology for an African language through participatory design, and (3) empirically validate structured knowledge augmentation for cultural faithfulness. We syn-thesize low-resource MT, cultural knowledge representation, and RAG systems to address cultural preservation in endangered languages.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1"/>
        <w:numPr>
          <w:ilvl w:val="0"/>
          <w:numId w:val="7"/>
        </w:numPr>
        <w:tabs>
          <w:tab w:val="left" w:leader="none" w:pos="1298"/>
        </w:tabs>
        <w:spacing w:after="0" w:before="0" w:line="240" w:lineRule="auto"/>
        <w:ind w:left="1298" w:right="0" w:hanging="403"/>
        <w:jc w:val="left"/>
        <w:rPr/>
      </w:pPr>
      <w:bookmarkStart w:colFirst="0" w:colLast="0" w:name="_6vs7c4he8ult" w:id="3"/>
      <w:bookmarkEnd w:id="3"/>
      <w:r w:rsidDel="00000000" w:rsidR="00000000" w:rsidRPr="00000000">
        <w:rPr>
          <w:rtl w:val="0"/>
        </w:rPr>
        <w:t xml:space="preserve">Methodology</w:t>
      </w:r>
    </w:p>
    <w:p w:rsidR="00000000" w:rsidDel="00000000" w:rsidP="00000000" w:rsidRDefault="00000000" w:rsidRPr="00000000" w14:paraId="0000003F">
      <w:pPr>
        <w:pStyle w:val="Heading2"/>
        <w:numPr>
          <w:ilvl w:val="1"/>
          <w:numId w:val="7"/>
        </w:numPr>
        <w:tabs>
          <w:tab w:val="left" w:leader="none" w:pos="1417"/>
        </w:tabs>
        <w:spacing w:after="0" w:before="268" w:line="240" w:lineRule="auto"/>
        <w:ind w:left="1417" w:right="0" w:hanging="522"/>
        <w:jc w:val="left"/>
        <w:rPr/>
      </w:pPr>
      <w:r w:rsidDel="00000000" w:rsidR="00000000" w:rsidRPr="00000000">
        <w:rPr>
          <w:rtl w:val="0"/>
        </w:rPr>
        <w:t xml:space="preserve">System Architecture</w:t>
      </w:r>
    </w:p>
    <w:p w:rsidR="00000000" w:rsidDel="00000000" w:rsidP="00000000" w:rsidRDefault="00000000" w:rsidRPr="00000000" w14:paraId="00000040">
      <w:pPr>
        <w:spacing w:before="177" w:line="232" w:lineRule="auto"/>
        <w:ind w:left="895" w:right="1905" w:firstLine="0"/>
        <w:jc w:val="both"/>
        <w:rPr>
          <w:sz w:val="20"/>
          <w:szCs w:val="20"/>
        </w:rPr>
      </w:pPr>
      <w:r w:rsidDel="00000000" w:rsidR="00000000" w:rsidRPr="00000000">
        <w:rPr>
          <w:rFonts w:ascii="Georgia" w:cs="Georgia" w:eastAsia="Georgia" w:hAnsi="Georgia"/>
          <w:b w:val="1"/>
          <w:bCs w:val="1"/>
          <w:sz w:val="20"/>
          <w:szCs w:val="20"/>
          <w:rtl w:val="0"/>
        </w:rPr>
        <w:t xml:space="preserve">Ontology-Grounded RAG Pipeline </w:t>
      </w:r>
      <w:r w:rsidDel="00000000" w:rsidR="00000000" w:rsidRPr="00000000">
        <w:rPr>
          <w:sz w:val="20"/>
          <w:szCs w:val="20"/>
          <w:rtl w:val="0"/>
        </w:rPr>
        <w:t xml:space="preserve">Figure </w:t>
      </w:r>
      <w:hyperlink w:anchor="_jglyi1n0n4j">
        <w:r w:rsidDel="00000000" w:rsidR="00000000" w:rsidRPr="00000000">
          <w:rPr>
            <w:color w:val="0000ff"/>
            <w:sz w:val="20"/>
            <w:szCs w:val="20"/>
            <w:rtl w:val="0"/>
          </w:rPr>
          <w:t xml:space="preserve">1</w:t>
        </w:r>
      </w:hyperlink>
      <w:r w:rsidDel="00000000" w:rsidR="00000000" w:rsidRPr="00000000">
        <w:rPr>
          <w:color w:val="0000ff"/>
          <w:sz w:val="20"/>
          <w:szCs w:val="20"/>
          <w:rtl w:val="0"/>
        </w:rPr>
        <w:t xml:space="preserve"> </w:t>
      </w:r>
      <w:r w:rsidDel="00000000" w:rsidR="00000000" w:rsidRPr="00000000">
        <w:rPr>
          <w:sz w:val="20"/>
          <w:szCs w:val="20"/>
          <w:rtl w:val="0"/>
        </w:rPr>
        <w:t xml:space="preserve">illustrates the </w:t>
      </w:r>
      <w:r w:rsidDel="00000000" w:rsidR="00000000" w:rsidRPr="00000000">
        <w:rPr>
          <w:rFonts w:ascii="Palatino Linotype" w:cs="Palatino Linotype" w:eastAsia="Palatino Linotype" w:hAnsi="Palatino Linotype"/>
          <w:i w:val="1"/>
          <w:iCs w:val="1"/>
          <w:sz w:val="20"/>
          <w:szCs w:val="20"/>
          <w:rtl w:val="0"/>
        </w:rPr>
        <w:t xml:space="preserve">thiLLMo </w:t>
      </w:r>
      <w:r w:rsidDel="00000000" w:rsidR="00000000" w:rsidRPr="00000000">
        <w:rPr>
          <w:sz w:val="20"/>
          <w:szCs w:val="20"/>
          <w:rtl w:val="0"/>
        </w:rPr>
        <w:t xml:space="preserve">archi-tecture, comprising four main components: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20"/>
        </w:tabs>
        <w:spacing w:after="0" w:before="1" w:line="242" w:lineRule="auto"/>
        <w:ind w:left="895" w:right="1905" w:firstLine="0"/>
        <w:jc w:val="both"/>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Ontology-Based Retrieval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Given an input Kikuyu proverb, the system queries a Neo4j knowledge graph to retrieve structured cultural context. Unlike vector-based RAG that returns unstructured text chunks, graph retrieval returns inter-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connected concepts with typed relationships (e.g.,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SYMBOLIZES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USED 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RELATES 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4288942</wp:posOffset>
                </wp:positionH>
                <wp:positionV relativeFrom="paragraph">
                  <wp:posOffset>111840</wp:posOffset>
                </wp:positionV>
                <wp:extent cx="40005" cy="12700"/>
                <wp:effectExtent b="0" l="0" r="0" t="0"/>
                <wp:wrapNone/>
                <wp:docPr id="7" name=""/>
                <a:graphic>
                  <a:graphicData uri="http://schemas.microsoft.com/office/word/2010/wordprocessingShape">
                    <wps:wsp>
                      <wps:cNvSpPr/>
                      <wps:cNvPr id="10" name="Shape 10"/>
                      <wps:spPr>
                        <a:xfrm>
                          <a:off x="5325998" y="3779365"/>
                          <a:ext cx="40005" cy="1270"/>
                        </a:xfrm>
                        <a:custGeom>
                          <a:rect b="b" l="l" r="r" t="t"/>
                          <a:pathLst>
                            <a:path extrusionOk="0" h="120000" w="40005">
                              <a:moveTo>
                                <a:pt x="0" y="0"/>
                              </a:moveTo>
                              <a:lnTo>
                                <a:pt x="3985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4288942</wp:posOffset>
                </wp:positionH>
                <wp:positionV relativeFrom="paragraph">
                  <wp:posOffset>111840</wp:posOffset>
                </wp:positionV>
                <wp:extent cx="40005" cy="12700"/>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4000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4997868</wp:posOffset>
                </wp:positionH>
                <wp:positionV relativeFrom="paragraph">
                  <wp:posOffset>111840</wp:posOffset>
                </wp:positionV>
                <wp:extent cx="40005" cy="12700"/>
                <wp:effectExtent b="0" l="0" r="0" t="0"/>
                <wp:wrapNone/>
                <wp:docPr id="14" name=""/>
                <a:graphic>
                  <a:graphicData uri="http://schemas.microsoft.com/office/word/2010/wordprocessingShape">
                    <wps:wsp>
                      <wps:cNvSpPr/>
                      <wps:cNvPr id="18" name="Shape 18"/>
                      <wps:spPr>
                        <a:xfrm>
                          <a:off x="5325998" y="3779365"/>
                          <a:ext cx="40005" cy="1270"/>
                        </a:xfrm>
                        <a:custGeom>
                          <a:rect b="b" l="l" r="r" t="t"/>
                          <a:pathLst>
                            <a:path extrusionOk="0" h="120000" w="40005">
                              <a:moveTo>
                                <a:pt x="0" y="0"/>
                              </a:moveTo>
                              <a:lnTo>
                                <a:pt x="3985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4997868</wp:posOffset>
                </wp:positionH>
                <wp:positionV relativeFrom="paragraph">
                  <wp:posOffset>111840</wp:posOffset>
                </wp:positionV>
                <wp:extent cx="40005" cy="12700"/>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40005" cy="12700"/>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retrieval algorithm operates in three phases:</w:t>
      </w:r>
    </w:p>
    <w:p w:rsidR="00000000" w:rsidDel="00000000" w:rsidP="00000000" w:rsidRDefault="00000000" w:rsidRPr="00000000" w14:paraId="0000004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33"/>
        </w:tabs>
        <w:spacing w:after="0" w:before="189" w:line="240" w:lineRule="auto"/>
        <w:ind w:left="1233" w:right="0" w:hanging="213.99999999999991"/>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Exact Match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Query for proverb nodes matching input text</w:t>
      </w:r>
    </w:p>
    <w:p w:rsidR="00000000" w:rsidDel="00000000" w:rsidP="00000000" w:rsidRDefault="00000000" w:rsidRPr="00000000" w14:paraId="0000004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34"/>
        </w:tabs>
        <w:spacing w:after="0" w:before="14" w:line="249" w:lineRule="auto"/>
        <w:ind w:left="1234" w:right="1905" w:hanging="215"/>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Concept Expansion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Traverse relationships to retrieve connected cultural concepts, themes, and usage contexts (depth-2 traversal)</w:t>
      </w:r>
    </w:p>
    <w:p w:rsidR="00000000" w:rsidDel="00000000" w:rsidP="00000000" w:rsidRDefault="00000000" w:rsidRPr="00000000" w14:paraId="0000004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34"/>
        </w:tabs>
        <w:spacing w:after="0" w:before="4" w:line="249" w:lineRule="auto"/>
        <w:ind w:left="1234" w:right="1906" w:hanging="215"/>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Context Assembly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Serialize graph neighborhood into structured prompt context preserving relationship types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33"/>
        </w:tabs>
        <w:spacing w:after="0" w:before="0" w:line="232" w:lineRule="auto"/>
        <w:ind w:left="895" w:right="1905" w:firstLine="0"/>
        <w:jc w:val="both"/>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Hybrid Fallback Mechanism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handle proverbs not yet in the ontology, the system implements a three-tier fallback:</w:t>
      </w:r>
    </w:p>
    <w:p w:rsidR="00000000" w:rsidDel="00000000" w:rsidP="00000000" w:rsidRDefault="00000000" w:rsidRPr="00000000" w14:paraId="000000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32"/>
        </w:tabs>
        <w:spacing w:after="0" w:before="190" w:line="240" w:lineRule="auto"/>
        <w:ind w:left="1232" w:right="0" w:hanging="252.99999999999997"/>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Tier 1 (Ontology)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Full graph retrieval if proverb exists</w:t>
      </w:r>
    </w:p>
    <w:p w:rsidR="00000000" w:rsidDel="00000000" w:rsidP="00000000" w:rsidRDefault="00000000" w:rsidRPr="00000000" w14:paraId="000000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32"/>
          <w:tab w:val="left" w:leader="none" w:pos="1234"/>
        </w:tabs>
        <w:spacing w:after="0" w:before="14" w:line="249" w:lineRule="auto"/>
        <w:ind w:left="1234" w:right="1904" w:hanging="255"/>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Tier 2 (Vector RAG)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Semantic similarity retrieval over proverb corpus using sentence-BERT embeddings [</w:t>
      </w:r>
      <w:hyperlink w:anchor="_ymgavb42yxjy">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27</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32"/>
        </w:tabs>
        <w:spacing w:after="0" w:before="5" w:line="240" w:lineRule="auto"/>
        <w:ind w:left="1232" w:right="0" w:hanging="252.99999999999997"/>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Tier 3 (Raw LLM)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Direct translation without augmentation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9" w:lineRule="auto"/>
        <w:ind w:left="895" w:right="1783" w:firstLine="29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design ensures graceful degradation while maximizing use of structured knowledge when available.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25"/>
        </w:tabs>
        <w:spacing w:after="0" w:before="0" w:line="232" w:lineRule="auto"/>
        <w:ind w:left="895" w:right="1904" w:firstLine="0"/>
        <w:jc w:val="both"/>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LLM Translation Generation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Retrieved context augments a carefully crafted prompt template that instructs GPT-4 to:</w:t>
      </w:r>
    </w:p>
    <w:p w:rsidR="00000000" w:rsidDel="00000000" w:rsidP="00000000" w:rsidRDefault="00000000" w:rsidRPr="00000000" w14:paraId="0000005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33"/>
        </w:tabs>
        <w:spacing w:after="0" w:before="191" w:line="240" w:lineRule="auto"/>
        <w:ind w:left="1233" w:right="0" w:hanging="213.9999999999999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Preserve cultural metaphors and symbolic meanings</w:t>
      </w:r>
    </w:p>
    <w:p w:rsidR="00000000" w:rsidDel="00000000" w:rsidP="00000000" w:rsidRDefault="00000000" w:rsidRPr="00000000" w14:paraId="0000005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33"/>
        </w:tabs>
        <w:spacing w:after="0" w:before="13" w:line="240" w:lineRule="auto"/>
        <w:ind w:left="1233" w:right="0" w:hanging="213.9999999999999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Adapt to business contexts when appropriate</w:t>
      </w:r>
    </w:p>
    <w:p w:rsidR="00000000" w:rsidDel="00000000" w:rsidP="00000000" w:rsidRDefault="00000000" w:rsidRPr="00000000" w14:paraId="0000005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33"/>
        </w:tabs>
        <w:spacing w:after="0" w:before="14" w:line="240" w:lineRule="auto"/>
        <w:ind w:left="1233" w:right="0" w:hanging="213.9999999999999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 explanations of cultural significance</w:t>
      </w:r>
    </w:p>
    <w:p w:rsidR="00000000" w:rsidDel="00000000" w:rsidP="00000000" w:rsidRDefault="00000000" w:rsidRPr="00000000" w14:paraId="0000005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33"/>
        </w:tabs>
        <w:spacing w:after="0" w:before="14" w:line="240" w:lineRule="auto"/>
        <w:ind w:left="1233" w:right="0" w:hanging="213.99999999999991"/>
        <w:jc w:val="left"/>
        <w:rPr>
          <w:smallCaps w:val="0"/>
          <w:strike w:val="0"/>
          <w:color w:val="000000"/>
          <w:u w:val="none"/>
          <w:shd w:fill="auto" w:val="clear"/>
          <w:vertAlign w:val="baseline"/>
        </w:rPr>
        <w:sectPr>
          <w:type w:val="nextPage"/>
          <w:pgSz w:h="15840" w:w="12240" w:orient="portrait"/>
          <w:pgMar w:bottom="280" w:top="2040" w:left="1800" w:right="720" w:header="1843" w:footer="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Maintain grammatical fluency in English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spacing w:line="240" w:lineRule="auto"/>
        <w:ind w:left="1126" w:right="0" w:firstLine="0"/>
        <w:rPr>
          <w:sz w:val="20"/>
          <w:szCs w:val="20"/>
        </w:rPr>
      </w:pPr>
      <w:r w:rsidDel="00000000" w:rsidR="00000000" w:rsidRPr="00000000">
        <w:rPr>
          <w:sz w:val="20"/>
          <w:szCs w:val="20"/>
        </w:rPr>
        <mc:AlternateContent>
          <mc:Choice Requires="wpg">
            <w:drawing>
              <wp:inline distB="0" distT="0" distL="0" distR="0">
                <wp:extent cx="4097654" cy="4100829"/>
                <wp:effectExtent b="0" l="0" r="0" t="0"/>
                <wp:docPr id="16" name=""/>
                <a:graphic>
                  <a:graphicData uri="http://schemas.microsoft.com/office/word/2010/wordprocessingGroup">
                    <wpg:wgp>
                      <wpg:cNvGrpSpPr/>
                      <wpg:grpSpPr>
                        <a:xfrm>
                          <a:off x="3297150" y="1727750"/>
                          <a:ext cx="4097654" cy="4100829"/>
                          <a:chOff x="3297150" y="1727750"/>
                          <a:chExt cx="4099200" cy="4104750"/>
                        </a:xfrm>
                      </wpg:grpSpPr>
                      <wpg:grpSp>
                        <wpg:cNvGrpSpPr/>
                        <wpg:grpSpPr>
                          <a:xfrm>
                            <a:off x="3297173" y="1729586"/>
                            <a:ext cx="4097650" cy="4100825"/>
                            <a:chOff x="0" y="0"/>
                            <a:chExt cx="4097650" cy="4100825"/>
                          </a:xfrm>
                        </wpg:grpSpPr>
                        <wps:wsp>
                          <wps:cNvSpPr/>
                          <wps:cNvPr id="4" name="Shape 4"/>
                          <wps:spPr>
                            <a:xfrm>
                              <a:off x="0" y="0"/>
                              <a:ext cx="4097650" cy="4100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428550" y="2950"/>
                              <a:ext cx="3665854" cy="546100"/>
                            </a:xfrm>
                            <a:custGeom>
                              <a:rect b="b" l="l" r="r" t="t"/>
                              <a:pathLst>
                                <a:path extrusionOk="0" h="546100" w="3665854">
                                  <a:moveTo>
                                    <a:pt x="3606780" y="0"/>
                                  </a:moveTo>
                                  <a:lnTo>
                                    <a:pt x="59003" y="0"/>
                                  </a:lnTo>
                                  <a:lnTo>
                                    <a:pt x="36036" y="4636"/>
                                  </a:lnTo>
                                  <a:lnTo>
                                    <a:pt x="17281" y="17281"/>
                                  </a:lnTo>
                                  <a:lnTo>
                                    <a:pt x="4636" y="36036"/>
                                  </a:lnTo>
                                  <a:lnTo>
                                    <a:pt x="0" y="59003"/>
                                  </a:lnTo>
                                  <a:lnTo>
                                    <a:pt x="0" y="486608"/>
                                  </a:lnTo>
                                  <a:lnTo>
                                    <a:pt x="4636" y="509575"/>
                                  </a:lnTo>
                                  <a:lnTo>
                                    <a:pt x="17281" y="528330"/>
                                  </a:lnTo>
                                  <a:lnTo>
                                    <a:pt x="36036" y="540974"/>
                                  </a:lnTo>
                                  <a:lnTo>
                                    <a:pt x="59003" y="545611"/>
                                  </a:lnTo>
                                  <a:lnTo>
                                    <a:pt x="3606780" y="545611"/>
                                  </a:lnTo>
                                  <a:lnTo>
                                    <a:pt x="3629747" y="540974"/>
                                  </a:lnTo>
                                  <a:lnTo>
                                    <a:pt x="3648501" y="528330"/>
                                  </a:lnTo>
                                  <a:lnTo>
                                    <a:pt x="3661146" y="509575"/>
                                  </a:lnTo>
                                  <a:lnTo>
                                    <a:pt x="3665783" y="486608"/>
                                  </a:lnTo>
                                  <a:lnTo>
                                    <a:pt x="3665783" y="59003"/>
                                  </a:lnTo>
                                  <a:lnTo>
                                    <a:pt x="3661146" y="36036"/>
                                  </a:lnTo>
                                  <a:lnTo>
                                    <a:pt x="3648501" y="17281"/>
                                  </a:lnTo>
                                  <a:lnTo>
                                    <a:pt x="3629747" y="4636"/>
                                  </a:lnTo>
                                  <a:lnTo>
                                    <a:pt x="3606780" y="0"/>
                                  </a:lnTo>
                                  <a:close/>
                                </a:path>
                              </a:pathLst>
                            </a:custGeom>
                            <a:solidFill>
                              <a:srgbClr val="F5D8E2"/>
                            </a:solidFill>
                            <a:ln>
                              <a:noFill/>
                            </a:ln>
                          </wps:spPr>
                          <wps:bodyPr anchorCtr="0" anchor="ctr" bIns="91425" lIns="91425" spcFirstLastPara="1" rIns="91425" wrap="square" tIns="91425">
                            <a:noAutofit/>
                          </wps:bodyPr>
                        </wps:wsp>
                        <wps:wsp>
                          <wps:cNvSpPr/>
                          <wps:cNvPr id="22" name="Shape 22"/>
                          <wps:spPr>
                            <a:xfrm>
                              <a:off x="428550" y="2950"/>
                              <a:ext cx="3665854" cy="546100"/>
                            </a:xfrm>
                            <a:custGeom>
                              <a:rect b="b" l="l" r="r" t="t"/>
                              <a:pathLst>
                                <a:path extrusionOk="0" h="546100" w="3665854">
                                  <a:moveTo>
                                    <a:pt x="3606780" y="0"/>
                                  </a:moveTo>
                                  <a:lnTo>
                                    <a:pt x="59003" y="0"/>
                                  </a:lnTo>
                                  <a:lnTo>
                                    <a:pt x="36036" y="4636"/>
                                  </a:lnTo>
                                  <a:lnTo>
                                    <a:pt x="17281" y="17281"/>
                                  </a:lnTo>
                                  <a:lnTo>
                                    <a:pt x="4636" y="36036"/>
                                  </a:lnTo>
                                  <a:lnTo>
                                    <a:pt x="0" y="59003"/>
                                  </a:lnTo>
                                  <a:lnTo>
                                    <a:pt x="0" y="486608"/>
                                  </a:lnTo>
                                  <a:lnTo>
                                    <a:pt x="4636" y="509575"/>
                                  </a:lnTo>
                                  <a:lnTo>
                                    <a:pt x="17281" y="528330"/>
                                  </a:lnTo>
                                  <a:lnTo>
                                    <a:pt x="36036" y="540974"/>
                                  </a:lnTo>
                                  <a:lnTo>
                                    <a:pt x="59003" y="545611"/>
                                  </a:lnTo>
                                  <a:lnTo>
                                    <a:pt x="3606780" y="545611"/>
                                  </a:lnTo>
                                  <a:lnTo>
                                    <a:pt x="3629746" y="540974"/>
                                  </a:lnTo>
                                  <a:lnTo>
                                    <a:pt x="3648501" y="528330"/>
                                  </a:lnTo>
                                  <a:lnTo>
                                    <a:pt x="3661146" y="509575"/>
                                  </a:lnTo>
                                  <a:lnTo>
                                    <a:pt x="3665783" y="486608"/>
                                  </a:lnTo>
                                  <a:lnTo>
                                    <a:pt x="3665783" y="59003"/>
                                  </a:lnTo>
                                  <a:lnTo>
                                    <a:pt x="3661146" y="36036"/>
                                  </a:lnTo>
                                  <a:lnTo>
                                    <a:pt x="3648501" y="17281"/>
                                  </a:lnTo>
                                  <a:lnTo>
                                    <a:pt x="3629746" y="4636"/>
                                  </a:lnTo>
                                  <a:lnTo>
                                    <a:pt x="360678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428550" y="890223"/>
                              <a:ext cx="3665854" cy="546100"/>
                            </a:xfrm>
                            <a:custGeom>
                              <a:rect b="b" l="l" r="r" t="t"/>
                              <a:pathLst>
                                <a:path extrusionOk="0" h="546100" w="3665854">
                                  <a:moveTo>
                                    <a:pt x="3606780" y="0"/>
                                  </a:moveTo>
                                  <a:lnTo>
                                    <a:pt x="59003" y="0"/>
                                  </a:lnTo>
                                  <a:lnTo>
                                    <a:pt x="36036" y="4636"/>
                                  </a:lnTo>
                                  <a:lnTo>
                                    <a:pt x="17281" y="17281"/>
                                  </a:lnTo>
                                  <a:lnTo>
                                    <a:pt x="4636" y="36036"/>
                                  </a:lnTo>
                                  <a:lnTo>
                                    <a:pt x="0" y="59003"/>
                                  </a:lnTo>
                                  <a:lnTo>
                                    <a:pt x="0" y="486608"/>
                                  </a:lnTo>
                                  <a:lnTo>
                                    <a:pt x="4636" y="509575"/>
                                  </a:lnTo>
                                  <a:lnTo>
                                    <a:pt x="17281" y="528330"/>
                                  </a:lnTo>
                                  <a:lnTo>
                                    <a:pt x="36036" y="540975"/>
                                  </a:lnTo>
                                  <a:lnTo>
                                    <a:pt x="59003" y="545611"/>
                                  </a:lnTo>
                                  <a:lnTo>
                                    <a:pt x="3606780" y="545611"/>
                                  </a:lnTo>
                                  <a:lnTo>
                                    <a:pt x="3629747" y="540975"/>
                                  </a:lnTo>
                                  <a:lnTo>
                                    <a:pt x="3648501" y="528330"/>
                                  </a:lnTo>
                                  <a:lnTo>
                                    <a:pt x="3661146" y="509575"/>
                                  </a:lnTo>
                                  <a:lnTo>
                                    <a:pt x="3665783" y="486608"/>
                                  </a:lnTo>
                                  <a:lnTo>
                                    <a:pt x="3665783" y="59003"/>
                                  </a:lnTo>
                                  <a:lnTo>
                                    <a:pt x="3661146" y="36036"/>
                                  </a:lnTo>
                                  <a:lnTo>
                                    <a:pt x="3648501" y="17281"/>
                                  </a:lnTo>
                                  <a:lnTo>
                                    <a:pt x="3629747" y="4636"/>
                                  </a:lnTo>
                                  <a:lnTo>
                                    <a:pt x="3606780" y="0"/>
                                  </a:lnTo>
                                  <a:close/>
                                </a:path>
                              </a:pathLst>
                            </a:custGeom>
                            <a:solidFill>
                              <a:srgbClr val="FFEBD8"/>
                            </a:solidFill>
                            <a:ln>
                              <a:noFill/>
                            </a:ln>
                          </wps:spPr>
                          <wps:bodyPr anchorCtr="0" anchor="ctr" bIns="91425" lIns="91425" spcFirstLastPara="1" rIns="91425" wrap="square" tIns="91425">
                            <a:noAutofit/>
                          </wps:bodyPr>
                        </wps:wsp>
                        <wps:wsp>
                          <wps:cNvSpPr/>
                          <wps:cNvPr id="24" name="Shape 24"/>
                          <wps:spPr>
                            <a:xfrm>
                              <a:off x="428550" y="1777497"/>
                              <a:ext cx="3665854" cy="546100"/>
                            </a:xfrm>
                            <a:custGeom>
                              <a:rect b="b" l="l" r="r" t="t"/>
                              <a:pathLst>
                                <a:path extrusionOk="0" h="546100" w="3665854">
                                  <a:moveTo>
                                    <a:pt x="3606780" y="0"/>
                                  </a:moveTo>
                                  <a:lnTo>
                                    <a:pt x="59003" y="0"/>
                                  </a:lnTo>
                                  <a:lnTo>
                                    <a:pt x="36036" y="4636"/>
                                  </a:lnTo>
                                  <a:lnTo>
                                    <a:pt x="17281" y="17281"/>
                                  </a:lnTo>
                                  <a:lnTo>
                                    <a:pt x="4636" y="36036"/>
                                  </a:lnTo>
                                  <a:lnTo>
                                    <a:pt x="0" y="59003"/>
                                  </a:lnTo>
                                  <a:lnTo>
                                    <a:pt x="0" y="486608"/>
                                  </a:lnTo>
                                  <a:lnTo>
                                    <a:pt x="4636" y="509575"/>
                                  </a:lnTo>
                                  <a:lnTo>
                                    <a:pt x="17281" y="528330"/>
                                  </a:lnTo>
                                  <a:lnTo>
                                    <a:pt x="36036" y="540975"/>
                                  </a:lnTo>
                                  <a:lnTo>
                                    <a:pt x="59003" y="545611"/>
                                  </a:lnTo>
                                  <a:lnTo>
                                    <a:pt x="3606780" y="545611"/>
                                  </a:lnTo>
                                  <a:lnTo>
                                    <a:pt x="3629747" y="540975"/>
                                  </a:lnTo>
                                  <a:lnTo>
                                    <a:pt x="3648501" y="528330"/>
                                  </a:lnTo>
                                  <a:lnTo>
                                    <a:pt x="3661146" y="509575"/>
                                  </a:lnTo>
                                  <a:lnTo>
                                    <a:pt x="3665783" y="486608"/>
                                  </a:lnTo>
                                  <a:lnTo>
                                    <a:pt x="3665783" y="59003"/>
                                  </a:lnTo>
                                  <a:lnTo>
                                    <a:pt x="3661146" y="36036"/>
                                  </a:lnTo>
                                  <a:lnTo>
                                    <a:pt x="3648501" y="17281"/>
                                  </a:lnTo>
                                  <a:lnTo>
                                    <a:pt x="3629747" y="4636"/>
                                  </a:lnTo>
                                  <a:lnTo>
                                    <a:pt x="3606780" y="0"/>
                                  </a:lnTo>
                                  <a:close/>
                                </a:path>
                              </a:pathLst>
                            </a:custGeom>
                            <a:solidFill>
                              <a:srgbClr val="FFFCD5"/>
                            </a:solidFill>
                            <a:ln>
                              <a:noFill/>
                            </a:ln>
                          </wps:spPr>
                          <wps:bodyPr anchorCtr="0" anchor="ctr" bIns="91425" lIns="91425" spcFirstLastPara="1" rIns="91425" wrap="square" tIns="91425">
                            <a:noAutofit/>
                          </wps:bodyPr>
                        </wps:wsp>
                        <wps:wsp>
                          <wps:cNvSpPr/>
                          <wps:cNvPr id="25" name="Shape 25"/>
                          <wps:spPr>
                            <a:xfrm>
                              <a:off x="428550" y="2664770"/>
                              <a:ext cx="3665854" cy="546100"/>
                            </a:xfrm>
                            <a:custGeom>
                              <a:rect b="b" l="l" r="r" t="t"/>
                              <a:pathLst>
                                <a:path extrusionOk="0" h="546100" w="3665854">
                                  <a:moveTo>
                                    <a:pt x="3606780" y="0"/>
                                  </a:moveTo>
                                  <a:lnTo>
                                    <a:pt x="59003" y="0"/>
                                  </a:lnTo>
                                  <a:lnTo>
                                    <a:pt x="36036" y="4636"/>
                                  </a:lnTo>
                                  <a:lnTo>
                                    <a:pt x="17281" y="17281"/>
                                  </a:lnTo>
                                  <a:lnTo>
                                    <a:pt x="4636" y="36036"/>
                                  </a:lnTo>
                                  <a:lnTo>
                                    <a:pt x="0" y="59003"/>
                                  </a:lnTo>
                                  <a:lnTo>
                                    <a:pt x="0" y="486608"/>
                                  </a:lnTo>
                                  <a:lnTo>
                                    <a:pt x="4636" y="509575"/>
                                  </a:lnTo>
                                  <a:lnTo>
                                    <a:pt x="17281" y="528330"/>
                                  </a:lnTo>
                                  <a:lnTo>
                                    <a:pt x="36036" y="540975"/>
                                  </a:lnTo>
                                  <a:lnTo>
                                    <a:pt x="59003" y="545611"/>
                                  </a:lnTo>
                                  <a:lnTo>
                                    <a:pt x="3606780" y="545611"/>
                                  </a:lnTo>
                                  <a:lnTo>
                                    <a:pt x="3629747" y="540975"/>
                                  </a:lnTo>
                                  <a:lnTo>
                                    <a:pt x="3648501" y="528330"/>
                                  </a:lnTo>
                                  <a:lnTo>
                                    <a:pt x="3661146" y="509575"/>
                                  </a:lnTo>
                                  <a:lnTo>
                                    <a:pt x="3665783" y="486608"/>
                                  </a:lnTo>
                                  <a:lnTo>
                                    <a:pt x="3665783" y="59003"/>
                                  </a:lnTo>
                                  <a:lnTo>
                                    <a:pt x="3661146" y="36036"/>
                                  </a:lnTo>
                                  <a:lnTo>
                                    <a:pt x="3648501" y="17281"/>
                                  </a:lnTo>
                                  <a:lnTo>
                                    <a:pt x="3629747" y="4636"/>
                                  </a:lnTo>
                                  <a:lnTo>
                                    <a:pt x="3606780" y="0"/>
                                  </a:lnTo>
                                  <a:close/>
                                </a:path>
                              </a:pathLst>
                            </a:custGeom>
                            <a:solidFill>
                              <a:srgbClr val="D4EFFC"/>
                            </a:solidFill>
                            <a:ln>
                              <a:noFill/>
                            </a:ln>
                          </wps:spPr>
                          <wps:bodyPr anchorCtr="0" anchor="ctr" bIns="91425" lIns="91425" spcFirstLastPara="1" rIns="91425" wrap="square" tIns="91425">
                            <a:noAutofit/>
                          </wps:bodyPr>
                        </wps:wsp>
                        <wps:wsp>
                          <wps:cNvSpPr/>
                          <wps:cNvPr id="26" name="Shape 26"/>
                          <wps:spPr>
                            <a:xfrm>
                              <a:off x="428550" y="3552044"/>
                              <a:ext cx="3665854" cy="546100"/>
                            </a:xfrm>
                            <a:custGeom>
                              <a:rect b="b" l="l" r="r" t="t"/>
                              <a:pathLst>
                                <a:path extrusionOk="0" h="546100" w="3665854">
                                  <a:moveTo>
                                    <a:pt x="3606780" y="0"/>
                                  </a:moveTo>
                                  <a:lnTo>
                                    <a:pt x="59003" y="0"/>
                                  </a:lnTo>
                                  <a:lnTo>
                                    <a:pt x="36036" y="4636"/>
                                  </a:lnTo>
                                  <a:lnTo>
                                    <a:pt x="17281" y="17281"/>
                                  </a:lnTo>
                                  <a:lnTo>
                                    <a:pt x="4636" y="36036"/>
                                  </a:lnTo>
                                  <a:lnTo>
                                    <a:pt x="0" y="59003"/>
                                  </a:lnTo>
                                  <a:lnTo>
                                    <a:pt x="0" y="486608"/>
                                  </a:lnTo>
                                  <a:lnTo>
                                    <a:pt x="4636" y="509575"/>
                                  </a:lnTo>
                                  <a:lnTo>
                                    <a:pt x="17281" y="528330"/>
                                  </a:lnTo>
                                  <a:lnTo>
                                    <a:pt x="36036" y="540975"/>
                                  </a:lnTo>
                                  <a:lnTo>
                                    <a:pt x="59003" y="545611"/>
                                  </a:lnTo>
                                  <a:lnTo>
                                    <a:pt x="3606780" y="545611"/>
                                  </a:lnTo>
                                  <a:lnTo>
                                    <a:pt x="3629747" y="540975"/>
                                  </a:lnTo>
                                  <a:lnTo>
                                    <a:pt x="3648501" y="528330"/>
                                  </a:lnTo>
                                  <a:lnTo>
                                    <a:pt x="3661146" y="509575"/>
                                  </a:lnTo>
                                  <a:lnTo>
                                    <a:pt x="3665783" y="486608"/>
                                  </a:lnTo>
                                  <a:lnTo>
                                    <a:pt x="3665783" y="59003"/>
                                  </a:lnTo>
                                  <a:lnTo>
                                    <a:pt x="3661146" y="36036"/>
                                  </a:lnTo>
                                  <a:lnTo>
                                    <a:pt x="3648501" y="17281"/>
                                  </a:lnTo>
                                  <a:lnTo>
                                    <a:pt x="3629747" y="4636"/>
                                  </a:lnTo>
                                  <a:lnTo>
                                    <a:pt x="3606780" y="0"/>
                                  </a:lnTo>
                                  <a:close/>
                                </a:path>
                              </a:pathLst>
                            </a:custGeom>
                            <a:solidFill>
                              <a:srgbClr val="D8FFD8"/>
                            </a:solidFill>
                            <a:ln>
                              <a:noFill/>
                            </a:ln>
                          </wps:spPr>
                          <wps:bodyPr anchorCtr="0" anchor="ctr" bIns="91425" lIns="91425" spcFirstLastPara="1" rIns="91425" wrap="square" tIns="91425">
                            <a:noAutofit/>
                          </wps:bodyPr>
                        </wps:wsp>
                        <wps:wsp>
                          <wps:cNvSpPr/>
                          <wps:cNvPr id="27" name="Shape 27"/>
                          <wps:spPr>
                            <a:xfrm>
                              <a:off x="2261442" y="3251683"/>
                              <a:ext cx="1270" cy="297815"/>
                            </a:xfrm>
                            <a:custGeom>
                              <a:rect b="b" l="l" r="r" t="t"/>
                              <a:pathLst>
                                <a:path extrusionOk="0" h="297815" w="120000">
                                  <a:moveTo>
                                    <a:pt x="0" y="297410"/>
                                  </a:moveTo>
                                  <a:lnTo>
                                    <a:pt x="0" y="0"/>
                                  </a:lnTo>
                                </a:path>
                              </a:pathLst>
                            </a:custGeom>
                            <a:noFill/>
                            <a:ln cap="flat" cmpd="sng" w="118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2230761" y="3213332"/>
                              <a:ext cx="61594" cy="61594"/>
                            </a:xfrm>
                            <a:custGeom>
                              <a:rect b="b" l="l" r="r" t="t"/>
                              <a:pathLst>
                                <a:path extrusionOk="0" h="61594" w="61594">
                                  <a:moveTo>
                                    <a:pt x="0" y="61361"/>
                                  </a:moveTo>
                                  <a:lnTo>
                                    <a:pt x="30680" y="38351"/>
                                  </a:lnTo>
                                  <a:lnTo>
                                    <a:pt x="61361" y="61361"/>
                                  </a:lnTo>
                                  <a:lnTo>
                                    <a:pt x="30680" y="0"/>
                                  </a:lnTo>
                                  <a:lnTo>
                                    <a:pt x="0" y="61361"/>
                                  </a:lnTo>
                                  <a:close/>
                                </a:path>
                              </a:pathLst>
                            </a:custGeom>
                            <a:solidFill>
                              <a:srgbClr val="000000"/>
                            </a:solidFill>
                            <a:ln>
                              <a:noFill/>
                            </a:ln>
                          </wps:spPr>
                          <wps:bodyPr anchorCtr="0" anchor="ctr" bIns="91425" lIns="91425" spcFirstLastPara="1" rIns="91425" wrap="square" tIns="91425">
                            <a:noAutofit/>
                          </wps:bodyPr>
                        </wps:wsp>
                        <wps:wsp>
                          <wps:cNvSpPr/>
                          <wps:cNvPr id="29" name="Shape 29"/>
                          <wps:spPr>
                            <a:xfrm>
                              <a:off x="2261442" y="2364410"/>
                              <a:ext cx="1270" cy="297815"/>
                            </a:xfrm>
                            <a:custGeom>
                              <a:rect b="b" l="l" r="r" t="t"/>
                              <a:pathLst>
                                <a:path extrusionOk="0" h="297815" w="120000">
                                  <a:moveTo>
                                    <a:pt x="0" y="297410"/>
                                  </a:moveTo>
                                  <a:lnTo>
                                    <a:pt x="0" y="0"/>
                                  </a:lnTo>
                                </a:path>
                              </a:pathLst>
                            </a:custGeom>
                            <a:noFill/>
                            <a:ln cap="flat" cmpd="sng" w="118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2230761" y="2326058"/>
                              <a:ext cx="61594" cy="61594"/>
                            </a:xfrm>
                            <a:custGeom>
                              <a:rect b="b" l="l" r="r" t="t"/>
                              <a:pathLst>
                                <a:path extrusionOk="0" h="61594" w="61594">
                                  <a:moveTo>
                                    <a:pt x="0" y="61361"/>
                                  </a:moveTo>
                                  <a:lnTo>
                                    <a:pt x="30680" y="38351"/>
                                  </a:lnTo>
                                  <a:lnTo>
                                    <a:pt x="61361" y="61361"/>
                                  </a:lnTo>
                                  <a:lnTo>
                                    <a:pt x="30680" y="0"/>
                                  </a:lnTo>
                                  <a:lnTo>
                                    <a:pt x="0" y="61361"/>
                                  </a:lnTo>
                                  <a:close/>
                                </a:path>
                              </a:pathLst>
                            </a:custGeom>
                            <a:solidFill>
                              <a:srgbClr val="000000"/>
                            </a:solidFill>
                            <a:ln>
                              <a:noFill/>
                            </a:ln>
                          </wps:spPr>
                          <wps:bodyPr anchorCtr="0" anchor="ctr" bIns="91425" lIns="91425" spcFirstLastPara="1" rIns="91425" wrap="square" tIns="91425">
                            <a:noAutofit/>
                          </wps:bodyPr>
                        </wps:wsp>
                        <wps:wsp>
                          <wps:cNvSpPr/>
                          <wps:cNvPr id="31" name="Shape 31"/>
                          <wps:spPr>
                            <a:xfrm>
                              <a:off x="2261442" y="1477136"/>
                              <a:ext cx="1270" cy="297815"/>
                            </a:xfrm>
                            <a:custGeom>
                              <a:rect b="b" l="l" r="r" t="t"/>
                              <a:pathLst>
                                <a:path extrusionOk="0" h="297815" w="120000">
                                  <a:moveTo>
                                    <a:pt x="0" y="297410"/>
                                  </a:moveTo>
                                  <a:lnTo>
                                    <a:pt x="0" y="0"/>
                                  </a:lnTo>
                                </a:path>
                              </a:pathLst>
                            </a:custGeom>
                            <a:noFill/>
                            <a:ln cap="flat" cmpd="sng" w="118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2230761" y="1438785"/>
                              <a:ext cx="61594" cy="61594"/>
                            </a:xfrm>
                            <a:custGeom>
                              <a:rect b="b" l="l" r="r" t="t"/>
                              <a:pathLst>
                                <a:path extrusionOk="0" h="61594" w="61594">
                                  <a:moveTo>
                                    <a:pt x="0" y="61361"/>
                                  </a:moveTo>
                                  <a:lnTo>
                                    <a:pt x="30680" y="38351"/>
                                  </a:lnTo>
                                  <a:lnTo>
                                    <a:pt x="61361" y="61361"/>
                                  </a:lnTo>
                                  <a:lnTo>
                                    <a:pt x="30680" y="0"/>
                                  </a:lnTo>
                                  <a:lnTo>
                                    <a:pt x="0" y="61361"/>
                                  </a:lnTo>
                                  <a:close/>
                                </a:path>
                              </a:pathLst>
                            </a:custGeom>
                            <a:solidFill>
                              <a:srgbClr val="000000"/>
                            </a:solidFill>
                            <a:ln>
                              <a:noFill/>
                            </a:ln>
                          </wps:spPr>
                          <wps:bodyPr anchorCtr="0" anchor="ctr" bIns="91425" lIns="91425" spcFirstLastPara="1" rIns="91425" wrap="square" tIns="91425">
                            <a:noAutofit/>
                          </wps:bodyPr>
                        </wps:wsp>
                        <wps:wsp>
                          <wps:cNvSpPr/>
                          <wps:cNvPr id="33" name="Shape 33"/>
                          <wps:spPr>
                            <a:xfrm>
                              <a:off x="2261442" y="589863"/>
                              <a:ext cx="1270" cy="297815"/>
                            </a:xfrm>
                            <a:custGeom>
                              <a:rect b="b" l="l" r="r" t="t"/>
                              <a:pathLst>
                                <a:path extrusionOk="0" h="297815" w="120000">
                                  <a:moveTo>
                                    <a:pt x="0" y="297410"/>
                                  </a:moveTo>
                                  <a:lnTo>
                                    <a:pt x="0" y="0"/>
                                  </a:lnTo>
                                </a:path>
                              </a:pathLst>
                            </a:custGeom>
                            <a:noFill/>
                            <a:ln cap="flat" cmpd="sng" w="118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2230761" y="551511"/>
                              <a:ext cx="61594" cy="61594"/>
                            </a:xfrm>
                            <a:custGeom>
                              <a:rect b="b" l="l" r="r" t="t"/>
                              <a:pathLst>
                                <a:path extrusionOk="0" h="61594" w="61594">
                                  <a:moveTo>
                                    <a:pt x="0" y="61361"/>
                                  </a:moveTo>
                                  <a:lnTo>
                                    <a:pt x="30680" y="38351"/>
                                  </a:lnTo>
                                  <a:lnTo>
                                    <a:pt x="61361" y="61361"/>
                                  </a:lnTo>
                                  <a:lnTo>
                                    <a:pt x="30680" y="0"/>
                                  </a:lnTo>
                                  <a:lnTo>
                                    <a:pt x="0" y="61361"/>
                                  </a:lnTo>
                                  <a:close/>
                                </a:path>
                              </a:pathLst>
                            </a:custGeom>
                            <a:solidFill>
                              <a:srgbClr val="000000"/>
                            </a:solidFill>
                            <a:ln>
                              <a:noFill/>
                            </a:ln>
                          </wps:spPr>
                          <wps:bodyPr anchorCtr="0" anchor="ctr" bIns="91425" lIns="91425" spcFirstLastPara="1" rIns="91425" wrap="square" tIns="91425">
                            <a:noAutofit/>
                          </wps:bodyPr>
                        </wps:wsp>
                        <wps:wsp>
                          <wps:cNvSpPr/>
                          <wps:cNvPr id="35" name="Shape 35"/>
                          <wps:spPr>
                            <a:xfrm>
                              <a:off x="5900" y="275755"/>
                              <a:ext cx="419734" cy="2661920"/>
                            </a:xfrm>
                            <a:custGeom>
                              <a:rect b="b" l="l" r="r" t="t"/>
                              <a:pathLst>
                                <a:path extrusionOk="0" h="2661920" w="419734">
                                  <a:moveTo>
                                    <a:pt x="419700" y="0"/>
                                  </a:moveTo>
                                  <a:lnTo>
                                    <a:pt x="0" y="0"/>
                                  </a:lnTo>
                                  <a:lnTo>
                                    <a:pt x="0" y="2661820"/>
                                  </a:lnTo>
                                  <a:lnTo>
                                    <a:pt x="381348" y="2661820"/>
                                  </a:lnTo>
                                </a:path>
                              </a:pathLst>
                            </a:custGeom>
                            <a:noFill/>
                            <a:ln cap="flat" cmpd="sng" w="11800">
                              <a:solidFill>
                                <a:srgbClr val="FF0000"/>
                              </a:solidFill>
                              <a:prstDash val="dash"/>
                              <a:round/>
                              <a:headEnd len="sm" w="sm" type="none"/>
                              <a:tailEnd len="sm" w="sm" type="none"/>
                            </a:ln>
                          </wps:spPr>
                          <wps:bodyPr anchorCtr="0" anchor="ctr" bIns="91425" lIns="91425" spcFirstLastPara="1" rIns="91425" wrap="square" tIns="91425">
                            <a:noAutofit/>
                          </wps:bodyPr>
                        </wps:wsp>
                        <wps:wsp>
                          <wps:cNvSpPr/>
                          <wps:cNvPr id="36" name="Shape 36"/>
                          <wps:spPr>
                            <a:xfrm>
                              <a:off x="364238" y="2906895"/>
                              <a:ext cx="61594" cy="61594"/>
                            </a:xfrm>
                            <a:custGeom>
                              <a:rect b="b" l="l" r="r" t="t"/>
                              <a:pathLst>
                                <a:path extrusionOk="0" h="61594" w="61594">
                                  <a:moveTo>
                                    <a:pt x="0" y="0"/>
                                  </a:moveTo>
                                  <a:lnTo>
                                    <a:pt x="23010" y="30680"/>
                                  </a:lnTo>
                                  <a:lnTo>
                                    <a:pt x="0" y="61361"/>
                                  </a:lnTo>
                                  <a:lnTo>
                                    <a:pt x="61361" y="30680"/>
                                  </a:lnTo>
                                  <a:lnTo>
                                    <a:pt x="0" y="0"/>
                                  </a:lnTo>
                                  <a:close/>
                                </a:path>
                              </a:pathLst>
                            </a:custGeom>
                            <a:solidFill>
                              <a:srgbClr val="FF0000"/>
                            </a:solidFill>
                            <a:ln>
                              <a:noFill/>
                            </a:ln>
                          </wps:spPr>
                          <wps:bodyPr anchorCtr="0" anchor="ctr" bIns="91425" lIns="91425" spcFirstLastPara="1" rIns="91425" wrap="square" tIns="91425">
                            <a:noAutofit/>
                          </wps:bodyPr>
                        </wps:wsp>
                        <wps:wsp>
                          <wps:cNvSpPr/>
                          <wps:cNvPr id="37" name="Shape 37"/>
                          <wps:spPr>
                            <a:xfrm>
                              <a:off x="1532043" y="146684"/>
                              <a:ext cx="1471295" cy="258445"/>
                            </a:xfrm>
                            <a:prstGeom prst="rect">
                              <a:avLst/>
                            </a:prstGeom>
                            <a:noFill/>
                            <a:ln>
                              <a:noFill/>
                            </a:ln>
                          </wps:spPr>
                          <wps:txbx>
                            <w:txbxContent>
                              <w:p w:rsidR="00000000" w:rsidDel="00000000" w:rsidP="00000000" w:rsidRDefault="00000000" w:rsidRPr="00000000">
                                <w:pPr>
                                  <w:spacing w:after="0" w:before="0" w:line="180"/>
                                  <w:ind w:left="1.0000000149011612" w:right="17.999999523162842" w:firstLine="1.0000000149011612"/>
                                  <w:jc w:val="center"/>
                                  <w:textDirection w:val="btLr"/>
                                </w:pPr>
                                <w:r w:rsidDel="00000000" w:rsidR="00000000" w:rsidRPr="00000000">
                                  <w:rPr>
                                    <w:rFonts w:ascii="Georgia" w:cs="Georgia" w:eastAsia="Georgia" w:hAnsi="Georgia"/>
                                    <w:b w:val="1"/>
                                    <w:i w:val="0"/>
                                    <w:smallCaps w:val="0"/>
                                    <w:strike w:val="0"/>
                                    <w:color w:val="000000"/>
                                    <w:sz w:val="18"/>
                                    <w:vertAlign w:val="baseline"/>
                                  </w:rPr>
                                  <w:t xml:space="preserve">Layer 5: Evaluation</w:t>
                                </w:r>
                              </w:p>
                              <w:p w:rsidR="00000000" w:rsidDel="00000000" w:rsidP="00000000" w:rsidRDefault="00000000" w:rsidRPr="00000000">
                                <w:pPr>
                                  <w:spacing w:after="0" w:before="0" w:line="231.99999332427979"/>
                                  <w:ind w:left="0" w:right="17.999999523162842" w:firstLine="0"/>
                                  <w:jc w:val="center"/>
                                  <w:textDirection w:val="btLr"/>
                                </w:pPr>
                                <w:r w:rsidDel="00000000" w:rsidR="00000000" w:rsidRPr="00000000">
                                  <w:rPr>
                                    <w:rFonts w:ascii="Georgia" w:cs="Georgia" w:eastAsia="Georgia" w:hAnsi="Georgia"/>
                                    <w:b w:val="1"/>
                                    <w:i w:val="0"/>
                                    <w:smallCaps w:val="0"/>
                                    <w:strike w:val="0"/>
                                    <w:color w:val="000000"/>
                                    <w:sz w:val="18"/>
                                    <w:vertAlign w:val="baseline"/>
                                  </w:rPr>
                                </w:r>
                                <w:r w:rsidDel="00000000" w:rsidR="00000000" w:rsidRPr="00000000">
                                  <w:rPr>
                                    <w:rFonts w:ascii="Palatino Linotype" w:cs="Palatino Linotype" w:eastAsia="Palatino Linotype" w:hAnsi="Palatino Linotype"/>
                                    <w:b w:val="0"/>
                                    <w:i w:val="0"/>
                                    <w:smallCaps w:val="0"/>
                                    <w:strike w:val="0"/>
                                    <w:color w:val="000000"/>
                                    <w:sz w:val="18"/>
                                    <w:vertAlign w:val="baseline"/>
                                  </w:rPr>
                                  <w:t xml:space="preserve">Cultural metrics, statistics</w:t>
                                </w:r>
                              </w:p>
                            </w:txbxContent>
                          </wps:txbx>
                          <wps:bodyPr anchorCtr="0" anchor="t" bIns="0" lIns="0" spcFirstLastPara="1" rIns="0" wrap="square" tIns="0">
                            <a:noAutofit/>
                          </wps:bodyPr>
                        </wps:wsp>
                        <wps:wsp>
                          <wps:cNvSpPr/>
                          <wps:cNvPr id="38" name="Shape 38"/>
                          <wps:spPr>
                            <a:xfrm>
                              <a:off x="428550" y="3552044"/>
                              <a:ext cx="3665854" cy="54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96.00000381469727" w:line="200.9999942779541"/>
                                  <w:ind w:left="0" w:right="0" w:firstLine="0"/>
                                  <w:jc w:val="center"/>
                                  <w:textDirection w:val="btLr"/>
                                </w:pPr>
                                <w:r w:rsidDel="00000000" w:rsidR="00000000" w:rsidRPr="00000000">
                                  <w:rPr>
                                    <w:rFonts w:ascii="Georgia" w:cs="Georgia" w:eastAsia="Georgia" w:hAnsi="Georgia"/>
                                    <w:b w:val="1"/>
                                    <w:i w:val="0"/>
                                    <w:smallCaps w:val="0"/>
                                    <w:strike w:val="0"/>
                                    <w:color w:val="000000"/>
                                    <w:sz w:val="18"/>
                                    <w:vertAlign w:val="baseline"/>
                                  </w:rPr>
                                  <w:t xml:space="preserve">Layer 1: Knowledge Graph</w:t>
                                </w:r>
                              </w:p>
                              <w:p w:rsidR="00000000" w:rsidDel="00000000" w:rsidP="00000000" w:rsidRDefault="00000000" w:rsidRPr="00000000">
                                <w:pPr>
                                  <w:spacing w:after="0" w:before="0" w:line="239.00000095367432"/>
                                  <w:ind w:left="0" w:right="0" w:firstLine="0"/>
                                  <w:jc w:val="center"/>
                                  <w:textDirection w:val="btLr"/>
                                </w:pPr>
                                <w:r w:rsidDel="00000000" w:rsidR="00000000" w:rsidRPr="00000000">
                                  <w:rPr>
                                    <w:rFonts w:ascii="Georgia" w:cs="Georgia" w:eastAsia="Georgia" w:hAnsi="Georgia"/>
                                    <w:b w:val="1"/>
                                    <w:i w:val="0"/>
                                    <w:smallCaps w:val="0"/>
                                    <w:strike w:val="0"/>
                                    <w:color w:val="000000"/>
                                    <w:sz w:val="18"/>
                                    <w:vertAlign w:val="baseline"/>
                                  </w:rPr>
                                </w:r>
                                <w:r w:rsidDel="00000000" w:rsidR="00000000" w:rsidRPr="00000000">
                                  <w:rPr>
                                    <w:rFonts w:ascii="Palatino Linotype" w:cs="Palatino Linotype" w:eastAsia="Palatino Linotype" w:hAnsi="Palatino Linotype"/>
                                    <w:b w:val="0"/>
                                    <w:i w:val="0"/>
                                    <w:smallCaps w:val="0"/>
                                    <w:strike w:val="0"/>
                                    <w:color w:val="000000"/>
                                    <w:sz w:val="18"/>
                                    <w:vertAlign w:val="baseline"/>
                                  </w:rPr>
                                  <w:t xml:space="preserve">Neo4j, 847 concepts</w:t>
                                </w:r>
                              </w:p>
                            </w:txbxContent>
                          </wps:txbx>
                          <wps:bodyPr anchorCtr="0" anchor="t" bIns="0" lIns="0" spcFirstLastPara="1" rIns="0" wrap="square" tIns="0">
                            <a:noAutofit/>
                          </wps:bodyPr>
                        </wps:wsp>
                        <wps:wsp>
                          <wps:cNvSpPr/>
                          <wps:cNvPr id="39" name="Shape 39"/>
                          <wps:spPr>
                            <a:xfrm>
                              <a:off x="428550" y="2664770"/>
                              <a:ext cx="3665854" cy="54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96.00000381469727" w:line="200.9999942779541"/>
                                  <w:ind w:left="0" w:right="0" w:firstLine="0"/>
                                  <w:jc w:val="center"/>
                                  <w:textDirection w:val="btLr"/>
                                </w:pPr>
                                <w:r w:rsidDel="00000000" w:rsidR="00000000" w:rsidRPr="00000000">
                                  <w:rPr>
                                    <w:rFonts w:ascii="Georgia" w:cs="Georgia" w:eastAsia="Georgia" w:hAnsi="Georgia"/>
                                    <w:b w:val="1"/>
                                    <w:i w:val="0"/>
                                    <w:smallCaps w:val="0"/>
                                    <w:strike w:val="0"/>
                                    <w:color w:val="000000"/>
                                    <w:sz w:val="18"/>
                                    <w:vertAlign w:val="baseline"/>
                                  </w:rPr>
                                  <w:t xml:space="preserve">Layer 2: Retrieval</w:t>
                                </w:r>
                              </w:p>
                              <w:p w:rsidR="00000000" w:rsidDel="00000000" w:rsidP="00000000" w:rsidRDefault="00000000" w:rsidRPr="00000000">
                                <w:pPr>
                                  <w:spacing w:after="0" w:before="0" w:line="239.00000095367432"/>
                                  <w:ind w:left="0" w:right="0" w:firstLine="0"/>
                                  <w:jc w:val="center"/>
                                  <w:textDirection w:val="btLr"/>
                                </w:pPr>
                                <w:r w:rsidDel="00000000" w:rsidR="00000000" w:rsidRPr="00000000">
                                  <w:rPr>
                                    <w:rFonts w:ascii="Georgia" w:cs="Georgia" w:eastAsia="Georgia" w:hAnsi="Georgia"/>
                                    <w:b w:val="1"/>
                                    <w:i w:val="0"/>
                                    <w:smallCaps w:val="0"/>
                                    <w:strike w:val="0"/>
                                    <w:color w:val="000000"/>
                                    <w:sz w:val="18"/>
                                    <w:vertAlign w:val="baseline"/>
                                  </w:rPr>
                                </w:r>
                                <w:r w:rsidDel="00000000" w:rsidR="00000000" w:rsidRPr="00000000">
                                  <w:rPr>
                                    <w:rFonts w:ascii="Palatino Linotype" w:cs="Palatino Linotype" w:eastAsia="Palatino Linotype" w:hAnsi="Palatino Linotype"/>
                                    <w:b w:val="0"/>
                                    <w:i w:val="0"/>
                                    <w:smallCaps w:val="0"/>
                                    <w:strike w:val="0"/>
                                    <w:color w:val="000000"/>
                                    <w:sz w:val="18"/>
                                    <w:vertAlign w:val="baseline"/>
                                  </w:rPr>
                                  <w:t xml:space="preserve">Graph traversal, scoring</w:t>
                                </w:r>
                              </w:p>
                            </w:txbxContent>
                          </wps:txbx>
                          <wps:bodyPr anchorCtr="0" anchor="t" bIns="0" lIns="0" spcFirstLastPara="1" rIns="0" wrap="square" tIns="0">
                            <a:noAutofit/>
                          </wps:bodyPr>
                        </wps:wsp>
                        <wps:wsp>
                          <wps:cNvSpPr/>
                          <wps:cNvPr id="40" name="Shape 40"/>
                          <wps:spPr>
                            <a:xfrm>
                              <a:off x="428550" y="1777497"/>
                              <a:ext cx="3665854" cy="54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96.00000381469727" w:line="200.9999942779541"/>
                                  <w:ind w:left="0" w:right="0" w:firstLine="0"/>
                                  <w:jc w:val="center"/>
                                  <w:textDirection w:val="btLr"/>
                                </w:pPr>
                                <w:r w:rsidDel="00000000" w:rsidR="00000000" w:rsidRPr="00000000">
                                  <w:rPr>
                                    <w:rFonts w:ascii="Georgia" w:cs="Georgia" w:eastAsia="Georgia" w:hAnsi="Georgia"/>
                                    <w:b w:val="1"/>
                                    <w:i w:val="0"/>
                                    <w:smallCaps w:val="0"/>
                                    <w:strike w:val="0"/>
                                    <w:color w:val="000000"/>
                                    <w:sz w:val="18"/>
                                    <w:vertAlign w:val="baseline"/>
                                  </w:rPr>
                                  <w:t xml:space="preserve">Layer 3: Context Builder</w:t>
                                </w:r>
                              </w:p>
                              <w:p w:rsidR="00000000" w:rsidDel="00000000" w:rsidP="00000000" w:rsidRDefault="00000000" w:rsidRPr="00000000">
                                <w:pPr>
                                  <w:spacing w:after="0" w:before="0" w:line="239.00000095367432"/>
                                  <w:ind w:left="0" w:right="0" w:firstLine="0"/>
                                  <w:jc w:val="center"/>
                                  <w:textDirection w:val="btLr"/>
                                </w:pPr>
                                <w:r w:rsidDel="00000000" w:rsidR="00000000" w:rsidRPr="00000000">
                                  <w:rPr>
                                    <w:rFonts w:ascii="Georgia" w:cs="Georgia" w:eastAsia="Georgia" w:hAnsi="Georgia"/>
                                    <w:b w:val="1"/>
                                    <w:i w:val="0"/>
                                    <w:smallCaps w:val="0"/>
                                    <w:strike w:val="0"/>
                                    <w:color w:val="000000"/>
                                    <w:sz w:val="18"/>
                                    <w:vertAlign w:val="baseline"/>
                                  </w:rPr>
                                </w:r>
                                <w:r w:rsidDel="00000000" w:rsidR="00000000" w:rsidRPr="00000000">
                                  <w:rPr>
                                    <w:rFonts w:ascii="Palatino Linotype" w:cs="Palatino Linotype" w:eastAsia="Palatino Linotype" w:hAnsi="Palatino Linotype"/>
                                    <w:b w:val="0"/>
                                    <w:i w:val="0"/>
                                    <w:smallCaps w:val="0"/>
                                    <w:strike w:val="0"/>
                                    <w:color w:val="000000"/>
                                    <w:sz w:val="18"/>
                                    <w:vertAlign w:val="baseline"/>
                                  </w:rPr>
                                  <w:t xml:space="preserve">Structured prompts</w:t>
                                </w:r>
                              </w:p>
                            </w:txbxContent>
                          </wps:txbx>
                          <wps:bodyPr anchorCtr="0" anchor="t" bIns="0" lIns="0" spcFirstLastPara="1" rIns="0" wrap="square" tIns="0">
                            <a:noAutofit/>
                          </wps:bodyPr>
                        </wps:wsp>
                        <wps:wsp>
                          <wps:cNvSpPr/>
                          <wps:cNvPr id="41" name="Shape 41"/>
                          <wps:spPr>
                            <a:xfrm>
                              <a:off x="428550" y="890223"/>
                              <a:ext cx="3665854" cy="54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96.00000381469727" w:line="200.9999942779541"/>
                                  <w:ind w:left="0" w:right="0" w:firstLine="0"/>
                                  <w:jc w:val="center"/>
                                  <w:textDirection w:val="btLr"/>
                                </w:pPr>
                                <w:r w:rsidDel="00000000" w:rsidR="00000000" w:rsidRPr="00000000">
                                  <w:rPr>
                                    <w:rFonts w:ascii="Georgia" w:cs="Georgia" w:eastAsia="Georgia" w:hAnsi="Georgia"/>
                                    <w:b w:val="1"/>
                                    <w:i w:val="0"/>
                                    <w:smallCaps w:val="0"/>
                                    <w:strike w:val="0"/>
                                    <w:color w:val="000000"/>
                                    <w:sz w:val="18"/>
                                    <w:vertAlign w:val="baseline"/>
                                  </w:rPr>
                                  <w:t xml:space="preserve">Layer 4: LLM Integration</w:t>
                                </w:r>
                              </w:p>
                              <w:p w:rsidR="00000000" w:rsidDel="00000000" w:rsidP="00000000" w:rsidRDefault="00000000" w:rsidRPr="00000000">
                                <w:pPr>
                                  <w:spacing w:after="0" w:before="0" w:line="239.00000095367432"/>
                                  <w:ind w:left="0" w:right="0" w:firstLine="0"/>
                                  <w:jc w:val="center"/>
                                  <w:textDirection w:val="btLr"/>
                                </w:pPr>
                                <w:r w:rsidDel="00000000" w:rsidR="00000000" w:rsidRPr="00000000">
                                  <w:rPr>
                                    <w:rFonts w:ascii="Georgia" w:cs="Georgia" w:eastAsia="Georgia" w:hAnsi="Georgia"/>
                                    <w:b w:val="1"/>
                                    <w:i w:val="0"/>
                                    <w:smallCaps w:val="0"/>
                                    <w:strike w:val="0"/>
                                    <w:color w:val="000000"/>
                                    <w:sz w:val="18"/>
                                    <w:vertAlign w:val="baseline"/>
                                  </w:rPr>
                                </w:r>
                                <w:r w:rsidDel="00000000" w:rsidR="00000000" w:rsidRPr="00000000">
                                  <w:rPr>
                                    <w:rFonts w:ascii="Palatino Linotype" w:cs="Palatino Linotype" w:eastAsia="Palatino Linotype" w:hAnsi="Palatino Linotype"/>
                                    <w:b w:val="0"/>
                                    <w:i w:val="0"/>
                                    <w:smallCaps w:val="0"/>
                                    <w:strike w:val="0"/>
                                    <w:color w:val="000000"/>
                                    <w:sz w:val="18"/>
                                    <w:vertAlign w:val="baseline"/>
                                  </w:rPr>
                                  <w:t xml:space="preserve">GPT-4 API, prompts</w:t>
                                </w:r>
                              </w:p>
                            </w:txbxContent>
                          </wps:txbx>
                          <wps:bodyPr anchorCtr="0" anchor="t" bIns="0" lIns="0" spcFirstLastPara="1" rIns="0" wrap="square" tIns="0">
                            <a:noAutofit/>
                          </wps:bodyPr>
                        </wps:wsp>
                      </wpg:grpSp>
                    </wpg:wgp>
                  </a:graphicData>
                </a:graphic>
              </wp:inline>
            </w:drawing>
          </mc:Choice>
          <mc:Fallback>
            <w:drawing>
              <wp:inline distB="0" distT="0" distL="0" distR="0">
                <wp:extent cx="4097654" cy="4100829"/>
                <wp:effectExtent b="0" l="0" r="0" t="0"/>
                <wp:docPr id="16"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4097654" cy="410082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178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1: thiLLMo system architecture showing ontology-grounded retrieval pipeline with hybrid fallback mechanisms.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50"/>
        </w:tabs>
        <w:spacing w:after="0" w:before="0" w:line="232" w:lineRule="auto"/>
        <w:ind w:left="895" w:right="1907"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Quality Assessment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Optional post-processing evaluates translation quality using the dual-metric framework described in Section </w:t>
      </w:r>
      <w:hyperlink w:anchor="_4foi0wivlm71">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3.3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2"/>
        <w:numPr>
          <w:ilvl w:val="1"/>
          <w:numId w:val="7"/>
        </w:numPr>
        <w:tabs>
          <w:tab w:val="left" w:leader="none" w:pos="1417"/>
        </w:tabs>
        <w:spacing w:after="0" w:before="0" w:line="240" w:lineRule="auto"/>
        <w:ind w:left="1417" w:right="0" w:hanging="522"/>
        <w:jc w:val="left"/>
        <w:rPr/>
      </w:pPr>
      <w:bookmarkStart w:colFirst="0" w:colLast="0" w:name="_68h0x481z0eq" w:id="4"/>
      <w:bookmarkEnd w:id="4"/>
      <w:r w:rsidDel="00000000" w:rsidR="00000000" w:rsidRPr="00000000">
        <w:rPr>
          <w:rtl w:val="0"/>
        </w:rPr>
        <w:t xml:space="preserve">Kikuyu Proverb Ontology Development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9" w:lineRule="auto"/>
        <w:ind w:left="895" w:right="178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Design Principles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ontology development process balanced three compet-ing requirements:</w:t>
      </w:r>
    </w:p>
    <w:p w:rsidR="00000000" w:rsidDel="00000000" w:rsidP="00000000" w:rsidRDefault="00000000" w:rsidRPr="00000000" w14:paraId="0000005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4"/>
        </w:tabs>
        <w:spacing w:after="0" w:before="182" w:line="249" w:lineRule="auto"/>
        <w:ind w:left="1234" w:right="1907" w:hanging="215"/>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Cultural Fidelity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Representing Kikuyu conceptual structures authenti-cally rather than imposing Western categories</w:t>
      </w:r>
    </w:p>
    <w:p w:rsidR="00000000" w:rsidDel="00000000" w:rsidP="00000000" w:rsidRDefault="00000000" w:rsidRPr="00000000" w14:paraId="0000006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4"/>
        </w:tabs>
        <w:spacing w:after="0" w:before="5" w:line="249" w:lineRule="auto"/>
        <w:ind w:left="1234" w:right="1906" w:hanging="215"/>
        <w:jc w:val="left"/>
        <w:rPr>
          <w:smallCaps w:val="0"/>
          <w:strike w:val="0"/>
          <w:color w:val="000000"/>
          <w:u w:val="none"/>
          <w:shd w:fill="auto" w:val="clear"/>
          <w:vertAlign w:val="baseline"/>
        </w:rPr>
        <w:sectPr>
          <w:type w:val="nextPage"/>
          <w:pgSz w:h="15840" w:w="12240" w:orient="portrait"/>
          <w:pgMar w:bottom="280" w:top="2040" w:left="1800" w:right="720" w:header="1843" w:footer="0"/>
        </w:sect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Computational Tractability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Enabling efficient graph queries and rela-tionship traversal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4"/>
        </w:tabs>
        <w:spacing w:after="0" w:before="0" w:line="249" w:lineRule="auto"/>
        <w:ind w:left="1234" w:right="1906" w:hanging="215"/>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Community Ownership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Ensuring knowledge authority and benefit shar-ing with source communities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9" w:lineRule="auto"/>
        <w:ind w:left="895" w:right="1905" w:firstLine="29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adopted a participatory design approach [</w:t>
      </w:r>
      <w:hyperlink w:anchor="_xnuydlyirlpz">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29</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engaging Kikuyu elders as co-creators rather than informants.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178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Ontology Schema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ontology employs a node-relationship graph structure with five entity types:</w:t>
      </w:r>
    </w:p>
    <w:p w:rsidR="00000000" w:rsidDel="00000000" w:rsidP="00000000" w:rsidRDefault="00000000" w:rsidRPr="00000000" w14:paraId="00000066">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32"/>
          <w:tab w:val="left" w:leader="none" w:pos="1234"/>
        </w:tabs>
        <w:spacing w:after="0" w:before="147" w:line="249" w:lineRule="auto"/>
        <w:ind w:left="1234" w:right="1905" w:hanging="255"/>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Proverb Nodes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Individual proverbs with Kikuyu text, English translation, cultural explanation</w:t>
      </w:r>
    </w:p>
    <w:p w:rsidR="00000000" w:rsidDel="00000000" w:rsidP="00000000" w:rsidRDefault="00000000" w:rsidRPr="00000000" w14:paraId="0000006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32"/>
        </w:tabs>
        <w:spacing w:after="0" w:before="0" w:line="220" w:lineRule="auto"/>
        <w:ind w:left="1232" w:right="0" w:hanging="252.99999999999997"/>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Concept Nodes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Abstract cultural concepts (e.g.,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Reciprocity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Intergenerational Wealth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5503329</wp:posOffset>
                </wp:positionH>
                <wp:positionV relativeFrom="paragraph">
                  <wp:posOffset>104209</wp:posOffset>
                </wp:positionV>
                <wp:extent cx="40005" cy="12700"/>
                <wp:effectExtent b="0" l="0" r="0" t="0"/>
                <wp:wrapNone/>
                <wp:docPr id="1" name=""/>
                <a:graphic>
                  <a:graphicData uri="http://schemas.microsoft.com/office/word/2010/wordprocessingShape">
                    <wps:wsp>
                      <wps:cNvSpPr/>
                      <wps:cNvPr id="2" name="Shape 2"/>
                      <wps:spPr>
                        <a:xfrm>
                          <a:off x="5325998" y="3779365"/>
                          <a:ext cx="40005" cy="1270"/>
                        </a:xfrm>
                        <a:custGeom>
                          <a:rect b="b" l="l" r="r" t="t"/>
                          <a:pathLst>
                            <a:path extrusionOk="0" h="120000" w="40005">
                              <a:moveTo>
                                <a:pt x="0" y="0"/>
                              </a:moveTo>
                              <a:lnTo>
                                <a:pt x="3985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5503329</wp:posOffset>
                </wp:positionH>
                <wp:positionV relativeFrom="paragraph">
                  <wp:posOffset>104209</wp:posOffset>
                </wp:positionV>
                <wp:extent cx="40005"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0005" cy="12700"/>
                        </a:xfrm>
                        <a:prstGeom prst="rect"/>
                        <a:ln/>
                      </pic:spPr>
                    </pic:pic>
                  </a:graphicData>
                </a:graphic>
              </wp:anchor>
            </w:drawing>
          </mc:Fallback>
        </mc:AlternateContent>
      </w:r>
    </w:p>
    <w:p w:rsidR="00000000" w:rsidDel="00000000" w:rsidP="00000000" w:rsidRDefault="00000000" w:rsidRPr="00000000" w14:paraId="0000006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32"/>
        </w:tabs>
        <w:spacing w:after="0" w:before="0" w:line="231" w:lineRule="auto"/>
        <w:ind w:left="1232" w:right="0" w:hanging="252.99999999999997"/>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Theme Nodes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Broad cultural domains (e.g.,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Wealth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Community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Ethics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32"/>
        </w:tabs>
        <w:spacing w:after="0" w:before="0" w:line="231" w:lineRule="auto"/>
        <w:ind w:left="1232" w:right="0" w:hanging="252.99999999999997"/>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Context Nodes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Usage scenarios (e.g.,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Wedding Ceremonies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Business Negotiations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3438868</wp:posOffset>
                </wp:positionH>
                <wp:positionV relativeFrom="paragraph">
                  <wp:posOffset>110967</wp:posOffset>
                </wp:positionV>
                <wp:extent cx="40005" cy="12700"/>
                <wp:effectExtent b="0" l="0" r="0" t="0"/>
                <wp:wrapNone/>
                <wp:docPr id="5" name=""/>
                <a:graphic>
                  <a:graphicData uri="http://schemas.microsoft.com/office/word/2010/wordprocessingShape">
                    <wps:wsp>
                      <wps:cNvSpPr/>
                      <wps:cNvPr id="8" name="Shape 8"/>
                      <wps:spPr>
                        <a:xfrm>
                          <a:off x="5325998" y="3779365"/>
                          <a:ext cx="40005" cy="1270"/>
                        </a:xfrm>
                        <a:custGeom>
                          <a:rect b="b" l="l" r="r" t="t"/>
                          <a:pathLst>
                            <a:path extrusionOk="0" h="120000" w="40005">
                              <a:moveTo>
                                <a:pt x="0" y="0"/>
                              </a:moveTo>
                              <a:lnTo>
                                <a:pt x="3985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3438868</wp:posOffset>
                </wp:positionH>
                <wp:positionV relativeFrom="paragraph">
                  <wp:posOffset>110967</wp:posOffset>
                </wp:positionV>
                <wp:extent cx="40005" cy="1270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4000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4745609</wp:posOffset>
                </wp:positionH>
                <wp:positionV relativeFrom="paragraph">
                  <wp:posOffset>110967</wp:posOffset>
                </wp:positionV>
                <wp:extent cx="40005" cy="12700"/>
                <wp:effectExtent b="0" l="0" r="0" t="0"/>
                <wp:wrapNone/>
                <wp:docPr id="20" name=""/>
                <a:graphic>
                  <a:graphicData uri="http://schemas.microsoft.com/office/word/2010/wordprocessingShape">
                    <wps:wsp>
                      <wps:cNvSpPr/>
                      <wps:cNvPr id="45" name="Shape 45"/>
                      <wps:spPr>
                        <a:xfrm>
                          <a:off x="5325998" y="3779365"/>
                          <a:ext cx="40005" cy="1270"/>
                        </a:xfrm>
                        <a:custGeom>
                          <a:rect b="b" l="l" r="r" t="t"/>
                          <a:pathLst>
                            <a:path extrusionOk="0" h="120000" w="40005">
                              <a:moveTo>
                                <a:pt x="0" y="0"/>
                              </a:moveTo>
                              <a:lnTo>
                                <a:pt x="3985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4745609</wp:posOffset>
                </wp:positionH>
                <wp:positionV relativeFrom="paragraph">
                  <wp:posOffset>110967</wp:posOffset>
                </wp:positionV>
                <wp:extent cx="40005" cy="12700"/>
                <wp:effectExtent b="0" l="0" r="0" t="0"/>
                <wp:wrapNone/>
                <wp:docPr id="20"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40005" cy="12700"/>
                        </a:xfrm>
                        <a:prstGeom prst="rect"/>
                        <a:ln/>
                      </pic:spPr>
                    </pic:pic>
                  </a:graphicData>
                </a:graphic>
              </wp:anchor>
            </w:drawing>
          </mc:Fallback>
        </mc:AlternateContent>
      </w:r>
    </w:p>
    <w:p w:rsidR="00000000" w:rsidDel="00000000" w:rsidP="00000000" w:rsidRDefault="00000000" w:rsidRPr="00000000" w14:paraId="0000006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194"/>
          <w:tab w:val="left" w:leader="none" w:pos="1232"/>
        </w:tabs>
        <w:spacing w:after="0" w:before="0" w:line="408" w:lineRule="auto"/>
        <w:ind w:left="1194" w:right="1626" w:hanging="215"/>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Symbol Nodes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Cultural symbols and metaphors (e.g.,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Granary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Banana Tree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Five relationship types connect these entities: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4783466</wp:posOffset>
                </wp:positionH>
                <wp:positionV relativeFrom="paragraph">
                  <wp:posOffset>110960</wp:posOffset>
                </wp:positionV>
                <wp:extent cx="40005" cy="12700"/>
                <wp:effectExtent b="0" l="0" r="0" t="0"/>
                <wp:wrapNone/>
                <wp:docPr id="18" name=""/>
                <a:graphic>
                  <a:graphicData uri="http://schemas.microsoft.com/office/word/2010/wordprocessingShape">
                    <wps:wsp>
                      <wps:cNvSpPr/>
                      <wps:cNvPr id="43" name="Shape 43"/>
                      <wps:spPr>
                        <a:xfrm>
                          <a:off x="5325998" y="3779365"/>
                          <a:ext cx="40005" cy="1270"/>
                        </a:xfrm>
                        <a:custGeom>
                          <a:rect b="b" l="l" r="r" t="t"/>
                          <a:pathLst>
                            <a:path extrusionOk="0" h="120000" w="40005">
                              <a:moveTo>
                                <a:pt x="0" y="0"/>
                              </a:moveTo>
                              <a:lnTo>
                                <a:pt x="3985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4783466</wp:posOffset>
                </wp:positionH>
                <wp:positionV relativeFrom="paragraph">
                  <wp:posOffset>110960</wp:posOffset>
                </wp:positionV>
                <wp:extent cx="40005" cy="12700"/>
                <wp:effectExtent b="0" l="0" r="0" t="0"/>
                <wp:wrapNone/>
                <wp:docPr id="18"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40005" cy="12700"/>
                        </a:xfrm>
                        <a:prstGeom prst="rect"/>
                        <a:ln/>
                      </pic:spPr>
                    </pic:pic>
                  </a:graphicData>
                </a:graphic>
              </wp:anchor>
            </w:drawing>
          </mc:Fallback>
        </mc:AlternateContent>
      </w:r>
    </w:p>
    <w:p w:rsidR="00000000" w:rsidDel="00000000" w:rsidP="00000000" w:rsidRDefault="00000000" w:rsidRPr="00000000" w14:paraId="0000006B">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33"/>
        </w:tabs>
        <w:spacing w:after="0" w:before="0" w:line="233" w:lineRule="auto"/>
        <w:ind w:left="1233" w:right="0" w:hanging="213.99999999999991"/>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EXPRESSES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Proverb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Concept</w:t>
      </w:r>
    </w:p>
    <w:p w:rsidR="00000000" w:rsidDel="00000000" w:rsidP="00000000" w:rsidRDefault="00000000" w:rsidRPr="00000000" w14:paraId="0000006C">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33"/>
        </w:tabs>
        <w:spacing w:after="0" w:before="0" w:line="231" w:lineRule="auto"/>
        <w:ind w:left="1233" w:right="0" w:hanging="213.99999999999991"/>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BELONGS 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Concept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Theme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1256549</wp:posOffset>
                </wp:positionH>
                <wp:positionV relativeFrom="paragraph">
                  <wp:posOffset>105204</wp:posOffset>
                </wp:positionV>
                <wp:extent cx="40005" cy="12700"/>
                <wp:effectExtent b="0" l="0" r="0" t="0"/>
                <wp:wrapNone/>
                <wp:docPr id="15" name=""/>
                <a:graphic>
                  <a:graphicData uri="http://schemas.microsoft.com/office/word/2010/wordprocessingShape">
                    <wps:wsp>
                      <wps:cNvSpPr/>
                      <wps:cNvPr id="19" name="Shape 19"/>
                      <wps:spPr>
                        <a:xfrm>
                          <a:off x="5325998" y="3779365"/>
                          <a:ext cx="40005" cy="1270"/>
                        </a:xfrm>
                        <a:custGeom>
                          <a:rect b="b" l="l" r="r" t="t"/>
                          <a:pathLst>
                            <a:path extrusionOk="0" h="120000" w="40005">
                              <a:moveTo>
                                <a:pt x="0" y="0"/>
                              </a:moveTo>
                              <a:lnTo>
                                <a:pt x="3985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1256549</wp:posOffset>
                </wp:positionH>
                <wp:positionV relativeFrom="paragraph">
                  <wp:posOffset>105204</wp:posOffset>
                </wp:positionV>
                <wp:extent cx="40005" cy="12700"/>
                <wp:effectExtent b="0" l="0" r="0" t="0"/>
                <wp:wrapNone/>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40005" cy="12700"/>
                        </a:xfrm>
                        <a:prstGeom prst="rect"/>
                        <a:ln/>
                      </pic:spPr>
                    </pic:pic>
                  </a:graphicData>
                </a:graphic>
              </wp:anchor>
            </w:drawing>
          </mc:Fallback>
        </mc:AlternateContent>
      </w:r>
    </w:p>
    <w:p w:rsidR="00000000" w:rsidDel="00000000" w:rsidP="00000000" w:rsidRDefault="00000000" w:rsidRPr="00000000" w14:paraId="0000006D">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33"/>
        </w:tabs>
        <w:spacing w:after="0" w:before="0" w:line="231" w:lineRule="auto"/>
        <w:ind w:left="1233" w:right="0" w:hanging="213.99999999999991"/>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USED 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Proverb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Context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1057275</wp:posOffset>
                </wp:positionH>
                <wp:positionV relativeFrom="paragraph">
                  <wp:posOffset>105204</wp:posOffset>
                </wp:positionV>
                <wp:extent cx="40005" cy="12700"/>
                <wp:effectExtent b="0" l="0" r="0" t="0"/>
                <wp:wrapNone/>
                <wp:docPr id="9" name=""/>
                <a:graphic>
                  <a:graphicData uri="http://schemas.microsoft.com/office/word/2010/wordprocessingShape">
                    <wps:wsp>
                      <wps:cNvSpPr/>
                      <wps:cNvPr id="12" name="Shape 12"/>
                      <wps:spPr>
                        <a:xfrm>
                          <a:off x="5325998" y="3779365"/>
                          <a:ext cx="40005" cy="1270"/>
                        </a:xfrm>
                        <a:custGeom>
                          <a:rect b="b" l="l" r="r" t="t"/>
                          <a:pathLst>
                            <a:path extrusionOk="0" h="120000" w="40005">
                              <a:moveTo>
                                <a:pt x="0" y="0"/>
                              </a:moveTo>
                              <a:lnTo>
                                <a:pt x="3985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1057275</wp:posOffset>
                </wp:positionH>
                <wp:positionV relativeFrom="paragraph">
                  <wp:posOffset>105204</wp:posOffset>
                </wp:positionV>
                <wp:extent cx="40005" cy="12700"/>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40005" cy="12700"/>
                        </a:xfrm>
                        <a:prstGeom prst="rect"/>
                        <a:ln/>
                      </pic:spPr>
                    </pic:pic>
                  </a:graphicData>
                </a:graphic>
              </wp:anchor>
            </w:drawing>
          </mc:Fallback>
        </mc:AlternateContent>
      </w:r>
    </w:p>
    <w:p w:rsidR="00000000" w:rsidDel="00000000" w:rsidP="00000000" w:rsidRDefault="00000000" w:rsidRPr="00000000" w14:paraId="0000006E">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33"/>
        </w:tabs>
        <w:spacing w:after="0" w:before="0" w:line="245" w:lineRule="auto"/>
        <w:ind w:left="1233" w:right="0" w:hanging="213.99999999999991"/>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SYMBOLIZES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Symbol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Concept</w:t>
      </w:r>
    </w:p>
    <w:p w:rsidR="00000000" w:rsidDel="00000000" w:rsidP="00000000" w:rsidRDefault="00000000" w:rsidRPr="00000000" w14:paraId="0000006F">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33"/>
        </w:tabs>
        <w:spacing w:after="0" w:before="0" w:line="211" w:lineRule="auto"/>
        <w:ind w:left="1233" w:right="0" w:hanging="213.99999999999991"/>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RELATES 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Concept </w:t>
      </w:r>
      <w:r w:rsidDel="00000000" w:rsidR="00000000" w:rsidRPr="00000000">
        <w:rPr>
          <w:rFonts w:ascii="Arial Unicode MS" w:cs="Arial Unicode MS" w:eastAsia="Arial Unicode MS" w:hAnsi="Arial Unicode MS"/>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Concept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1256549</wp:posOffset>
                </wp:positionH>
                <wp:positionV relativeFrom="paragraph">
                  <wp:posOffset>95901</wp:posOffset>
                </wp:positionV>
                <wp:extent cx="40005" cy="12700"/>
                <wp:effectExtent b="0" l="0" r="0" t="0"/>
                <wp:wrapNone/>
                <wp:docPr id="21" name=""/>
                <a:graphic>
                  <a:graphicData uri="http://schemas.microsoft.com/office/word/2010/wordprocessingShape">
                    <wps:wsp>
                      <wps:cNvSpPr/>
                      <wps:cNvPr id="46" name="Shape 46"/>
                      <wps:spPr>
                        <a:xfrm>
                          <a:off x="5325998" y="3779365"/>
                          <a:ext cx="40005" cy="1270"/>
                        </a:xfrm>
                        <a:custGeom>
                          <a:rect b="b" l="l" r="r" t="t"/>
                          <a:pathLst>
                            <a:path extrusionOk="0" h="120000" w="40005">
                              <a:moveTo>
                                <a:pt x="0" y="0"/>
                              </a:moveTo>
                              <a:lnTo>
                                <a:pt x="3985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1256549</wp:posOffset>
                </wp:positionH>
                <wp:positionV relativeFrom="paragraph">
                  <wp:posOffset>95901</wp:posOffset>
                </wp:positionV>
                <wp:extent cx="40005" cy="12700"/>
                <wp:effectExtent b="0" l="0" r="0" t="0"/>
                <wp:wrapNone/>
                <wp:docPr id="21"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40005" cy="12700"/>
                        </a:xfrm>
                        <a:prstGeom prst="rect"/>
                        <a:ln/>
                      </pic:spPr>
                    </pic:pic>
                  </a:graphicData>
                </a:graphic>
              </wp:anchor>
            </w:drawing>
          </mc:Fallback>
        </mc:AlternateConten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9" w:lineRule="auto"/>
        <w:ind w:left="895" w:right="1783" w:firstLine="29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schema captures both hierarchical structure (themes subsume concepts) and lateral relationships (concepts interconnect).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178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Concept Extraction Process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developed a semi-automated extraction pipeline combining computational assistance with expert validation: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4" w:lineRule="auto"/>
        <w:ind w:left="895" w:right="166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Phase 1: Computational Extraction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GPT-4 analyzed 100 expert-translated proverbs to propose cultural concepts, guided by prompts emphasizing Kikuyu-specific rather than universal concepts. This reduced manual effort by approximately 40% compared to fully manual extraction.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4" w:lineRule="auto"/>
        <w:ind w:left="895" w:right="166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Phase 2: Expert Validation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Proposed concepts were reviewed by the researcher (a native Kikuyu speaker) and cross-referenced against ethnographic literature [</w:t>
      </w:r>
      <w:hyperlink w:anchor="_r0zdgrjtgai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16</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hyperlink w:anchor="_pqu7ogpihkeb">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22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Concepts lacking cultural specificity or misrepresenting Kikuyu thought were re-jected.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4" w:lineRule="auto"/>
        <w:ind w:left="895" w:right="178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Phase 3: Relationship Mapping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Expert-validated concepts were connected via relationship types, with attention to avoiding Western ontological assumptions (e.g., strict category boundaries). We employed prototypicality-based fuzzy bound-aries [</w:t>
      </w:r>
      <w:hyperlink w:anchor="_ymgavb42yxjy">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28</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allowing concepts to participate in multiple themes.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2" w:lineRule="auto"/>
        <w:ind w:left="895" w:right="190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2040" w:left="1800" w:right="720" w:header="1843" w:footer="0"/>
        </w:sect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Phase 4: Iterative Refinement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ontology underwent three refinement cycles based on retrieval quality and translation performance, adding missing high-impact concepts and pruning low-utility nodes.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spacing w:before="0" w:lineRule="auto"/>
        <w:ind w:left="895" w:right="0" w:firstLine="0"/>
        <w:jc w:val="left"/>
        <w:rPr>
          <w:sz w:val="20"/>
          <w:szCs w:val="20"/>
        </w:rPr>
      </w:pPr>
      <w:r w:rsidDel="00000000" w:rsidR="00000000" w:rsidRPr="00000000">
        <w:rPr>
          <w:rFonts w:ascii="Georgia" w:cs="Georgia" w:eastAsia="Georgia" w:hAnsi="Georgia"/>
          <w:b w:val="1"/>
          <w:bCs w:val="1"/>
          <w:sz w:val="20"/>
          <w:szCs w:val="20"/>
          <w:rtl w:val="0"/>
        </w:rPr>
        <w:t xml:space="preserve">Final Ontology Statistics </w:t>
      </w:r>
      <w:r w:rsidDel="00000000" w:rsidR="00000000" w:rsidRPr="00000000">
        <w:rPr>
          <w:sz w:val="20"/>
          <w:szCs w:val="20"/>
          <w:rtl w:val="0"/>
        </w:rPr>
        <w:t xml:space="preserve">The completed ontology contains:</w:t>
      </w:r>
    </w:p>
    <w:p w:rsidR="00000000" w:rsidDel="00000000" w:rsidP="00000000" w:rsidRDefault="00000000" w:rsidRPr="00000000" w14:paraId="00000079">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33"/>
        </w:tabs>
        <w:spacing w:after="0" w:before="195" w:line="240" w:lineRule="auto"/>
        <w:ind w:left="1233" w:right="0" w:hanging="213.9999999999999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959 cultural concepts</w:t>
      </w:r>
    </w:p>
    <w:p w:rsidR="00000000" w:rsidDel="00000000" w:rsidP="00000000" w:rsidRDefault="00000000" w:rsidRPr="00000000" w14:paraId="0000007A">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33"/>
        </w:tabs>
        <w:spacing w:after="0" w:before="15" w:line="240" w:lineRule="auto"/>
        <w:ind w:left="1233" w:right="0" w:hanging="213.9999999999999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6,445 semantic relationships</w:t>
      </w:r>
    </w:p>
    <w:p w:rsidR="00000000" w:rsidDel="00000000" w:rsidP="00000000" w:rsidRDefault="00000000" w:rsidRPr="00000000" w14:paraId="0000007B">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33"/>
        </w:tabs>
        <w:spacing w:after="0" w:before="15" w:line="240" w:lineRule="auto"/>
        <w:ind w:left="1233" w:right="0" w:hanging="213.9999999999999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proverb instances (evaluation corpus)</w:t>
      </w:r>
    </w:p>
    <w:p w:rsidR="00000000" w:rsidDel="00000000" w:rsidP="00000000" w:rsidRDefault="00000000" w:rsidRPr="00000000" w14:paraId="0000007C">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33"/>
        </w:tabs>
        <w:spacing w:after="0" w:before="16" w:line="240" w:lineRule="auto"/>
        <w:ind w:left="1233" w:right="0" w:hanging="213.9999999999999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 high-level themes</w:t>
      </w:r>
    </w:p>
    <w:p w:rsidR="00000000" w:rsidDel="00000000" w:rsidP="00000000" w:rsidRDefault="00000000" w:rsidRPr="00000000" w14:paraId="0000007D">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33"/>
        </w:tabs>
        <w:spacing w:after="0" w:before="15" w:line="240" w:lineRule="auto"/>
        <w:ind w:left="1233" w:right="0" w:hanging="213.9999999999999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247 cultural symbols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9" w:lineRule="auto"/>
        <w:ind w:left="895" w:right="1905" w:firstLine="29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Estimated coverage: 60-70% of documented Kikuyu proverb concepts based on analysis of major collections [</w:t>
      </w:r>
      <w:hyperlink w:anchor="_b1f5l1r941mh">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hyperlink w:anchor="_bgynloam2pta">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12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2"/>
        <w:numPr>
          <w:ilvl w:val="1"/>
          <w:numId w:val="7"/>
        </w:numPr>
        <w:tabs>
          <w:tab w:val="left" w:leader="none" w:pos="1417"/>
        </w:tabs>
        <w:spacing w:after="0" w:before="0" w:line="240" w:lineRule="auto"/>
        <w:ind w:left="1417" w:right="0" w:hanging="522"/>
        <w:jc w:val="left"/>
        <w:rPr/>
      </w:pPr>
      <w:bookmarkStart w:colFirst="0" w:colLast="0" w:name="_4foi0wivlm71" w:id="5"/>
      <w:bookmarkEnd w:id="5"/>
      <w:r w:rsidDel="00000000" w:rsidR="00000000" w:rsidRPr="00000000">
        <w:rPr>
          <w:rtl w:val="0"/>
        </w:rPr>
        <w:t xml:space="preserve">Evaluation Design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9" w:lineRule="auto"/>
        <w:ind w:left="895" w:right="190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Dataset and Gold Standard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evaluation corpus comprises 100 Kikuyu proverbs focused on wealth and prosperity, selected from Margaret Ireri’s collec-tion [</w:t>
      </w:r>
      <w:hyperlink w:anchor="_bgynloam2pta">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12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Each proverb includes:</w:t>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33"/>
        </w:tabs>
        <w:spacing w:after="0" w:before="186" w:line="240" w:lineRule="auto"/>
        <w:ind w:left="1233" w:right="0" w:hanging="213.9999999999999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Original Kikuyu text</w:t>
      </w:r>
    </w:p>
    <w:p w:rsidR="00000000" w:rsidDel="00000000" w:rsidP="00000000" w:rsidRDefault="00000000" w:rsidRPr="00000000" w14:paraId="000000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33"/>
        </w:tabs>
        <w:spacing w:after="0" w:before="15" w:line="240" w:lineRule="auto"/>
        <w:ind w:left="1233" w:right="0" w:hanging="213.9999999999999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Expert English translation (gold standard)</w:t>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33"/>
        </w:tabs>
        <w:spacing w:after="0" w:before="15" w:line="240" w:lineRule="auto"/>
        <w:ind w:left="1233" w:right="0" w:hanging="213.9999999999999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Cultural explanation and usage context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9" w:lineRule="auto"/>
        <w:ind w:left="895" w:right="1783" w:firstLine="29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domain focus ensures thematic coherence while covering diverse linguis-tic phenomena (metaphors, idioms, cultural references).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spacing w:before="0" w:lineRule="auto"/>
        <w:ind w:left="895" w:right="0" w:firstLine="0"/>
        <w:jc w:val="left"/>
        <w:rPr>
          <w:sz w:val="20"/>
          <w:szCs w:val="20"/>
        </w:rPr>
      </w:pPr>
      <w:r w:rsidDel="00000000" w:rsidR="00000000" w:rsidRPr="00000000">
        <w:rPr>
          <w:rFonts w:ascii="Georgia" w:cs="Georgia" w:eastAsia="Georgia" w:hAnsi="Georgia"/>
          <w:b w:val="1"/>
          <w:bCs w:val="1"/>
          <w:sz w:val="20"/>
          <w:szCs w:val="20"/>
          <w:rtl w:val="0"/>
        </w:rPr>
        <w:t xml:space="preserve">Systems Compared </w:t>
      </w:r>
      <w:r w:rsidDel="00000000" w:rsidR="00000000" w:rsidRPr="00000000">
        <w:rPr>
          <w:sz w:val="20"/>
          <w:szCs w:val="20"/>
          <w:rtl w:val="0"/>
        </w:rPr>
        <w:t xml:space="preserve">Three translation approaches were evaluated: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32"/>
          <w:tab w:val="left" w:leader="none" w:pos="1234"/>
        </w:tabs>
        <w:spacing w:after="0" w:before="0" w:line="249" w:lineRule="auto"/>
        <w:ind w:left="1234" w:right="1884" w:hanging="255"/>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Raw GPT-4 (Baseline)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Direct GPT-4 translation without external knowl-edge</w:t>
      </w:r>
    </w:p>
    <w:p w:rsidR="00000000" w:rsidDel="00000000" w:rsidP="00000000" w:rsidRDefault="00000000" w:rsidRPr="00000000" w14:paraId="0000008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32"/>
          <w:tab w:val="left" w:leader="none" w:pos="1234"/>
        </w:tabs>
        <w:spacing w:after="0" w:before="6" w:line="249" w:lineRule="auto"/>
        <w:ind w:left="1234" w:right="1742" w:hanging="255"/>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Traditional RAG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GPT-4 + vector-based retrieval over unstructured proverb corpus</w:t>
      </w:r>
    </w:p>
    <w:p w:rsidR="00000000" w:rsidDel="00000000" w:rsidP="00000000" w:rsidRDefault="00000000" w:rsidRPr="00000000" w14:paraId="0000008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32"/>
          <w:tab w:val="left" w:leader="none" w:pos="1234"/>
        </w:tabs>
        <w:spacing w:after="0" w:before="6" w:line="249" w:lineRule="auto"/>
        <w:ind w:left="1234" w:right="1905" w:hanging="255"/>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OG-RAG (</w:t>
      </w:r>
      <w:r w:rsidDel="00000000" w:rsidR="00000000" w:rsidRPr="00000000">
        <w:rPr>
          <w:rFonts w:ascii="Georgia" w:cs="Georgia" w:eastAsia="Georgia" w:hAnsi="Georgia"/>
          <w:b w:val="1"/>
          <w:bCs w:val="1"/>
          <w:i w:val="1"/>
          <w:iCs w:val="1"/>
          <w:smallCaps w:val="0"/>
          <w:strike w:val="0"/>
          <w:color w:val="000000"/>
          <w:sz w:val="20"/>
          <w:szCs w:val="20"/>
          <w:u w:val="none"/>
          <w:shd w:fill="auto" w:val="clear"/>
          <w:vertAlign w:val="baseline"/>
          <w:rtl w:val="0"/>
        </w:rPr>
        <w:t xml:space="preserve">thiLLMo</w:t>
      </w: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GPT-4 + graph-based ontology retrieval (our sys-tem)</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9" w:lineRule="auto"/>
        <w:ind w:left="895" w:right="1783" w:firstLine="29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design isolates the contribution of (1) external knowledge augmentation and (2) structured vs. unstructured knowledge representation.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190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Evaluation Metrics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developed a dual-metric framework addressing both cultural authenticity and translation accuracy: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spacing w:before="0" w:lineRule="auto"/>
        <w:ind w:left="895" w:right="0" w:firstLine="0"/>
        <w:jc w:val="left"/>
        <w:rPr>
          <w:sz w:val="20"/>
          <w:szCs w:val="20"/>
        </w:rPr>
      </w:pPr>
      <w:r w:rsidDel="00000000" w:rsidR="00000000" w:rsidRPr="00000000">
        <w:rPr>
          <w:rFonts w:ascii="Palatino Linotype" w:cs="Palatino Linotype" w:eastAsia="Palatino Linotype" w:hAnsi="Palatino Linotype"/>
          <w:i w:val="1"/>
          <w:iCs w:val="1"/>
          <w:sz w:val="20"/>
          <w:szCs w:val="20"/>
          <w:rtl w:val="0"/>
        </w:rPr>
        <w:t xml:space="preserve">Cultural Authenticity (60% weight) </w:t>
      </w:r>
      <w:r w:rsidDel="00000000" w:rsidR="00000000" w:rsidRPr="00000000">
        <w:rPr>
          <w:sz w:val="20"/>
          <w:szCs w:val="20"/>
          <w:rtl w:val="0"/>
        </w:rPr>
        <w:t xml:space="preserve">Measures preservation of cultural meaning:</w:t>
      </w:r>
    </w:p>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33"/>
        </w:tabs>
        <w:spacing w:after="0" w:before="179" w:line="240" w:lineRule="auto"/>
        <w:ind w:left="1233" w:right="0" w:hanging="213.9999999999999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Semantic similarity to reference (sentence-BERT embeddings)</w:t>
      </w:r>
    </w:p>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33"/>
        </w:tabs>
        <w:spacing w:after="0" w:before="15" w:line="240" w:lineRule="auto"/>
        <w:ind w:left="1233" w:right="0" w:hanging="213.9999999999999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Cultural pattern matching (Kikuyu-specific terminology, honorifics)</w:t>
      </w:r>
    </w:p>
    <w:p w:rsidR="00000000" w:rsidDel="00000000" w:rsidP="00000000" w:rsidRDefault="00000000" w:rsidRPr="00000000" w14:paraId="000000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33"/>
        </w:tabs>
        <w:spacing w:after="0" w:before="15" w:line="240" w:lineRule="auto"/>
        <w:ind w:left="1233" w:right="0" w:hanging="213.9999999999999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Thematic alignment (concept coverage from ontology)</w:t>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33"/>
        </w:tabs>
        <w:spacing w:after="0" w:before="15" w:line="240" w:lineRule="auto"/>
        <w:ind w:left="1233" w:right="0" w:hanging="213.99999999999991"/>
        <w:jc w:val="left"/>
        <w:rPr>
          <w:smallCaps w:val="0"/>
          <w:strike w:val="0"/>
          <w:color w:val="000000"/>
          <w:u w:val="none"/>
          <w:shd w:fill="auto" w:val="clear"/>
          <w:vertAlign w:val="baseline"/>
        </w:rPr>
        <w:sectPr>
          <w:type w:val="nextPage"/>
          <w:pgSz w:h="15840" w:w="12240" w:orient="portrait"/>
          <w:pgMar w:bottom="280" w:top="2040" w:left="1800" w:right="720" w:header="1843" w:footer="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Contextual appropriateness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9"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yax2mjqfyj6e" w:id="6"/>
      <w:bookmarkEnd w:id="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1: Overall Translation Quality (100 Proverbs, Mean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SD)</w:t>
      </w:r>
    </w:p>
    <w:p w:rsidR="00000000" w:rsidDel="00000000" w:rsidP="00000000" w:rsidRDefault="00000000" w:rsidRPr="00000000" w14:paraId="00000097">
      <w:pPr>
        <w:spacing w:line="20" w:lineRule="auto"/>
        <w:ind w:left="1104" w:right="0" w:firstLine="0"/>
        <w:rPr>
          <w:sz w:val="2"/>
          <w:szCs w:val="2"/>
        </w:rPr>
      </w:pPr>
      <w:r w:rsidDel="00000000" w:rsidR="00000000" w:rsidRPr="00000000">
        <w:rPr>
          <w:sz w:val="2"/>
          <w:szCs w:val="2"/>
        </w:rPr>
        <mc:AlternateContent>
          <mc:Choice Requires="wpg">
            <w:drawing>
              <wp:inline distB="0" distT="0" distL="0" distR="0">
                <wp:extent cx="4126229" cy="10160"/>
                <wp:effectExtent b="0" l="0" r="0" t="0"/>
                <wp:docPr id="2" name=""/>
                <a:graphic>
                  <a:graphicData uri="http://schemas.microsoft.com/office/word/2010/wordprocessingGroup">
                    <wpg:wgp>
                      <wpg:cNvGrpSpPr/>
                      <wpg:grpSpPr>
                        <a:xfrm>
                          <a:off x="3282875" y="3774900"/>
                          <a:ext cx="4126229" cy="10160"/>
                          <a:chOff x="3282875" y="3774900"/>
                          <a:chExt cx="4126250" cy="10175"/>
                        </a:xfrm>
                      </wpg:grpSpPr>
                      <wpg:grpSp>
                        <wpg:cNvGrpSpPr/>
                        <wpg:grpSpPr>
                          <a:xfrm>
                            <a:off x="3282886" y="3774920"/>
                            <a:ext cx="4126229" cy="10150"/>
                            <a:chOff x="0" y="0"/>
                            <a:chExt cx="4126229" cy="10150"/>
                          </a:xfrm>
                        </wpg:grpSpPr>
                        <wps:wsp>
                          <wps:cNvSpPr/>
                          <wps:cNvPr id="4" name="Shape 4"/>
                          <wps:spPr>
                            <a:xfrm>
                              <a:off x="0" y="0"/>
                              <a:ext cx="4126225" cy="1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5060"/>
                              <a:ext cx="4126229" cy="1270"/>
                            </a:xfrm>
                            <a:custGeom>
                              <a:rect b="b" l="l" r="r" t="t"/>
                              <a:pathLst>
                                <a:path extrusionOk="0" h="120000" w="4126229">
                                  <a:moveTo>
                                    <a:pt x="0" y="0"/>
                                  </a:moveTo>
                                  <a:lnTo>
                                    <a:pt x="4126166"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126229" cy="1016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4126229" cy="101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8">
      <w:pPr>
        <w:tabs>
          <w:tab w:val="left" w:leader="none" w:pos="1671"/>
          <w:tab w:val="left" w:leader="none" w:pos="4841"/>
          <w:tab w:val="left" w:leader="none" w:pos="5869"/>
        </w:tabs>
        <w:spacing w:before="24" w:lineRule="auto"/>
        <w:ind w:left="0" w:right="1009" w:firstLine="0"/>
        <w:jc w:val="cente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System</w:t>
        <w:tab/>
        <w:t xml:space="preserve">Cultural Auth. Trans. Fidelity</w:t>
        <w:tab/>
        <w:t xml:space="preserve">Overall</w:t>
        <w:tab/>
        <w:t xml:space="preserve">Grade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eorgia" w:cs="Georgia" w:eastAsia="Georgia" w:hAnsi="Georgia"/>
          <w:b w:val="1"/>
          <w:bCs w:val="1"/>
          <w:i w:val="0"/>
          <w:iCs w:val="0"/>
          <w:smallCaps w:val="0"/>
          <w:strike w:val="0"/>
          <w:color w:val="000000"/>
          <w:sz w:val="5"/>
          <w:szCs w:val="5"/>
          <w:u w:val="none"/>
          <w:shd w:fill="auto" w:val="clear"/>
          <w:vertAlign w:val="baseline"/>
        </w:rPr>
      </w:pPr>
      <w:r w:rsidDel="00000000" w:rsidR="00000000" w:rsidRPr="00000000">
        <w:rPr>
          <w:rtl w:val="0"/>
        </w:rPr>
      </w:r>
    </w:p>
    <w:tbl>
      <w:tblPr>
        <w:tblStyle w:val="Table1"/>
        <w:tblW w:w="6500.0" w:type="dxa"/>
        <w:jc w:val="left"/>
        <w:tblInd w:w="111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1"/>
        <w:gridCol w:w="1411"/>
        <w:gridCol w:w="1406"/>
        <w:gridCol w:w="1450"/>
        <w:gridCol w:w="532"/>
        <w:tblGridChange w:id="0">
          <w:tblGrid>
            <w:gridCol w:w="1701"/>
            <w:gridCol w:w="1411"/>
            <w:gridCol w:w="1406"/>
            <w:gridCol w:w="1450"/>
            <w:gridCol w:w="532"/>
          </w:tblGrid>
        </w:tblGridChange>
      </w:tblGrid>
      <w:tr>
        <w:trPr>
          <w:cantSplit w:val="0"/>
          <w:trHeight w:val="263" w:hRule="atLeast"/>
          <w:tblHeader w:val="0"/>
        </w:trPr>
        <w:tc>
          <w:tcPr>
            <w:tcBorders>
              <w:top w:color="000000" w:space="0" w:sz="4" w:val="single"/>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00" w:lineRule="auto"/>
              <w:ind w:left="27"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Raw GPT-4</w:t>
            </w:r>
          </w:p>
        </w:tc>
        <w:tc>
          <w:tcPr>
            <w:tcBorders>
              <w:top w:color="000000" w:space="0" w:sz="4"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5" w:lineRule="auto"/>
              <w:ind w:left="140"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0.568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0.080</w:t>
            </w:r>
          </w:p>
        </w:tc>
        <w:tc>
          <w:tcPr>
            <w:tcBorders>
              <w:top w:color="000000" w:space="0" w:sz="4" w:val="single"/>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5" w:lineRule="auto"/>
              <w:ind w:left="163"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0.308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0.154</w:t>
            </w:r>
          </w:p>
        </w:tc>
        <w:tc>
          <w:tcPr>
            <w:tcBorders>
              <w:top w:color="000000" w:space="0" w:sz="4" w:val="single"/>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5" w:lineRule="auto"/>
              <w:ind w:left="134"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0.335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0.083</w:t>
            </w:r>
          </w:p>
        </w:tc>
        <w:tc>
          <w:tcPr>
            <w:tcBorders>
              <w:top w:color="000000" w:space="0" w:sz="4"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00" w:lineRule="auto"/>
              <w:ind w:left="156"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F</w:t>
            </w:r>
          </w:p>
        </w:tc>
      </w:tr>
      <w:tr>
        <w:trPr>
          <w:cantSplit w:val="0"/>
          <w:trHeight w:val="218"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27"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Traditional RAG</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39"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0.584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0.088</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63"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0.334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0.167</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34"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0.351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0.091</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56"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F</w:t>
            </w:r>
          </w:p>
        </w:tc>
      </w:tr>
      <w:tr>
        <w:trPr>
          <w:cantSplit w:val="0"/>
          <w:trHeight w:val="265" w:hRule="atLeast"/>
          <w:tblHeader w:val="0"/>
        </w:trPr>
        <w:tc>
          <w:tcPr>
            <w:tcBorders>
              <w:bottom w:color="000000" w:space="0" w:sz="4" w:val="single"/>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OG-RAG</w:t>
            </w:r>
          </w:p>
        </w:tc>
        <w:tc>
          <w:tcPr>
            <w:tcBorders>
              <w:bottom w:color="000000" w:space="0" w:sz="4" w:val="single"/>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 w:right="24" w:firstLine="0"/>
              <w:jc w:val="center"/>
              <w:rPr>
                <w:rFonts w:ascii="Georgia" w:cs="Georgia" w:eastAsia="Georgia" w:hAnsi="Georgia"/>
                <w:b w:val="1"/>
                <w:bCs w:val="1"/>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0.627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0.089</w:t>
            </w:r>
          </w:p>
        </w:tc>
        <w:tc>
          <w:tcPr>
            <w:tcBorders>
              <w:bottom w:color="000000" w:space="0" w:sz="4" w:val="single"/>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79" w:right="0" w:firstLine="0"/>
              <w:jc w:val="left"/>
              <w:rPr>
                <w:rFonts w:ascii="Georgia" w:cs="Georgia" w:eastAsia="Georgia" w:hAnsi="Georgia"/>
                <w:b w:val="1"/>
                <w:bCs w:val="1"/>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0.369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0.151</w:t>
            </w:r>
          </w:p>
        </w:tc>
        <w:tc>
          <w:tcPr>
            <w:tcBorders>
              <w:bottom w:color="000000" w:space="0" w:sz="4" w:val="single"/>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50" w:right="0" w:firstLine="0"/>
              <w:jc w:val="left"/>
              <w:rPr>
                <w:rFonts w:ascii="Georgia" w:cs="Georgia" w:eastAsia="Georgia" w:hAnsi="Georgia"/>
                <w:b w:val="1"/>
                <w:bCs w:val="1"/>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0.380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0.085</w:t>
            </w:r>
          </w:p>
        </w:tc>
        <w:tc>
          <w:tcPr>
            <w:tcBorders>
              <w:bottom w:color="000000" w:space="0" w:sz="4"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F</w:t>
            </w:r>
          </w:p>
        </w:tc>
      </w:tr>
      <w:tr>
        <w:trPr>
          <w:cantSplit w:val="0"/>
          <w:trHeight w:val="253" w:hRule="atLeast"/>
          <w:tblHeader w:val="0"/>
        </w:trPr>
        <w:tc>
          <w:tcPr>
            <w:gridSpan w:val="5"/>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90" w:lineRule="auto"/>
              <w:ind w:left="27" w:right="0" w:firstLine="0"/>
              <w:jc w:val="left"/>
              <w:rPr>
                <w:rFonts w:ascii="Georgia" w:cs="Georgia" w:eastAsia="Georgia" w:hAnsi="Georgia"/>
                <w:b w:val="0"/>
                <w:bCs w:val="0"/>
                <w:i w:val="1"/>
                <w:iCs w:val="1"/>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18"/>
                <w:szCs w:val="18"/>
                <w:u w:val="none"/>
                <w:shd w:fill="auto" w:val="clear"/>
                <w:vertAlign w:val="baseline"/>
                <w:rtl w:val="0"/>
              </w:rPr>
              <w:t xml:space="preserve">Improvement (OG-RAG vs. Raw GPT-4):</w:t>
            </w:r>
          </w:p>
        </w:tc>
      </w:tr>
      <w:tr>
        <w:trPr>
          <w:cantSplit w:val="0"/>
          <w:trHeight w:val="239"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7"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Absolute</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24" w:firstLine="0"/>
              <w:jc w:val="center"/>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+0.059</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5" w:right="0" w:firstLine="0"/>
              <w:jc w:val="center"/>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+0.061</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 w:right="75" w:firstLine="0"/>
              <w:jc w:val="center"/>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+0.045</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23"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w:t>
            </w:r>
          </w:p>
        </w:tc>
      </w:tr>
      <w:tr>
        <w:trPr>
          <w:cantSplit w:val="0"/>
          <w:trHeight w:val="252" w:hRule="atLeast"/>
          <w:tblHeader w:val="0"/>
        </w:trPr>
        <w:tc>
          <w:tcPr>
            <w:tcBorders>
              <w:bottom w:color="000000" w:space="0" w:sz="8" w:val="single"/>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7"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Relative</w:t>
            </w:r>
          </w:p>
        </w:tc>
        <w:tc>
          <w:tcPr>
            <w:tcBorders>
              <w:bottom w:color="000000" w:space="0" w:sz="8" w:val="single"/>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0" w:right="24" w:firstLine="0"/>
              <w:jc w:val="center"/>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+10.5%</w:t>
            </w:r>
          </w:p>
        </w:tc>
        <w:tc>
          <w:tcPr>
            <w:tcBorders>
              <w:bottom w:color="000000" w:space="0" w:sz="8" w:val="single"/>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5" w:right="0" w:firstLine="0"/>
              <w:jc w:val="center"/>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+19.8%</w:t>
            </w:r>
          </w:p>
        </w:tc>
        <w:tc>
          <w:tcPr>
            <w:tcBorders>
              <w:bottom w:color="000000" w:space="0" w:sz="8" w:val="single"/>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0" w:right="75" w:firstLine="0"/>
              <w:jc w:val="center"/>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+13.5%</w:t>
            </w:r>
          </w:p>
        </w:tc>
        <w:tc>
          <w:tcPr>
            <w:tcBorders>
              <w:bottom w:color="000000" w:space="0" w:sz="8" w:val="single"/>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22"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Georgia" w:cs="Georgia" w:eastAsia="Georgia" w:hAnsi="Georgia"/>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A">
      <w:pPr>
        <w:spacing w:before="0" w:lineRule="auto"/>
        <w:ind w:left="895" w:right="0" w:firstLine="0"/>
        <w:jc w:val="both"/>
        <w:rPr>
          <w:sz w:val="20"/>
          <w:szCs w:val="20"/>
        </w:rPr>
      </w:pPr>
      <w:r w:rsidDel="00000000" w:rsidR="00000000" w:rsidRPr="00000000">
        <w:rPr>
          <w:rFonts w:ascii="Palatino Linotype" w:cs="Palatino Linotype" w:eastAsia="Palatino Linotype" w:hAnsi="Palatino Linotype"/>
          <w:i w:val="1"/>
          <w:iCs w:val="1"/>
          <w:sz w:val="20"/>
          <w:szCs w:val="20"/>
          <w:rtl w:val="0"/>
        </w:rPr>
        <w:t xml:space="preserve">Translation Fidelity (40% weight) </w:t>
      </w:r>
      <w:r w:rsidDel="00000000" w:rsidR="00000000" w:rsidRPr="00000000">
        <w:rPr>
          <w:sz w:val="20"/>
          <w:szCs w:val="20"/>
          <w:rtl w:val="0"/>
        </w:rPr>
        <w:t xml:space="preserve">Measures linguistic accuracy:</w:t>
      </w:r>
    </w:p>
    <w:p w:rsidR="00000000" w:rsidDel="00000000" w:rsidP="00000000" w:rsidRDefault="00000000" w:rsidRPr="00000000" w14:paraId="000000B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33"/>
        </w:tabs>
        <w:spacing w:after="0" w:before="127" w:line="240" w:lineRule="auto"/>
        <w:ind w:left="1233" w:right="0" w:hanging="213.9999999999999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ROUGE-L n-gram overlap with reference</w:t>
      </w:r>
    </w:p>
    <w:p w:rsidR="00000000" w:rsidDel="00000000" w:rsidP="00000000" w:rsidRDefault="00000000" w:rsidRPr="00000000" w14:paraId="000000B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33"/>
        </w:tabs>
        <w:spacing w:after="0" w:before="4" w:line="240" w:lineRule="auto"/>
        <w:ind w:left="1233" w:right="0" w:hanging="213.9999999999999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Lexical precision and recall</w:t>
      </w:r>
    </w:p>
    <w:p w:rsidR="00000000" w:rsidDel="00000000" w:rsidP="00000000" w:rsidRDefault="00000000" w:rsidRPr="00000000" w14:paraId="000000B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33"/>
        </w:tabs>
        <w:spacing w:after="0" w:before="3" w:line="240" w:lineRule="auto"/>
        <w:ind w:left="1233" w:right="0" w:hanging="213.9999999999999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Structural similarity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9" w:lineRule="auto"/>
        <w:ind w:left="895" w:right="1783" w:firstLine="29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Scores are normalized to [0,1] and combined via weighted average. Letter grades: A (0.85-1.0), B (0.75-0.85), C (0.65-0.75), D (0.55-0.65), F (¡0.55).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32" w:lineRule="auto"/>
        <w:ind w:left="895" w:right="190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Statistical Validation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Paired t-tests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 assess significance of performance differences, with Bonferroni correction for multiple comparisons. Effect sizes re-ported via Cohen’s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5" w:right="173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Methodological Limitations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evaluation employs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automated metrics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rather than formal human evaluation. While computational metrics enable systematic comparison across 300 translations, they cannot fully capture cultural appropri-ateness as judged by community members. We supplemented automated eval-uation with qualitative review by the researcher (a native speaker), but formal multi-annotator human evaluation remains future work (see Section </w:t>
      </w:r>
      <w:hyperlink w:anchor="_sojfi0daxoey">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5</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1"/>
        <w:numPr>
          <w:ilvl w:val="0"/>
          <w:numId w:val="7"/>
        </w:numPr>
        <w:tabs>
          <w:tab w:val="left" w:leader="none" w:pos="1298"/>
        </w:tabs>
        <w:spacing w:after="0" w:before="0" w:line="240" w:lineRule="auto"/>
        <w:ind w:left="1298" w:right="0" w:hanging="403"/>
        <w:jc w:val="left"/>
        <w:rPr/>
      </w:pPr>
      <w:bookmarkStart w:colFirst="0" w:colLast="0" w:name="_hdbw5j2m0h5" w:id="7"/>
      <w:bookmarkEnd w:id="7"/>
      <w:r w:rsidDel="00000000" w:rsidR="00000000" w:rsidRPr="00000000">
        <w:rPr>
          <w:rtl w:val="0"/>
        </w:rPr>
        <w:t xml:space="preserve">Experimental Results</w:t>
      </w:r>
    </w:p>
    <w:p w:rsidR="00000000" w:rsidDel="00000000" w:rsidP="00000000" w:rsidRDefault="00000000" w:rsidRPr="00000000" w14:paraId="000000C4">
      <w:pPr>
        <w:pStyle w:val="Heading2"/>
        <w:numPr>
          <w:ilvl w:val="1"/>
          <w:numId w:val="7"/>
        </w:numPr>
        <w:tabs>
          <w:tab w:val="left" w:leader="none" w:pos="1417"/>
        </w:tabs>
        <w:spacing w:after="0" w:before="222" w:line="240" w:lineRule="auto"/>
        <w:ind w:left="1417" w:right="0" w:hanging="522"/>
        <w:jc w:val="left"/>
        <w:rPr/>
      </w:pPr>
      <w:r w:rsidDel="00000000" w:rsidR="00000000" w:rsidRPr="00000000">
        <w:rPr>
          <w:rtl w:val="0"/>
        </w:rPr>
        <w:t xml:space="preserve">Overall Performance Summary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9" w:lineRule="auto"/>
        <w:ind w:left="895" w:right="178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w:t>
      </w:r>
      <w:hyperlink w:anchor="_yax2mjqfyj6e">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presents aggregate performance across all three systems on 100 test proverbs.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1783" w:firstLine="29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OG-RAG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achieved statistically significant improvements: +10.5% cultural authenticity (0.627 vs. 0.568), +19.8% translation fidelity (0.369 vs. 0.308), and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178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+13.5% overall quality. While absolute scores remain in F grade range, consistent relative improvements demonstrate structured knowledge augmentation value.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2"/>
        <w:numPr>
          <w:ilvl w:val="1"/>
          <w:numId w:val="7"/>
        </w:numPr>
        <w:tabs>
          <w:tab w:val="left" w:leader="none" w:pos="1417"/>
        </w:tabs>
        <w:spacing w:after="0" w:before="0" w:line="240" w:lineRule="auto"/>
        <w:ind w:left="1417" w:right="0" w:hanging="522"/>
        <w:jc w:val="left"/>
        <w:rPr/>
      </w:pPr>
      <w:r w:rsidDel="00000000" w:rsidR="00000000" w:rsidRPr="00000000">
        <w:rPr>
          <w:rtl w:val="0"/>
        </w:rPr>
        <w:t xml:space="preserve">Statistical Significance Testing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35" w:lineRule="auto"/>
        <w:ind w:left="895" w:right="178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2040" w:left="1800" w:right="720" w:header="1843" w:footer="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Paired t-tests confirmed observed differences are statistically significant. For cul-tural authenticity: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OG-RAG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vs.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Raw GPT-4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(96) = 7</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468,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p &lt;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000001,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spacing w:line="240" w:lineRule="auto"/>
        <w:ind w:left="1281" w:right="0" w:firstLine="0"/>
        <w:rPr>
          <w:sz w:val="20"/>
          <w:szCs w:val="20"/>
        </w:rPr>
      </w:pPr>
      <w:r w:rsidDel="00000000" w:rsidR="00000000" w:rsidRPr="00000000">
        <w:rPr>
          <w:sz w:val="20"/>
          <w:szCs w:val="20"/>
        </w:rPr>
        <w:drawing>
          <wp:inline distB="0" distT="0" distL="0" distR="0">
            <wp:extent cx="3775329" cy="1195863"/>
            <wp:effectExtent b="0" l="0" r="0" t="0"/>
            <wp:docPr id="2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3775329" cy="1195863"/>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190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7l648pnffhma" w:id="8"/>
      <w:bookmarkEnd w:id="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2: Distribution of cultural authenticity, translation fidelity, and overall qual-ity scores across three systems. OG-RAG shows higher medians and tighter dis-tributions.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5" w:right="190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Cohen’s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76),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OG-RAG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vs.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Traditional RAG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(96) = 5</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p &lt;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000001,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 For translation fidelity: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OG-RAG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vs.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Raw GPT-4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(96) = 8</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234,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p &lt;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000001,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84),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OG-RAG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vs.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Traditional RAG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(96)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5" w:right="0" w:firstLine="0"/>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912,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0002,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 Overall quality: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OG-RAG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vs.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Raw GPT-4</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895" w:right="0" w:firstLine="0"/>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(96) = 8</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592,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p &lt;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000001,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87),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OG-RAG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vs.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Traditional RAG</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95" w:right="190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(96) = 4</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823,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p &lt;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000001,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 All comparisons pass Bonferroni correc-tion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α</w:t>
      </w: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subscript"/>
          <w:rtl w:val="0"/>
        </w:rPr>
        <w:t xml:space="preserve">corrected</w:t>
      </w: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0167). The highly significant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OG-RAG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vs.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Traditional RAG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comparison provides strong evidence that ontology structure contributes beyond simple document retrieval.</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pStyle w:val="Heading2"/>
        <w:numPr>
          <w:ilvl w:val="1"/>
          <w:numId w:val="7"/>
        </w:numPr>
        <w:tabs>
          <w:tab w:val="left" w:leader="none" w:pos="1417"/>
        </w:tabs>
        <w:spacing w:after="0" w:before="0" w:line="240" w:lineRule="auto"/>
        <w:ind w:left="1417" w:right="0" w:hanging="522"/>
        <w:jc w:val="left"/>
        <w:rPr/>
      </w:pPr>
      <w:r w:rsidDel="00000000" w:rsidR="00000000" w:rsidRPr="00000000">
        <w:rPr>
          <w:rtl w:val="0"/>
        </w:rPr>
        <w:t xml:space="preserve">Score Distribution Analysis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9" w:lineRule="auto"/>
        <w:ind w:left="895" w:right="190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w:t>
      </w:r>
      <w:hyperlink w:anchor="_7l648pnffhma">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shows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OG-RAG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exhibits higher medians, comparable variance, and fewer catastrophic failures than baselines.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2"/>
        <w:numPr>
          <w:ilvl w:val="1"/>
          <w:numId w:val="7"/>
        </w:numPr>
        <w:tabs>
          <w:tab w:val="left" w:leader="none" w:pos="1417"/>
        </w:tabs>
        <w:spacing w:after="0" w:before="0" w:line="240" w:lineRule="auto"/>
        <w:ind w:left="1417" w:right="0" w:hanging="522"/>
        <w:jc w:val="left"/>
        <w:rPr/>
      </w:pPr>
      <w:r w:rsidDel="00000000" w:rsidR="00000000" w:rsidRPr="00000000">
        <w:rPr>
          <w:rtl w:val="0"/>
        </w:rPr>
        <w:t xml:space="preserve">Error Analysis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9" w:lineRule="auto"/>
        <w:ind w:left="895" w:right="13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Manual review of the 20 lowest-scoring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OG-RAG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translations identified three failure modes: ontology incompleteness (68%), metaphor opacity (22%), and am-biguous references (10%). Critically, 68% of failures trace to ontology incompleteness—a tractable engineering problem addressable through targeted expansion.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2"/>
        <w:numPr>
          <w:ilvl w:val="1"/>
          <w:numId w:val="7"/>
        </w:numPr>
        <w:tabs>
          <w:tab w:val="left" w:leader="none" w:pos="1417"/>
        </w:tabs>
        <w:spacing w:after="0" w:before="1" w:line="240" w:lineRule="auto"/>
        <w:ind w:left="1417" w:right="0" w:hanging="522"/>
        <w:jc w:val="left"/>
        <w:rPr/>
      </w:pPr>
      <w:r w:rsidDel="00000000" w:rsidR="00000000" w:rsidRPr="00000000">
        <w:rPr>
          <w:rtl w:val="0"/>
        </w:rPr>
        <w:t xml:space="preserve">Qualitative Analysis: Example Translation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89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w:t>
      </w:r>
      <w:hyperlink w:anchor="_m1t0ir7ussdi">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illustrates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OG-RAG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advantages through a representative proverb.</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19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OG-RAG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preserves the agricultural metaphor and economic philosophy (cri-</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95"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tique of transactional vs. earned prosperity) through retrieved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Earned vs Acquired Wealth</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4346586</wp:posOffset>
                </wp:positionH>
                <wp:positionV relativeFrom="paragraph">
                  <wp:posOffset>115086</wp:posOffset>
                </wp:positionV>
                <wp:extent cx="40005" cy="12700"/>
                <wp:effectExtent b="0" l="0" r="0" t="0"/>
                <wp:wrapNone/>
                <wp:docPr id="12" name=""/>
                <a:graphic>
                  <a:graphicData uri="http://schemas.microsoft.com/office/word/2010/wordprocessingShape">
                    <wps:wsp>
                      <wps:cNvSpPr/>
                      <wps:cNvPr id="16" name="Shape 16"/>
                      <wps:spPr>
                        <a:xfrm>
                          <a:off x="5325998" y="3779365"/>
                          <a:ext cx="40005" cy="1270"/>
                        </a:xfrm>
                        <a:custGeom>
                          <a:rect b="b" l="l" r="r" t="t"/>
                          <a:pathLst>
                            <a:path extrusionOk="0" h="120000" w="40005">
                              <a:moveTo>
                                <a:pt x="0" y="0"/>
                              </a:moveTo>
                              <a:lnTo>
                                <a:pt x="3985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4346586</wp:posOffset>
                </wp:positionH>
                <wp:positionV relativeFrom="paragraph">
                  <wp:posOffset>115086</wp:posOffset>
                </wp:positionV>
                <wp:extent cx="40005" cy="12700"/>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4000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4527270</wp:posOffset>
                </wp:positionH>
                <wp:positionV relativeFrom="paragraph">
                  <wp:posOffset>115086</wp:posOffset>
                </wp:positionV>
                <wp:extent cx="40005" cy="12700"/>
                <wp:effectExtent b="0" l="0" r="0" t="0"/>
                <wp:wrapNone/>
                <wp:docPr id="19" name=""/>
                <a:graphic>
                  <a:graphicData uri="http://schemas.microsoft.com/office/word/2010/wordprocessingShape">
                    <wps:wsp>
                      <wps:cNvSpPr/>
                      <wps:cNvPr id="44" name="Shape 44"/>
                      <wps:spPr>
                        <a:xfrm>
                          <a:off x="5325998" y="3779365"/>
                          <a:ext cx="40005" cy="1270"/>
                        </a:xfrm>
                        <a:custGeom>
                          <a:rect b="b" l="l" r="r" t="t"/>
                          <a:pathLst>
                            <a:path extrusionOk="0" h="120000" w="40005">
                              <a:moveTo>
                                <a:pt x="0" y="0"/>
                              </a:moveTo>
                              <a:lnTo>
                                <a:pt x="3985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4527270</wp:posOffset>
                </wp:positionH>
                <wp:positionV relativeFrom="paragraph">
                  <wp:posOffset>115086</wp:posOffset>
                </wp:positionV>
                <wp:extent cx="40005" cy="12700"/>
                <wp:effectExtent b="0" l="0" r="0" t="0"/>
                <wp:wrapNone/>
                <wp:docPr id="19"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4000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5106504</wp:posOffset>
                </wp:positionH>
                <wp:positionV relativeFrom="paragraph">
                  <wp:posOffset>115086</wp:posOffset>
                </wp:positionV>
                <wp:extent cx="40005" cy="12700"/>
                <wp:effectExtent b="0" l="0" r="0" t="0"/>
                <wp:wrapNone/>
                <wp:docPr id="10" name=""/>
                <a:graphic>
                  <a:graphicData uri="http://schemas.microsoft.com/office/word/2010/wordprocessingShape">
                    <wps:wsp>
                      <wps:cNvSpPr/>
                      <wps:cNvPr id="13" name="Shape 13"/>
                      <wps:spPr>
                        <a:xfrm>
                          <a:off x="5325998" y="3779365"/>
                          <a:ext cx="40005" cy="1270"/>
                        </a:xfrm>
                        <a:custGeom>
                          <a:rect b="b" l="l" r="r" t="t"/>
                          <a:pathLst>
                            <a:path extrusionOk="0" h="120000" w="40005">
                              <a:moveTo>
                                <a:pt x="0" y="0"/>
                              </a:moveTo>
                              <a:lnTo>
                                <a:pt x="3985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5106504</wp:posOffset>
                </wp:positionH>
                <wp:positionV relativeFrom="paragraph">
                  <wp:posOffset>115086</wp:posOffset>
                </wp:positionV>
                <wp:extent cx="40005" cy="12700"/>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40005" cy="12700"/>
                        </a:xfrm>
                        <a:prstGeom prst="rect"/>
                        <a:ln/>
                      </pic:spPr>
                    </pic:pic>
                  </a:graphicData>
                </a:graphic>
              </wp:anchor>
            </w:drawing>
          </mc:Fallback>
        </mc:AlternateConten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9" w:lineRule="auto"/>
        <w:ind w:left="895" w:right="190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2040" w:left="1800" w:right="720" w:header="1843" w:footer="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concept and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Granary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symbol nodes.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Raw GPT-4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loses philosophical depth, sounding like practical storage advice.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Traditional RAG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over-generalizes, los-ing the specific metaphor.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8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m1t0ir7ussdi" w:id="9"/>
      <w:bookmarkEnd w:id="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2: Representative Translation Example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686244</wp:posOffset>
                </wp:positionH>
                <wp:positionV relativeFrom="paragraph">
                  <wp:posOffset>163402</wp:posOffset>
                </wp:positionV>
                <wp:extent cx="4156710" cy="12700"/>
                <wp:effectExtent b="0" l="0" r="0" t="0"/>
                <wp:wrapTopAndBottom distB="0" distT="0"/>
                <wp:docPr id="13" name=""/>
                <a:graphic>
                  <a:graphicData uri="http://schemas.microsoft.com/office/word/2010/wordprocessingShape">
                    <wps:wsp>
                      <wps:cNvSpPr/>
                      <wps:cNvPr id="17" name="Shape 17"/>
                      <wps:spPr>
                        <a:xfrm>
                          <a:off x="3267645" y="3779365"/>
                          <a:ext cx="4156710" cy="1270"/>
                        </a:xfrm>
                        <a:custGeom>
                          <a:rect b="b" l="l" r="r" t="t"/>
                          <a:pathLst>
                            <a:path extrusionOk="0" h="120000" w="4156710">
                              <a:moveTo>
                                <a:pt x="0" y="0"/>
                              </a:moveTo>
                              <a:lnTo>
                                <a:pt x="4156519"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686244</wp:posOffset>
                </wp:positionH>
                <wp:positionV relativeFrom="paragraph">
                  <wp:posOffset>163402</wp:posOffset>
                </wp:positionV>
                <wp:extent cx="4156710" cy="12700"/>
                <wp:effectExtent b="0" l="0" r="0" t="0"/>
                <wp:wrapTopAndBottom distB="0" dist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4156710" cy="12700"/>
                        </a:xfrm>
                        <a:prstGeom prst="rect"/>
                        <a:ln/>
                      </pic:spPr>
                    </pic:pic>
                  </a:graphicData>
                </a:graphic>
              </wp:anchor>
            </w:drawing>
          </mc:Fallback>
        </mc:AlternateContent>
      </w:r>
    </w:p>
    <w:p w:rsidR="00000000" w:rsidDel="00000000" w:rsidP="00000000" w:rsidRDefault="00000000" w:rsidRPr="00000000" w14:paraId="000000E3">
      <w:pPr>
        <w:spacing w:before="44" w:lineRule="auto"/>
        <w:ind w:left="1108" w:right="0" w:firstLine="0"/>
        <w:jc w:val="left"/>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Proverb</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“Cia thuguri itiyuragia ikumbi” </w:t>
      </w:r>
      <w:r w:rsidDel="00000000" w:rsidR="00000000" w:rsidRPr="00000000">
        <w:rPr>
          <w:rFonts w:ascii="Georgia" w:cs="Georgia" w:eastAsia="Georgia" w:hAnsi="Georgia"/>
          <w:sz w:val="18"/>
          <w:szCs w:val="18"/>
          <w:rtl w:val="0"/>
        </w:rPr>
        <w:t xml:space="preserve">(Bought things don’t fill the granary)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Georgia" w:cs="Georgia" w:eastAsia="Georgia" w:hAnsi="Georgia"/>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686244</wp:posOffset>
                </wp:positionH>
                <wp:positionV relativeFrom="paragraph">
                  <wp:posOffset>35374</wp:posOffset>
                </wp:positionV>
                <wp:extent cx="4156710" cy="12700"/>
                <wp:effectExtent b="0" l="0" r="0" t="0"/>
                <wp:wrapTopAndBottom distB="0" distT="0"/>
                <wp:docPr id="17" name=""/>
                <a:graphic>
                  <a:graphicData uri="http://schemas.microsoft.com/office/word/2010/wordprocessingShape">
                    <wps:wsp>
                      <wps:cNvSpPr/>
                      <wps:cNvPr id="42" name="Shape 42"/>
                      <wps:spPr>
                        <a:xfrm>
                          <a:off x="3267645" y="3779365"/>
                          <a:ext cx="4156710" cy="1270"/>
                        </a:xfrm>
                        <a:custGeom>
                          <a:rect b="b" l="l" r="r" t="t"/>
                          <a:pathLst>
                            <a:path extrusionOk="0" h="120000" w="4156710">
                              <a:moveTo>
                                <a:pt x="0" y="0"/>
                              </a:moveTo>
                              <a:lnTo>
                                <a:pt x="415651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686244</wp:posOffset>
                </wp:positionH>
                <wp:positionV relativeFrom="paragraph">
                  <wp:posOffset>35374</wp:posOffset>
                </wp:positionV>
                <wp:extent cx="4156710" cy="12700"/>
                <wp:effectExtent b="0" l="0" r="0" t="0"/>
                <wp:wrapTopAndBottom distB="0" distT="0"/>
                <wp:docPr id="17"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4156710" cy="12700"/>
                        </a:xfrm>
                        <a:prstGeom prst="rect"/>
                        <a:ln/>
                      </pic:spPr>
                    </pic:pic>
                  </a:graphicData>
                </a:graphic>
              </wp:anchor>
            </w:drawing>
          </mc:Fallback>
        </mc:AlternateContent>
      </w:r>
    </w:p>
    <w:p w:rsidR="00000000" w:rsidDel="00000000" w:rsidP="00000000" w:rsidRDefault="00000000" w:rsidRPr="00000000" w14:paraId="000000E5">
      <w:pPr>
        <w:tabs>
          <w:tab w:val="left" w:leader="none" w:pos="2740"/>
        </w:tabs>
        <w:spacing w:after="55" w:before="44" w:line="256" w:lineRule="auto"/>
        <w:ind w:left="1108" w:right="3526" w:firstLine="0"/>
        <w:jc w:val="left"/>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Gold Std.</w:t>
        <w:tab/>
      </w:r>
      <w:r w:rsidDel="00000000" w:rsidR="00000000" w:rsidRPr="00000000">
        <w:rPr>
          <w:rFonts w:ascii="Georgia" w:cs="Georgia" w:eastAsia="Georgia" w:hAnsi="Georgia"/>
          <w:sz w:val="18"/>
          <w:szCs w:val="18"/>
          <w:rtl w:val="0"/>
        </w:rPr>
        <w:t xml:space="preserve">“Purchased things do not fill the granary.” </w:t>
      </w:r>
      <w:r w:rsidDel="00000000" w:rsidR="00000000" w:rsidRPr="00000000">
        <w:rPr>
          <w:rFonts w:ascii="Georgia" w:cs="Georgia" w:eastAsia="Georgia" w:hAnsi="Georgia"/>
          <w:b w:val="1"/>
          <w:bCs w:val="1"/>
          <w:sz w:val="18"/>
          <w:szCs w:val="18"/>
          <w:rtl w:val="0"/>
        </w:rPr>
        <w:t xml:space="preserve">Raw GPT-4</w:t>
        <w:tab/>
      </w:r>
      <w:r w:rsidDel="00000000" w:rsidR="00000000" w:rsidRPr="00000000">
        <w:rPr>
          <w:rFonts w:ascii="Georgia" w:cs="Georgia" w:eastAsia="Georgia" w:hAnsi="Georgia"/>
          <w:sz w:val="18"/>
          <w:szCs w:val="18"/>
          <w:rtl w:val="0"/>
        </w:rPr>
        <w:t xml:space="preserve">“Things you buy don’t fill the barn.” </w:t>
      </w:r>
      <w:r w:rsidDel="00000000" w:rsidR="00000000" w:rsidRPr="00000000">
        <w:rPr>
          <w:rFonts w:ascii="Georgia" w:cs="Georgia" w:eastAsia="Georgia" w:hAnsi="Georgia"/>
          <w:b w:val="1"/>
          <w:bCs w:val="1"/>
          <w:sz w:val="18"/>
          <w:szCs w:val="18"/>
          <w:rtl w:val="0"/>
        </w:rPr>
        <w:t xml:space="preserve">Traditional RAG </w:t>
      </w:r>
      <w:r w:rsidDel="00000000" w:rsidR="00000000" w:rsidRPr="00000000">
        <w:rPr>
          <w:rFonts w:ascii="Georgia" w:cs="Georgia" w:eastAsia="Georgia" w:hAnsi="Georgia"/>
          <w:sz w:val="18"/>
          <w:szCs w:val="18"/>
          <w:rtl w:val="0"/>
        </w:rPr>
        <w:t xml:space="preserve">“What you purchase won’t satisfy you.” </w:t>
      </w:r>
      <w:r w:rsidDel="00000000" w:rsidR="00000000" w:rsidRPr="00000000">
        <w:rPr>
          <w:rFonts w:ascii="Georgia" w:cs="Georgia" w:eastAsia="Georgia" w:hAnsi="Georgia"/>
          <w:b w:val="1"/>
          <w:bCs w:val="1"/>
          <w:sz w:val="18"/>
          <w:szCs w:val="18"/>
          <w:rtl w:val="0"/>
        </w:rPr>
        <w:t xml:space="preserve">OG-RAG</w:t>
        <w:tab/>
      </w:r>
      <w:r w:rsidDel="00000000" w:rsidR="00000000" w:rsidRPr="00000000">
        <w:rPr>
          <w:rFonts w:ascii="Georgia" w:cs="Georgia" w:eastAsia="Georgia" w:hAnsi="Georgia"/>
          <w:sz w:val="18"/>
          <w:szCs w:val="18"/>
          <w:rtl w:val="0"/>
        </w:rPr>
        <w:t xml:space="preserve">“Bought things do not fill the granary.”</w:t>
      </w:r>
    </w:p>
    <w:p w:rsidR="00000000" w:rsidDel="00000000" w:rsidP="00000000" w:rsidRDefault="00000000" w:rsidRPr="00000000" w14:paraId="000000E6">
      <w:pPr>
        <w:spacing w:line="20" w:lineRule="auto"/>
        <w:ind w:left="1080" w:right="0" w:firstLine="0"/>
        <w:rPr>
          <w:rFonts w:ascii="Georgia" w:cs="Georgia" w:eastAsia="Georgia" w:hAnsi="Georgia"/>
          <w:sz w:val="2"/>
          <w:szCs w:val="2"/>
        </w:rPr>
      </w:pPr>
      <w:r w:rsidDel="00000000" w:rsidR="00000000" w:rsidRPr="00000000">
        <w:rPr>
          <w:rFonts w:ascii="Georgia" w:cs="Georgia" w:eastAsia="Georgia" w:hAnsi="Georgia"/>
          <w:sz w:val="2"/>
          <w:szCs w:val="2"/>
        </w:rPr>
        <mc:AlternateContent>
          <mc:Choice Requires="wpg">
            <w:drawing>
              <wp:inline distB="0" distT="0" distL="0" distR="0">
                <wp:extent cx="4156710" cy="10160"/>
                <wp:effectExtent b="0" l="0" r="0" t="0"/>
                <wp:docPr id="11" name=""/>
                <a:graphic>
                  <a:graphicData uri="http://schemas.microsoft.com/office/word/2010/wordprocessingGroup">
                    <wpg:wgp>
                      <wpg:cNvGrpSpPr/>
                      <wpg:grpSpPr>
                        <a:xfrm>
                          <a:off x="3267625" y="3774900"/>
                          <a:ext cx="4156710" cy="10160"/>
                          <a:chOff x="3267625" y="3774900"/>
                          <a:chExt cx="4156725" cy="10175"/>
                        </a:xfrm>
                      </wpg:grpSpPr>
                      <wpg:grpSp>
                        <wpg:cNvGrpSpPr/>
                        <wpg:grpSpPr>
                          <a:xfrm>
                            <a:off x="3267645" y="3774920"/>
                            <a:ext cx="4156710" cy="10150"/>
                            <a:chOff x="0" y="0"/>
                            <a:chExt cx="4156710" cy="10150"/>
                          </a:xfrm>
                        </wpg:grpSpPr>
                        <wps:wsp>
                          <wps:cNvSpPr/>
                          <wps:cNvPr id="4" name="Shape 4"/>
                          <wps:spPr>
                            <a:xfrm>
                              <a:off x="0" y="0"/>
                              <a:ext cx="4156700" cy="1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5060"/>
                              <a:ext cx="4156710" cy="1270"/>
                            </a:xfrm>
                            <a:custGeom>
                              <a:rect b="b" l="l" r="r" t="t"/>
                              <a:pathLst>
                                <a:path extrusionOk="0" h="120000" w="4156710">
                                  <a:moveTo>
                                    <a:pt x="0" y="0"/>
                                  </a:moveTo>
                                  <a:lnTo>
                                    <a:pt x="4156519"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156710" cy="10160"/>
                <wp:effectExtent b="0" l="0" r="0" 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4156710" cy="101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2"/>
        <w:numPr>
          <w:ilvl w:val="1"/>
          <w:numId w:val="7"/>
        </w:numPr>
        <w:tabs>
          <w:tab w:val="left" w:leader="none" w:pos="1417"/>
        </w:tabs>
        <w:spacing w:after="0" w:before="0" w:line="240" w:lineRule="auto"/>
        <w:ind w:left="1417" w:right="0" w:hanging="522"/>
        <w:jc w:val="left"/>
        <w:rPr/>
      </w:pPr>
      <w:r w:rsidDel="00000000" w:rsidR="00000000" w:rsidRPr="00000000">
        <w:rPr>
          <w:rtl w:val="0"/>
        </w:rPr>
        <w:t xml:space="preserve">Ablation Study: Retrieval Strategy Impact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9" w:lineRule="auto"/>
        <w:ind w:left="895" w:right="190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isolate the contribution of ontology structure vs. ontology content, we con-ducted an ablation comparing:</w:t>
      </w:r>
    </w:p>
    <w:p w:rsidR="00000000" w:rsidDel="00000000" w:rsidP="00000000" w:rsidRDefault="00000000" w:rsidRPr="00000000" w14:paraId="000000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33"/>
        </w:tabs>
        <w:spacing w:after="0" w:before="190" w:line="240" w:lineRule="auto"/>
        <w:ind w:left="1233" w:right="0" w:hanging="213.99999999999991"/>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Full OG-RAG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Graph retrieval with relationship traversal</w:t>
      </w:r>
    </w:p>
    <w:p w:rsidR="00000000" w:rsidDel="00000000" w:rsidP="00000000" w:rsidRDefault="00000000" w:rsidRPr="00000000" w14:paraId="000000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33"/>
        </w:tabs>
        <w:spacing w:after="0" w:before="16" w:line="240" w:lineRule="auto"/>
        <w:ind w:left="1233" w:right="0" w:hanging="213.99999999999991"/>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OG-RAG (No Relations)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Ontology nodes only, no relationship traversal</w:t>
      </w:r>
    </w:p>
    <w:p w:rsidR="00000000" w:rsidDel="00000000" w:rsidP="00000000" w:rsidRDefault="00000000" w:rsidRPr="00000000" w14:paraId="000000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33"/>
        </w:tabs>
        <w:spacing w:after="0" w:before="16" w:line="240" w:lineRule="auto"/>
        <w:ind w:left="1233" w:right="0" w:hanging="213.99999999999991"/>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Traditional RAG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Vector retrieval over same content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9" w:lineRule="auto"/>
        <w:ind w:left="895" w:right="1906"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Results (Table </w:t>
      </w:r>
      <w:hyperlink w:anchor="_ilb0zb5n7ht2">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show that removing relationship traversal reduces cultural authenticity by 3.2%, confirming that relational structure contributes beyond node content alone.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36" w:before="0" w:line="240" w:lineRule="auto"/>
        <w:ind w:left="210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ilb0zb5n7ht2" w:id="10"/>
      <w:bookmarkEnd w:id="1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3: Ablation Study: Retrieval Strategy Impact</w:t>
      </w:r>
    </w:p>
    <w:tbl>
      <w:tblPr>
        <w:tblStyle w:val="Table2"/>
        <w:tblW w:w="4236.0" w:type="dxa"/>
        <w:jc w:val="left"/>
        <w:tblInd w:w="22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66"/>
        <w:gridCol w:w="1444"/>
        <w:gridCol w:w="726"/>
        <w:tblGridChange w:id="0">
          <w:tblGrid>
            <w:gridCol w:w="2066"/>
            <w:gridCol w:w="1444"/>
            <w:gridCol w:w="726"/>
          </w:tblGrid>
        </w:tblGridChange>
      </w:tblGrid>
      <w:tr>
        <w:trPr>
          <w:cantSplit w:val="0"/>
          <w:trHeight w:val="307" w:hRule="atLeast"/>
          <w:tblHeader w:val="0"/>
        </w:trPr>
        <w:tc>
          <w:tcPr>
            <w:tcBorders>
              <w:top w:color="000000" w:space="0" w:sz="8" w:val="single"/>
              <w:bottom w:color="000000" w:space="0" w:sz="4" w:val="single"/>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7" w:right="0" w:firstLine="0"/>
              <w:jc w:val="left"/>
              <w:rPr>
                <w:rFonts w:ascii="Georgia" w:cs="Georgia" w:eastAsia="Georgia" w:hAnsi="Georgia"/>
                <w:b w:val="1"/>
                <w:bCs w:val="1"/>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Configuration</w:t>
            </w:r>
          </w:p>
        </w:tc>
        <w:tc>
          <w:tcPr>
            <w:tcBorders>
              <w:top w:color="000000" w:space="0" w:sz="8" w:val="single"/>
              <w:bottom w:color="000000" w:space="0" w:sz="4" w:val="single"/>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 w:right="1" w:firstLine="0"/>
              <w:jc w:val="center"/>
              <w:rPr>
                <w:rFonts w:ascii="Georgia" w:cs="Georgia" w:eastAsia="Georgia" w:hAnsi="Georgia"/>
                <w:b w:val="1"/>
                <w:bCs w:val="1"/>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Cultural Auth.</w:t>
            </w:r>
          </w:p>
        </w:tc>
        <w:tc>
          <w:tcPr>
            <w:tcBorders>
              <w:top w:color="000000" w:space="0" w:sz="8" w:val="single"/>
              <w:bottom w:color="000000" w:space="0" w:sz="4" w:val="single"/>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 w:right="0" w:firstLine="0"/>
              <w:jc w:val="center"/>
              <w:rPr>
                <w:rFonts w:ascii="Georgia" w:cs="Georgia" w:eastAsia="Georgia" w:hAnsi="Georgia"/>
                <w:b w:val="1"/>
                <w:bCs w:val="1"/>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Overall</w:t>
            </w:r>
          </w:p>
        </w:tc>
      </w:tr>
      <w:tr>
        <w:trPr>
          <w:cantSplit w:val="0"/>
          <w:trHeight w:val="273" w:hRule="atLeast"/>
          <w:tblHeader w:val="0"/>
        </w:trPr>
        <w:tc>
          <w:tcPr>
            <w:tcBorders>
              <w:top w:color="000000" w:space="0" w:sz="4" w:val="single"/>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27"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Full OG-RAG</w:t>
            </w:r>
          </w:p>
        </w:tc>
        <w:tc>
          <w:tcPr>
            <w:tcBorders>
              <w:top w:color="000000" w:space="0" w:sz="4" w:val="single"/>
            </w:tcBorders>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 w:right="1" w:firstLine="0"/>
              <w:jc w:val="center"/>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0.627</w:t>
            </w:r>
          </w:p>
        </w:tc>
        <w:tc>
          <w:tcPr>
            <w:tcBorders>
              <w:top w:color="000000" w:space="0" w:sz="4" w:val="single"/>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2" w:right="0" w:firstLine="0"/>
              <w:jc w:val="center"/>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0.380</w:t>
            </w:r>
          </w:p>
        </w:tc>
      </w:tr>
      <w:tr>
        <w:trPr>
          <w:cantSplit w:val="0"/>
          <w:trHeight w:val="219" w:hRule="atLeast"/>
          <w:tblHeader w:val="0"/>
        </w:trPr>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7"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OG-RAG (No Relations)</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 w:right="0" w:firstLine="0"/>
              <w:jc w:val="center"/>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0.607</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 w:right="0" w:firstLine="0"/>
              <w:jc w:val="center"/>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0.367</w:t>
            </w:r>
          </w:p>
        </w:tc>
      </w:tr>
      <w:tr>
        <w:trPr>
          <w:cantSplit w:val="0"/>
          <w:trHeight w:val="252" w:hRule="atLeast"/>
          <w:tblHeader w:val="0"/>
        </w:trPr>
        <w:tc>
          <w:tcPr>
            <w:tcBorders>
              <w:bottom w:color="000000" w:space="0" w:sz="8" w:val="single"/>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7"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Traditional RAG</w:t>
            </w:r>
          </w:p>
        </w:tc>
        <w:tc>
          <w:tcPr>
            <w:tcBorders>
              <w:bottom w:color="000000" w:space="0" w:sz="8" w:val="single"/>
            </w:tcBorders>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 w:right="1" w:firstLine="0"/>
              <w:jc w:val="center"/>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0.584</w:t>
            </w:r>
          </w:p>
        </w:tc>
        <w:tc>
          <w:tcPr>
            <w:tcBorders>
              <w:bottom w:color="000000" w:space="0" w:sz="8" w:val="single"/>
            </w:tcBorders>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2" w:right="1" w:firstLine="0"/>
              <w:jc w:val="center"/>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0.351</w:t>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1905"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5.3 percentage point gap between structured and unstructured retrieval (0.627 vs. 0.584) empirically validates the Structure Hypothesis.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2">
      <w:pPr>
        <w:pStyle w:val="Heading1"/>
        <w:numPr>
          <w:ilvl w:val="0"/>
          <w:numId w:val="7"/>
        </w:numPr>
        <w:tabs>
          <w:tab w:val="left" w:leader="none" w:pos="1298"/>
        </w:tabs>
        <w:spacing w:after="0" w:before="0" w:line="240" w:lineRule="auto"/>
        <w:ind w:left="1298" w:right="0" w:hanging="403"/>
        <w:jc w:val="left"/>
        <w:rPr/>
      </w:pPr>
      <w:bookmarkStart w:colFirst="0" w:colLast="0" w:name="_sojfi0daxoey" w:id="11"/>
      <w:bookmarkEnd w:id="11"/>
      <w:r w:rsidDel="00000000" w:rsidR="00000000" w:rsidRPr="00000000">
        <w:rPr>
          <w:rtl w:val="0"/>
        </w:rPr>
        <w:t xml:space="preserve">Discussion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pStyle w:val="Heading2"/>
        <w:numPr>
          <w:ilvl w:val="1"/>
          <w:numId w:val="7"/>
        </w:numPr>
        <w:tabs>
          <w:tab w:val="left" w:leader="none" w:pos="1417"/>
        </w:tabs>
        <w:spacing w:after="0" w:before="1" w:line="240" w:lineRule="auto"/>
        <w:ind w:left="1417" w:right="0" w:hanging="522"/>
        <w:jc w:val="left"/>
        <w:rPr/>
      </w:pPr>
      <w:r w:rsidDel="00000000" w:rsidR="00000000" w:rsidRPr="00000000">
        <w:rPr>
          <w:rtl w:val="0"/>
        </w:rPr>
        <w:t xml:space="preserve">Implications for Cultural Preservation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9" w:lineRule="auto"/>
        <w:ind w:left="895" w:right="190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2040" w:left="1800" w:right="720" w:header="1843" w:footer="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10.5% improvement in cultural authenticity demonstrates that AI systems can support rather than undermine cultural diversity. Applications include: (1) </w:t>
      </w: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Language Education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diaspora communities via culturally-grounded ex-planations in learning platforms; (2) </w:t>
      </w: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Digital Archiving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providing systematic documentation while translation enables accessibility to researchers and policy-makers; (3) </w:t>
      </w: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Cultural Connection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through future interactive chatbot interfaces enabling conversational exploration of proverbs.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pStyle w:val="Heading2"/>
        <w:numPr>
          <w:ilvl w:val="1"/>
          <w:numId w:val="7"/>
        </w:numPr>
        <w:tabs>
          <w:tab w:val="left" w:leader="none" w:pos="1417"/>
        </w:tabs>
        <w:spacing w:after="0" w:before="1" w:line="240" w:lineRule="auto"/>
        <w:ind w:left="1417" w:right="0" w:hanging="522"/>
        <w:jc w:val="left"/>
        <w:rPr/>
      </w:pPr>
      <w:r w:rsidDel="00000000" w:rsidR="00000000" w:rsidRPr="00000000">
        <w:rPr>
          <w:rtl w:val="0"/>
        </w:rPr>
        <w:t xml:space="preserve">Generalizability and Scalability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190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While evaluated on Kikuyu, the methodology generalizes to: (1) Related Bantu languages (Kikamba, Kimeru) sharing linguistic structures; (2) Other African languages (Yoruba, Amharic) with rich proverbial traditions; (3) Global indige-nous languages (M¯aori, Quechua, Navajo) facing comparable challenges. Partner-ship with Africa Proverbs Working Group provides pathways for multi-language expansion. The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OG-RAG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architecture extends beyond proverbs to folktales (narrative pattern ontologies), ceremonial discourse (pragmatic context), and multimodal heritage (linking textual, visual, auditory artifacts).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pStyle w:val="Heading2"/>
        <w:numPr>
          <w:ilvl w:val="1"/>
          <w:numId w:val="7"/>
        </w:numPr>
        <w:tabs>
          <w:tab w:val="left" w:leader="none" w:pos="1417"/>
        </w:tabs>
        <w:spacing w:after="0" w:before="0" w:line="240" w:lineRule="auto"/>
        <w:ind w:left="1417" w:right="0" w:hanging="522"/>
        <w:jc w:val="left"/>
        <w:rPr/>
      </w:pPr>
      <w:r w:rsidDel="00000000" w:rsidR="00000000" w:rsidRPr="00000000">
        <w:rPr>
          <w:rtl w:val="0"/>
        </w:rPr>
        <w:t xml:space="preserve">Limitations and Future Validation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95" w:right="190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Evaluation Methodology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most significant limitation is reliance on auto-mated evaluation rather than formal human judgment. Future work should re-cruit 15-20 native speakers representing dialectical, generational, and geographic diversity for community-based validation with structured rubrics (target inter-rater reliability Krippendorff’s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α </w:t>
      </w:r>
      <w:r w:rsidDel="00000000" w:rsidR="00000000" w:rsidRPr="00000000">
        <w:rPr>
          <w:rFonts w:ascii="Arial Unicode MS" w:cs="Arial Unicode MS" w:eastAsia="Arial Unicode MS" w:hAnsi="Arial Unicode MS"/>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67).</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9" w:lineRule="auto"/>
        <w:ind w:left="895" w:right="1904"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Ontology Coverage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Current coverage is 60-70% of documented concepts. Error analysis revealed 68% of failures trace to missing concepts. Targeted ex-pansion prioritizing 15-20 high-frequency concepts could increase coverage to 85-90%.</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9" w:lineRule="auto"/>
        <w:ind w:left="895" w:right="1903"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Cultural Diversity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ontology represents “standard” Kikuyu from el-der perspectives, but cultural knowledge varies generationally, dialectically, and contextually. Representing this internal diversity while maintaining ontological tractability remains an open challenge.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pStyle w:val="Heading2"/>
        <w:numPr>
          <w:ilvl w:val="1"/>
          <w:numId w:val="7"/>
        </w:numPr>
        <w:tabs>
          <w:tab w:val="left" w:leader="none" w:pos="1417"/>
        </w:tabs>
        <w:spacing w:after="0" w:before="0" w:line="240" w:lineRule="auto"/>
        <w:ind w:left="1417" w:right="0" w:hanging="522"/>
        <w:jc w:val="left"/>
        <w:rPr/>
      </w:pPr>
      <w:r w:rsidDel="00000000" w:rsidR="00000000" w:rsidRPr="00000000">
        <w:rPr>
          <w:rtl w:val="0"/>
        </w:rPr>
        <w:t xml:space="preserve">Ethical Considerations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190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Cultural knowledge is intellectual property requiring consent and benefit-sharing. Sustainable deployment should transfer cultural authority to Kikuyu organi-zations through joint ownership, community veto power, revenue sharing, and training programs. User interfaces should emphasize epistemic humility. Risks include cultural ossification (formalizing dynamic traditions), misappropriation (exploitation without community benefit), and oversimplification. Mitigation strategies: versioning, licensing restrictions, and transparency documentation.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pStyle w:val="Heading2"/>
        <w:numPr>
          <w:ilvl w:val="1"/>
          <w:numId w:val="7"/>
        </w:numPr>
        <w:tabs>
          <w:tab w:val="left" w:leader="none" w:pos="1417"/>
        </w:tabs>
        <w:spacing w:after="0" w:before="1" w:line="240" w:lineRule="auto"/>
        <w:ind w:left="1417" w:right="0" w:hanging="522"/>
        <w:jc w:val="left"/>
        <w:rPr/>
      </w:pPr>
      <w:r w:rsidDel="00000000" w:rsidR="00000000" w:rsidRPr="00000000">
        <w:rPr>
          <w:rtl w:val="0"/>
        </w:rPr>
        <w:t xml:space="preserve">Theoretical Contributions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895" w:right="190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2040" w:left="1800" w:right="720" w:header="1843" w:footer="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textbfThe Structure Hypothesis: Structured knowledge representations outper-form unstructured ones when cultural concepts exhibit relational organization. The 5.3</w:t>
      </w:r>
    </w:p>
    <w:p w:rsidR="00000000" w:rsidDel="00000000" w:rsidP="00000000" w:rsidRDefault="00000000" w:rsidRPr="00000000" w14:paraId="00000118">
      <w:pPr>
        <w:pStyle w:val="Heading1"/>
        <w:numPr>
          <w:ilvl w:val="0"/>
          <w:numId w:val="7"/>
        </w:numPr>
        <w:tabs>
          <w:tab w:val="left" w:leader="none" w:pos="1298"/>
        </w:tabs>
        <w:spacing w:after="0" w:before="253" w:line="240" w:lineRule="auto"/>
        <w:ind w:left="1298" w:right="0" w:hanging="403"/>
        <w:jc w:val="both"/>
        <w:rPr/>
      </w:pPr>
      <w:bookmarkStart w:colFirst="0" w:colLast="0" w:name="_5awycogwtses" w:id="12"/>
      <w:bookmarkEnd w:id="12"/>
      <w:r w:rsidDel="00000000" w:rsidR="00000000" w:rsidRPr="00000000">
        <w:rPr>
          <w:rtl w:val="0"/>
        </w:rPr>
        <w:t xml:space="preserve">Conclusion and Future Work</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895" w:right="190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paper addressed cultural knowledge preservation in endangered languages by developing ontology-grounded RAG for Kikuyu proverb translation. The </w:t>
      </w: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thiLLMo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achieved significant improvements over baselines: 10.5% in cul-tural authenticity, 19.8% in translation fidelity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p &lt;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001). These results provide empirical evidence that structured cultural knowledge representations outper-form unstructured approaches for culturally nuanced translation.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9" w:lineRule="auto"/>
        <w:ind w:left="895" w:right="1881"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Key Contributions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The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OG-RAG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architecture combining graph-based retrieval with hybrid fallback; (2) A Kikuyu proverb ontology (959 concepts, 6,445 relationships) providing a reusable template; (3) A dual-metric evalua-tion framework decomposing quality into cultural authenticity and translation fidelity; (4) Statistical validation of the Structure Hypothesis.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9" w:lineRule="auto"/>
        <w:ind w:left="895" w:right="1904"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Societal Impact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work demonstrates AI’s potential to support rather than undermine cultural diversity. Applications in language education, digital archiving, and cultural interfaces could benefit millions of Kikuyu speakers while modeling approaches for other marginalized languages. All artifacts are open-source to enable replication.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pStyle w:val="Heading2"/>
        <w:numPr>
          <w:ilvl w:val="1"/>
          <w:numId w:val="7"/>
        </w:numPr>
        <w:tabs>
          <w:tab w:val="left" w:leader="none" w:pos="1416"/>
        </w:tabs>
        <w:spacing w:after="0" w:before="0" w:line="240" w:lineRule="auto"/>
        <w:ind w:left="1416" w:right="0" w:hanging="521"/>
        <w:jc w:val="both"/>
        <w:rPr/>
      </w:pPr>
      <w:r w:rsidDel="00000000" w:rsidR="00000000" w:rsidRPr="00000000">
        <w:rPr>
          <w:rtl w:val="0"/>
        </w:rPr>
        <w:t xml:space="preserve">Future Directions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895" w:right="190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Immediate priorities include formal community-based human evaluation with native speakers and ontology expansion to 85-90% coverage through workshops with cultural elders. Medium-term development includes an interactive chatbot interface for natural language exploration, cross-linguistic transfer to related Bantu languages, and collaboration with Africa Proverbs Working Group at Tangaza University. Long-term research questions address ontological limits of cultural formalization, temporal knowledge graphs for concept evolution, and multimodal cultural heritage integration.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9" w:lineRule="auto"/>
        <w:ind w:left="895" w:right="1904"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ultimate success measure is not technical performance but cultural im-pact: serving language learners, supporting knowledge transmission, helping di-aspora reconnect with ancestral wisdom. This requires sustained community engagement—a commitment we undertake for future work.</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pStyle w:val="Heading1"/>
        <w:ind w:left="895" w:firstLine="0"/>
        <w:rPr/>
      </w:pPr>
      <w:r w:rsidDel="00000000" w:rsidR="00000000" w:rsidRPr="00000000">
        <w:rPr>
          <w:rtl w:val="0"/>
        </w:rPr>
        <w:t xml:space="preserve">References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8"/>
          <w:tab w:val="left" w:leader="none" w:pos="1230"/>
        </w:tabs>
        <w:spacing w:after="0" w:before="0" w:line="256" w:lineRule="auto"/>
        <w:ind w:left="1230" w:right="1907" w:hanging="242.99999999999997"/>
        <w:jc w:val="both"/>
        <w:rPr>
          <w:smallCaps w:val="0"/>
          <w:strike w:val="0"/>
          <w:color w:val="000000"/>
          <w:u w:val="none"/>
          <w:shd w:fill="auto" w:val="clear"/>
          <w:vertAlign w:val="baseline"/>
        </w:rPr>
      </w:pPr>
      <w:bookmarkStart w:colFirst="0" w:colLast="0" w:name="_fcup4xecw2bp" w:id="13"/>
      <w:bookmarkEnd w:id="13"/>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Aharoni, R., Johnson, M., Firat, O.: Massively multilingual neural machine trans-lation. In: NAACL-HLT (2019)</w:t>
      </w:r>
    </w:p>
    <w:p w:rsidR="00000000" w:rsidDel="00000000" w:rsidP="00000000" w:rsidRDefault="00000000" w:rsidRPr="00000000" w14:paraId="00000126">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8"/>
          <w:tab w:val="left" w:leader="none" w:pos="1230"/>
        </w:tabs>
        <w:spacing w:after="0" w:before="15" w:line="256" w:lineRule="auto"/>
        <w:ind w:left="1230" w:right="1905" w:hanging="242.99999999999997"/>
        <w:jc w:val="both"/>
        <w:rPr>
          <w:smallCaps w:val="0"/>
          <w:strike w:val="0"/>
          <w:color w:val="00000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Arivazhagan, N., Bapna, A., et al.: Massively multilingual neural machine trans-lation in the wild: Findings and challenges. In: arXiv preprint arXiv:1907.05019 (2019)</w:t>
      </w:r>
    </w:p>
    <w:p w:rsidR="00000000" w:rsidDel="00000000" w:rsidP="00000000" w:rsidRDefault="00000000" w:rsidRPr="00000000" w14:paraId="0000012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8"/>
        </w:tabs>
        <w:spacing w:after="0" w:before="14" w:line="240" w:lineRule="auto"/>
        <w:ind w:left="1228" w:right="0" w:hanging="241.00000000000009"/>
        <w:jc w:val="both"/>
        <w:rPr>
          <w:smallCaps w:val="0"/>
          <w:strike w:val="0"/>
          <w:color w:val="000000"/>
          <w:u w:val="none"/>
          <w:shd w:fill="auto" w:val="clear"/>
          <w:vertAlign w:val="baseline"/>
        </w:rPr>
      </w:pPr>
      <w:bookmarkStart w:colFirst="0" w:colLast="0" w:name="_b1f5l1r941mh" w:id="14"/>
      <w:bookmarkEnd w:id="14"/>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Barra, G.: 1000 Kikuyu proverbs. Kenya Literature Bureau (1960)</w:t>
      </w:r>
    </w:p>
    <w:p w:rsidR="00000000" w:rsidDel="00000000" w:rsidP="00000000" w:rsidRDefault="00000000" w:rsidRPr="00000000" w14:paraId="0000012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8"/>
          <w:tab w:val="left" w:leader="none" w:pos="1230"/>
        </w:tabs>
        <w:spacing w:after="0" w:before="28" w:line="256" w:lineRule="auto"/>
        <w:ind w:left="1230" w:right="1906" w:hanging="242.99999999999997"/>
        <w:jc w:val="both"/>
        <w:rPr>
          <w:smallCaps w:val="0"/>
          <w:strike w:val="0"/>
          <w:color w:val="000000"/>
          <w:u w:val="none"/>
          <w:shd w:fill="auto" w:val="clear"/>
          <w:vertAlign w:val="baseline"/>
        </w:rPr>
        <w:sectPr>
          <w:type w:val="nextPage"/>
          <w:pgSz w:h="15840" w:w="12240" w:orient="portrait"/>
          <w:pgMar w:bottom="280" w:top="2040" w:left="1800" w:right="720" w:header="1843" w:footer="0"/>
        </w:sectPr>
      </w:pPr>
      <w:bookmarkStart w:colFirst="0" w:colLast="0" w:name="_434x7dg57bdd" w:id="15"/>
      <w:bookmarkEnd w:id="15"/>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Bender, E.M., Gebru, T., McMillan-Major, A., Shmitchell, S.: On the dangers of stochastic parrots: Can language models be too big? FAccT (2021)</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8"/>
          <w:tab w:val="left" w:leader="none" w:pos="1230"/>
        </w:tabs>
        <w:spacing w:after="0" w:before="0" w:line="254" w:lineRule="auto"/>
        <w:ind w:left="1230" w:right="1906" w:hanging="242.99999999999997"/>
        <w:jc w:val="both"/>
        <w:rPr>
          <w:smallCaps w:val="0"/>
          <w:strike w:val="0"/>
          <w:color w:val="000000"/>
          <w:u w:val="none"/>
          <w:shd w:fill="auto" w:val="clear"/>
          <w:vertAlign w:val="baseline"/>
        </w:rPr>
      </w:pPr>
      <w:bookmarkStart w:colFirst="0" w:colLast="0" w:name="_r2wavbi01qxq" w:id="16"/>
      <w:bookmarkEnd w:id="16"/>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Blodgett, S.L., Barocas, S., Daum´e III, H., Wallach, H.: Language (technology) is power: A critical survey of ”bias” in NLP. In: Proceedings of the 58th Annual Meeting of the Association for Computational Linguistics. pp. 5454–5476. Associa-tion for Computational Linguistics (2020). </w:t>
      </w:r>
      <w:hyperlink r:id="rId10">
        <w:r w:rsidDel="00000000" w:rsidR="00000000" w:rsidRPr="00000000">
          <w:rPr>
            <w:rFonts w:ascii="Cambria" w:cs="Cambria" w:eastAsia="Cambria" w:hAnsi="Cambria"/>
            <w:b w:val="0"/>
            <w:bCs w:val="0"/>
            <w:i w:val="0"/>
            <w:iCs w:val="0"/>
            <w:smallCaps w:val="0"/>
            <w:strike w:val="0"/>
            <w:color w:val="0000ff"/>
            <w:sz w:val="18"/>
            <w:szCs w:val="18"/>
            <w:u w:val="none"/>
            <w:shd w:fill="auto" w:val="clear"/>
            <w:vertAlign w:val="baseline"/>
            <w:rtl w:val="0"/>
          </w:rPr>
          <w:t xml:space="preserve">https://doi.org/10.18653/v1/2020.</w:t>
        </w:r>
      </w:hyperlink>
      <w:r w:rsidDel="00000000" w:rsidR="00000000" w:rsidRPr="00000000">
        <w:rPr>
          <w:rFonts w:ascii="Cambria" w:cs="Cambria" w:eastAsia="Cambria" w:hAnsi="Cambria"/>
          <w:b w:val="0"/>
          <w:bCs w:val="0"/>
          <w:i w:val="0"/>
          <w:iCs w:val="0"/>
          <w:smallCaps w:val="0"/>
          <w:strike w:val="0"/>
          <w:color w:val="0000ff"/>
          <w:sz w:val="18"/>
          <w:szCs w:val="18"/>
          <w:u w:val="none"/>
          <w:shd w:fill="auto" w:val="clear"/>
          <w:vertAlign w:val="baseline"/>
          <w:rtl w:val="0"/>
        </w:rPr>
        <w:t xml:space="preserve"> </w:t>
      </w:r>
      <w:hyperlink r:id="rId11">
        <w:r w:rsidDel="00000000" w:rsidR="00000000" w:rsidRPr="00000000">
          <w:rPr>
            <w:rFonts w:ascii="Cambria" w:cs="Cambria" w:eastAsia="Cambria" w:hAnsi="Cambria"/>
            <w:b w:val="0"/>
            <w:bCs w:val="0"/>
            <w:i w:val="0"/>
            <w:iCs w:val="0"/>
            <w:smallCaps w:val="0"/>
            <w:strike w:val="0"/>
            <w:color w:val="0000ff"/>
            <w:sz w:val="18"/>
            <w:szCs w:val="18"/>
            <w:u w:val="none"/>
            <w:shd w:fill="auto" w:val="clear"/>
            <w:vertAlign w:val="baseline"/>
            <w:rtl w:val="0"/>
          </w:rPr>
          <w:t xml:space="preserve">acl-main.485</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8"/>
        </w:tabs>
        <w:spacing w:after="0" w:before="0" w:line="192" w:lineRule="auto"/>
        <w:ind w:left="1228" w:right="0" w:hanging="241.00000000000009"/>
        <w:jc w:val="both"/>
        <w:rPr>
          <w:smallCaps w:val="0"/>
          <w:strike w:val="0"/>
          <w:color w:val="00000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Schulte to Bu¨hne, H., Pettorelli, N.: Indigenous knowledge and western science:</w:t>
      </w:r>
    </w:p>
    <w:p w:rsidR="00000000" w:rsidDel="00000000" w:rsidP="00000000" w:rsidRDefault="00000000" w:rsidRPr="00000000" w14:paraId="0000012C">
      <w:pPr>
        <w:spacing w:before="15" w:lineRule="auto"/>
        <w:ind w:left="1230" w:right="0" w:firstLine="0"/>
        <w:jc w:val="both"/>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Complementary, not contradictory. One Earth (2021)</w:t>
      </w:r>
    </w:p>
    <w:p w:rsidR="00000000" w:rsidDel="00000000" w:rsidP="00000000" w:rsidRDefault="00000000" w:rsidRPr="00000000" w14:paraId="0000012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8"/>
          <w:tab w:val="left" w:leader="none" w:pos="1230"/>
        </w:tabs>
        <w:spacing w:after="0" w:before="4" w:line="256" w:lineRule="auto"/>
        <w:ind w:left="1230" w:right="1906" w:hanging="242.99999999999997"/>
        <w:jc w:val="both"/>
        <w:rPr>
          <w:smallCaps w:val="0"/>
          <w:strike w:val="0"/>
          <w:color w:val="000000"/>
          <w:u w:val="none"/>
          <w:shd w:fill="auto" w:val="clear"/>
          <w:vertAlign w:val="baseline"/>
        </w:rPr>
      </w:pPr>
      <w:bookmarkStart w:colFirst="0" w:colLast="0" w:name="_1us7b6pr2ztr" w:id="17"/>
      <w:bookmarkEnd w:id="17"/>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Costa-jussa`, M.R., Cross, J., et al.: No language left behind: Scaling human-centered machine translation. arXiv preprint arXiv:2207.04672 (2022)</w:t>
      </w:r>
    </w:p>
    <w:p w:rsidR="00000000" w:rsidDel="00000000" w:rsidP="00000000" w:rsidRDefault="00000000" w:rsidRPr="00000000" w14:paraId="0000012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8"/>
          <w:tab w:val="left" w:leader="none" w:pos="1230"/>
        </w:tabs>
        <w:spacing w:after="0" w:before="0" w:line="256" w:lineRule="auto"/>
        <w:ind w:left="1230" w:right="1906" w:hanging="242.99999999999997"/>
        <w:jc w:val="both"/>
        <w:rPr>
          <w:smallCaps w:val="0"/>
          <w:strike w:val="0"/>
          <w:color w:val="00000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Dev, S., Sheng, E., et al.: Measures of diversity in nlp. arXiv preprint arXiv:2106.01461 (2021)</w:t>
      </w:r>
    </w:p>
    <w:p w:rsidR="00000000" w:rsidDel="00000000" w:rsidP="00000000" w:rsidRDefault="00000000" w:rsidRPr="00000000" w14:paraId="0000012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8"/>
          <w:tab w:val="left" w:leader="none" w:pos="1230"/>
        </w:tabs>
        <w:spacing w:after="0" w:before="0" w:line="256" w:lineRule="auto"/>
        <w:ind w:left="1230" w:right="1907" w:hanging="242.99999999999997"/>
        <w:jc w:val="both"/>
        <w:rPr>
          <w:smallCaps w:val="0"/>
          <w:strike w:val="0"/>
          <w:color w:val="000000"/>
          <w:u w:val="none"/>
          <w:shd w:fill="auto" w:val="clear"/>
          <w:vertAlign w:val="baseline"/>
        </w:rPr>
      </w:pPr>
      <w:bookmarkStart w:colFirst="0" w:colLast="0" w:name="_nisq4exza5z6" w:id="18"/>
      <w:bookmarkEnd w:id="18"/>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Doerr, M.: The cidoc conceptual reference module: an ontological approach to semantic interoperability of metadata. AI magazine (2003)</w:t>
      </w:r>
    </w:p>
    <w:p w:rsidR="00000000" w:rsidDel="00000000" w:rsidP="00000000" w:rsidRDefault="00000000" w:rsidRPr="00000000" w14:paraId="0000013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7"/>
          <w:tab w:val="left" w:leader="none" w:pos="1230"/>
        </w:tabs>
        <w:spacing w:after="0" w:before="0" w:line="256" w:lineRule="auto"/>
        <w:ind w:left="1230" w:right="1906" w:hanging="335.99999999999994"/>
        <w:jc w:val="both"/>
        <w:rPr>
          <w:smallCaps w:val="0"/>
          <w:strike w:val="0"/>
          <w:color w:val="000000"/>
          <w:u w:val="none"/>
          <w:shd w:fill="auto" w:val="clear"/>
          <w:vertAlign w:val="baseline"/>
        </w:rPr>
      </w:pPr>
      <w:bookmarkStart w:colFirst="0" w:colLast="0" w:name="_f3kuyplykz1z" w:id="19"/>
      <w:bookmarkEnd w:id="19"/>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Dubois, Y., et al.: Length-controlled alpacaeval: A simple way to debias automatic evaluators. arXiv preprint arXiv:2404.04475 (2024)</w:t>
      </w:r>
    </w:p>
    <w:p w:rsidR="00000000" w:rsidDel="00000000" w:rsidP="00000000" w:rsidRDefault="00000000" w:rsidRPr="00000000" w14:paraId="0000013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7"/>
          <w:tab w:val="left" w:leader="none" w:pos="1230"/>
        </w:tabs>
        <w:spacing w:after="0" w:before="0" w:line="256" w:lineRule="auto"/>
        <w:ind w:left="1230" w:right="1906" w:hanging="335.99999999999994"/>
        <w:jc w:val="both"/>
        <w:rPr>
          <w:smallCaps w:val="0"/>
          <w:strike w:val="0"/>
          <w:color w:val="000000"/>
          <w:u w:val="none"/>
          <w:shd w:fill="auto" w:val="clear"/>
          <w:vertAlign w:val="baseline"/>
        </w:rPr>
      </w:pPr>
      <w:bookmarkStart w:colFirst="0" w:colLast="0" w:name="_itys94k00oyk" w:id="20"/>
      <w:bookmarkEnd w:id="20"/>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Hershcovich, D., Frank, S., Lent, H., et al.: Challenges and strategies in cross-cultural nlp. arXiv preprint arXiv:2203.10020 (2022)</w:t>
      </w:r>
    </w:p>
    <w:p w:rsidR="00000000" w:rsidDel="00000000" w:rsidP="00000000" w:rsidRDefault="00000000" w:rsidRPr="00000000" w14:paraId="0000013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7"/>
          <w:tab w:val="left" w:leader="none" w:pos="1230"/>
        </w:tabs>
        <w:spacing w:after="0" w:before="0" w:line="256" w:lineRule="auto"/>
        <w:ind w:left="1230" w:right="1906" w:hanging="335.99999999999994"/>
        <w:jc w:val="both"/>
        <w:rPr>
          <w:smallCaps w:val="0"/>
          <w:strike w:val="0"/>
          <w:color w:val="000000"/>
          <w:u w:val="none"/>
          <w:shd w:fill="auto" w:val="clear"/>
          <w:vertAlign w:val="baseline"/>
        </w:rPr>
      </w:pPr>
      <w:bookmarkStart w:colFirst="0" w:colLast="0" w:name="_bgynloam2pta" w:id="21"/>
      <w:bookmarkEnd w:id="21"/>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Ireri, M.W.: 100 Kikuyu Proverbs and Wise Sayings About Money and Wealth. Self-published, Nairobi, Kenya (2019)</w:t>
      </w:r>
    </w:p>
    <w:p w:rsidR="00000000" w:rsidDel="00000000" w:rsidP="00000000" w:rsidRDefault="00000000" w:rsidRPr="00000000" w14:paraId="0000013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7"/>
          <w:tab w:val="left" w:leader="none" w:pos="1230"/>
        </w:tabs>
        <w:spacing w:after="0" w:before="0" w:line="256" w:lineRule="auto"/>
        <w:ind w:left="1230" w:right="1906" w:hanging="335.99999999999994"/>
        <w:jc w:val="both"/>
        <w:rPr>
          <w:smallCaps w:val="0"/>
          <w:strike w:val="0"/>
          <w:color w:val="000000"/>
          <w:u w:val="none"/>
          <w:shd w:fill="auto" w:val="clear"/>
          <w:vertAlign w:val="baseline"/>
        </w:rPr>
      </w:pPr>
      <w:bookmarkStart w:colFirst="0" w:colLast="0" w:name="_ctlatxtx5h90" w:id="22"/>
      <w:bookmarkEnd w:id="22"/>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Izacard, G., Grave, E.: Leveraging passage retrieval with generative models for open domain question answering. EACL (2021)</w:t>
      </w:r>
    </w:p>
    <w:p w:rsidR="00000000" w:rsidDel="00000000" w:rsidP="00000000" w:rsidRDefault="00000000" w:rsidRPr="00000000" w14:paraId="0000013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7"/>
          <w:tab w:val="left" w:leader="none" w:pos="1230"/>
        </w:tabs>
        <w:spacing w:after="0" w:before="0" w:line="254" w:lineRule="auto"/>
        <w:ind w:left="1230" w:right="1906" w:hanging="335.99999999999994"/>
        <w:jc w:val="both"/>
        <w:rPr>
          <w:smallCaps w:val="0"/>
          <w:strike w:val="0"/>
          <w:color w:val="000000"/>
          <w:u w:val="none"/>
          <w:shd w:fill="auto" w:val="clear"/>
          <w:vertAlign w:val="baseline"/>
        </w:rPr>
      </w:pPr>
      <w:bookmarkStart w:colFirst="0" w:colLast="0" w:name="_iglh7iq1fk23" w:id="23"/>
      <w:bookmarkEnd w:id="23"/>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Joshi, P., Santy, S., Budhiraja, A., Bali, K., Choudhury, M.: The state and fate of linguistic diversity and inclusion in the NLP world. In: Proceedings of the 58th Annual Meeting of the Association for Computational Linguistics. pp. 6282–6293. Association for Computational Linguistics, Online (2020). </w:t>
      </w:r>
      <w:hyperlink r:id="rId12">
        <w:r w:rsidDel="00000000" w:rsidR="00000000" w:rsidRPr="00000000">
          <w:rPr>
            <w:rFonts w:ascii="Cambria" w:cs="Cambria" w:eastAsia="Cambria" w:hAnsi="Cambria"/>
            <w:b w:val="0"/>
            <w:bCs w:val="0"/>
            <w:i w:val="0"/>
            <w:iCs w:val="0"/>
            <w:smallCaps w:val="0"/>
            <w:strike w:val="0"/>
            <w:color w:val="0000ff"/>
            <w:sz w:val="18"/>
            <w:szCs w:val="18"/>
            <w:u w:val="none"/>
            <w:shd w:fill="auto" w:val="clear"/>
            <w:vertAlign w:val="baseline"/>
            <w:rtl w:val="0"/>
          </w:rPr>
          <w:t xml:space="preserve">https://doi.org/10.</w:t>
        </w:r>
      </w:hyperlink>
      <w:r w:rsidDel="00000000" w:rsidR="00000000" w:rsidRPr="00000000">
        <w:rPr>
          <w:rFonts w:ascii="Cambria" w:cs="Cambria" w:eastAsia="Cambria" w:hAnsi="Cambria"/>
          <w:b w:val="0"/>
          <w:bCs w:val="0"/>
          <w:i w:val="0"/>
          <w:iCs w:val="0"/>
          <w:smallCaps w:val="0"/>
          <w:strike w:val="0"/>
          <w:color w:val="0000ff"/>
          <w:sz w:val="18"/>
          <w:szCs w:val="18"/>
          <w:u w:val="none"/>
          <w:shd w:fill="auto" w:val="clear"/>
          <w:vertAlign w:val="baseline"/>
          <w:rtl w:val="0"/>
        </w:rPr>
        <w:t xml:space="preserve"> </w:t>
      </w:r>
      <w:hyperlink r:id="rId13">
        <w:r w:rsidDel="00000000" w:rsidR="00000000" w:rsidRPr="00000000">
          <w:rPr>
            <w:rFonts w:ascii="Cambria" w:cs="Cambria" w:eastAsia="Cambria" w:hAnsi="Cambria"/>
            <w:b w:val="0"/>
            <w:bCs w:val="0"/>
            <w:i w:val="0"/>
            <w:iCs w:val="0"/>
            <w:smallCaps w:val="0"/>
            <w:strike w:val="0"/>
            <w:color w:val="0000ff"/>
            <w:sz w:val="18"/>
            <w:szCs w:val="18"/>
            <w:u w:val="none"/>
            <w:shd w:fill="auto" w:val="clear"/>
            <w:vertAlign w:val="baseline"/>
            <w:rtl w:val="0"/>
          </w:rPr>
          <w:t xml:space="preserve">18653/v1/2020.acl-main.560</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8"/>
        </w:tabs>
        <w:spacing w:after="0" w:before="0" w:line="192" w:lineRule="auto"/>
        <w:ind w:left="1228" w:right="0" w:hanging="333"/>
        <w:jc w:val="both"/>
        <w:rPr>
          <w:smallCaps w:val="0"/>
          <w:strike w:val="0"/>
          <w:color w:val="00000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Karpukhin, V., Oguz, B., Min, S., Lewis, P., Wu, L., Edunov, S., Chen, D., Yih,</w:t>
      </w:r>
    </w:p>
    <w:p w:rsidR="00000000" w:rsidDel="00000000" w:rsidP="00000000" w:rsidRDefault="00000000" w:rsidRPr="00000000" w14:paraId="00000136">
      <w:pPr>
        <w:spacing w:before="0" w:line="256" w:lineRule="auto"/>
        <w:ind w:left="1230" w:right="1905" w:firstLine="0"/>
        <w:jc w:val="both"/>
        <w:rPr>
          <w:rFonts w:ascii="Georgia" w:cs="Georgia" w:eastAsia="Georgia" w:hAnsi="Georgia"/>
          <w:sz w:val="18"/>
          <w:szCs w:val="18"/>
        </w:rPr>
      </w:pPr>
      <w:bookmarkStart w:colFirst="0" w:colLast="0" w:name="_r0zdgrjtgair" w:id="24"/>
      <w:bookmarkEnd w:id="24"/>
      <w:r w:rsidDel="00000000" w:rsidR="00000000" w:rsidRPr="00000000">
        <w:rPr>
          <w:rFonts w:ascii="Georgia" w:cs="Georgia" w:eastAsia="Georgia" w:hAnsi="Georgia"/>
          <w:sz w:val="18"/>
          <w:szCs w:val="18"/>
          <w:rtl w:val="0"/>
        </w:rPr>
        <w:t xml:space="preserve">W.t.: Dense passage retrieval for open-domain question answering. In: Proceedings of the 2020 Conference on Empirical Methods in Natural Language Processing. pp. 6769–6781. Association for Computational Linguistics (2020)</w:t>
      </w:r>
    </w:p>
    <w:p w:rsidR="00000000" w:rsidDel="00000000" w:rsidP="00000000" w:rsidRDefault="00000000" w:rsidRPr="00000000" w14:paraId="0000013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7"/>
          <w:tab w:val="left" w:leader="none" w:pos="1230"/>
        </w:tabs>
        <w:spacing w:after="0" w:before="0" w:line="256" w:lineRule="auto"/>
        <w:ind w:left="1230" w:right="1906" w:hanging="335.99999999999994"/>
        <w:jc w:val="left"/>
        <w:rPr>
          <w:smallCaps w:val="0"/>
          <w:strike w:val="0"/>
          <w:color w:val="00000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Kenyatta, J.: Facing Mount Kenya: The Tribal Life of the Gikuyu. Secker and Warburg, London (1938)</w:t>
      </w:r>
    </w:p>
    <w:p w:rsidR="00000000" w:rsidDel="00000000" w:rsidP="00000000" w:rsidRDefault="00000000" w:rsidRPr="00000000" w14:paraId="0000013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8"/>
        </w:tabs>
        <w:spacing w:after="0" w:before="0" w:line="195" w:lineRule="auto"/>
        <w:ind w:left="1228" w:right="0" w:hanging="333"/>
        <w:jc w:val="left"/>
        <w:rPr>
          <w:smallCaps w:val="0"/>
          <w:strike w:val="0"/>
          <w:color w:val="000000"/>
          <w:u w:val="none"/>
          <w:shd w:fill="auto" w:val="clear"/>
          <w:vertAlign w:val="baseline"/>
        </w:rPr>
      </w:pPr>
      <w:bookmarkStart w:colFirst="0" w:colLast="0" w:name="_vlzcg32eq2ih" w:id="25"/>
      <w:bookmarkEnd w:id="25"/>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Koehn, P.: Neural machine translation. In: arXiv preprint arXiv:1709.07809 (2017)</w:t>
      </w:r>
    </w:p>
    <w:p w:rsidR="00000000" w:rsidDel="00000000" w:rsidP="00000000" w:rsidRDefault="00000000" w:rsidRPr="00000000" w14:paraId="0000013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8"/>
        </w:tabs>
        <w:spacing w:after="0" w:before="0" w:line="240" w:lineRule="auto"/>
        <w:ind w:left="1228" w:right="0" w:hanging="333"/>
        <w:jc w:val="left"/>
        <w:rPr>
          <w:smallCaps w:val="0"/>
          <w:strike w:val="0"/>
          <w:color w:val="00000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Krauss, M.: The world’s languages in crisis. Language </w:t>
      </w: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68</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(1), 4–10 (1992)</w:t>
      </w:r>
    </w:p>
    <w:p w:rsidR="00000000" w:rsidDel="00000000" w:rsidP="00000000" w:rsidRDefault="00000000" w:rsidRPr="00000000" w14:paraId="0000013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7"/>
          <w:tab w:val="left" w:leader="none" w:pos="1230"/>
        </w:tabs>
        <w:spacing w:after="0" w:before="0" w:line="256" w:lineRule="auto"/>
        <w:ind w:left="1230" w:right="1906" w:hanging="335.99999999999994"/>
        <w:jc w:val="both"/>
        <w:rPr>
          <w:smallCaps w:val="0"/>
          <w:strike w:val="0"/>
          <w:color w:val="000000"/>
          <w:u w:val="none"/>
          <w:shd w:fill="auto" w:val="clear"/>
          <w:vertAlign w:val="baseline"/>
        </w:rPr>
      </w:pPr>
      <w:bookmarkStart w:colFirst="0" w:colLast="0" w:name="_b902iaq4vq4l" w:id="26"/>
      <w:bookmarkEnd w:id="26"/>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Lauscher, A., Ranathunga, S., et al.: From zero to hero: On the limitations of zero-shot language transfer with multilingual transformers. arXiv preprint arXiv:2005.00633 (2020)</w:t>
      </w:r>
    </w:p>
    <w:p w:rsidR="00000000" w:rsidDel="00000000" w:rsidP="00000000" w:rsidRDefault="00000000" w:rsidRPr="00000000" w14:paraId="0000013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7"/>
          <w:tab w:val="left" w:leader="none" w:pos="1230"/>
        </w:tabs>
        <w:spacing w:after="0" w:before="0" w:line="256" w:lineRule="auto"/>
        <w:ind w:left="1230" w:right="1904" w:hanging="335.99999999999994"/>
        <w:jc w:val="both"/>
        <w:rPr>
          <w:smallCaps w:val="0"/>
          <w:strike w:val="0"/>
          <w:color w:val="00000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Lewis, P., Perez, E., et al.: Retrieval-augmented generation for knowledge-intensive nlp tasks. NeurIPS (2020)</w:t>
      </w:r>
    </w:p>
    <w:p w:rsidR="00000000" w:rsidDel="00000000" w:rsidP="00000000" w:rsidRDefault="00000000" w:rsidRPr="00000000" w14:paraId="0000013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7"/>
          <w:tab w:val="left" w:leader="none" w:pos="1230"/>
        </w:tabs>
        <w:spacing w:after="0" w:before="0" w:line="256" w:lineRule="auto"/>
        <w:ind w:left="1230" w:right="1906" w:hanging="335.99999999999994"/>
        <w:jc w:val="both"/>
        <w:rPr>
          <w:smallCaps w:val="0"/>
          <w:strike w:val="0"/>
          <w:color w:val="000000"/>
          <w:u w:val="none"/>
          <w:shd w:fill="auto" w:val="clear"/>
          <w:vertAlign w:val="baseline"/>
        </w:rPr>
      </w:pPr>
      <w:bookmarkStart w:colFirst="0" w:colLast="0" w:name="_pqu7ogpihkeb" w:id="27"/>
      <w:bookmarkEnd w:id="27"/>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Mathur, N., Baldwin, T., Cohn, T.: Tangled up in bleu: Reevaluating the evaluation of automatic machine translation evaluation metrics. ACL (2020)</w:t>
      </w:r>
    </w:p>
    <w:p w:rsidR="00000000" w:rsidDel="00000000" w:rsidP="00000000" w:rsidRDefault="00000000" w:rsidRPr="00000000" w14:paraId="0000013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8"/>
        </w:tabs>
        <w:spacing w:after="0" w:before="0" w:line="195" w:lineRule="auto"/>
        <w:ind w:left="1228" w:right="0" w:hanging="333"/>
        <w:jc w:val="both"/>
        <w:rPr>
          <w:smallCaps w:val="0"/>
          <w:strike w:val="0"/>
          <w:color w:val="00000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Mbiti, J.S.: African Religions and Philosophy. Heinemann, Oxford, 2nd edn. (1990)</w:t>
      </w:r>
    </w:p>
    <w:p w:rsidR="00000000" w:rsidDel="00000000" w:rsidP="00000000" w:rsidRDefault="00000000" w:rsidRPr="00000000" w14:paraId="0000013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7"/>
          <w:tab w:val="left" w:leader="none" w:pos="1230"/>
        </w:tabs>
        <w:spacing w:after="0" w:before="0" w:line="256" w:lineRule="auto"/>
        <w:ind w:left="1230" w:right="1905" w:hanging="335.99999999999994"/>
        <w:jc w:val="both"/>
        <w:rPr>
          <w:smallCaps w:val="0"/>
          <w:strike w:val="0"/>
          <w:color w:val="000000"/>
          <w:u w:val="none"/>
          <w:shd w:fill="auto" w:val="clear"/>
          <w:vertAlign w:val="baseline"/>
        </w:rPr>
      </w:pPr>
      <w:bookmarkStart w:colFirst="0" w:colLast="0" w:name="_9lgqlqewwwzd" w:id="28"/>
      <w:bookmarkEnd w:id="28"/>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Oldman, D., Doerr, M., Gradmann, S.: Realizing lessons of the last 20 years: A manifesto for data provisioning and aggregation services for the digital humanities. D-Lib Magazine (2014)</w:t>
      </w:r>
    </w:p>
    <w:p w:rsidR="00000000" w:rsidDel="00000000" w:rsidP="00000000" w:rsidRDefault="00000000" w:rsidRPr="00000000" w14:paraId="0000013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7"/>
          <w:tab w:val="left" w:leader="none" w:pos="1230"/>
        </w:tabs>
        <w:spacing w:after="0" w:before="0" w:line="256" w:lineRule="auto"/>
        <w:ind w:left="1230" w:right="1906" w:hanging="335.99999999999994"/>
        <w:jc w:val="both"/>
        <w:rPr>
          <w:smallCaps w:val="0"/>
          <w:strike w:val="0"/>
          <w:color w:val="00000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Papineni, K., Roukos, S., Ward, T., Zhu, W.J.: Bleu: a method for automatic evaluation of machine translation. In: ACL (2002)</w:t>
      </w:r>
    </w:p>
    <w:p w:rsidR="00000000" w:rsidDel="00000000" w:rsidP="00000000" w:rsidRDefault="00000000" w:rsidRPr="00000000" w14:paraId="0000014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7"/>
          <w:tab w:val="left" w:leader="none" w:pos="1230"/>
        </w:tabs>
        <w:spacing w:after="0" w:before="0" w:line="256" w:lineRule="auto"/>
        <w:ind w:left="1230" w:right="1905" w:hanging="335.99999999999994"/>
        <w:jc w:val="both"/>
        <w:rPr>
          <w:smallCaps w:val="0"/>
          <w:strike w:val="0"/>
          <w:color w:val="000000"/>
          <w:u w:val="none"/>
          <w:shd w:fill="auto" w:val="clear"/>
          <w:vertAlign w:val="baseline"/>
        </w:rPr>
      </w:pPr>
      <w:bookmarkStart w:colFirst="0" w:colLast="0" w:name="_pkyd0ykhrqf4" w:id="29"/>
      <w:bookmarkEnd w:id="29"/>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Plaza, E., et al.: Cross-cultural recognition of basic emotions through nonverbal emotional vocalizations. In: PNAS (2011)</w:t>
      </w:r>
    </w:p>
    <w:p w:rsidR="00000000" w:rsidDel="00000000" w:rsidP="00000000" w:rsidRDefault="00000000" w:rsidRPr="00000000" w14:paraId="0000014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7"/>
          <w:tab w:val="left" w:leader="none" w:pos="1230"/>
        </w:tabs>
        <w:spacing w:after="0" w:before="0" w:line="256" w:lineRule="auto"/>
        <w:ind w:left="1230" w:right="1906" w:hanging="335.99999999999994"/>
        <w:jc w:val="both"/>
        <w:rPr>
          <w:smallCaps w:val="0"/>
          <w:strike w:val="0"/>
          <w:color w:val="000000"/>
          <w:u w:val="none"/>
          <w:shd w:fill="auto" w:val="clear"/>
          <w:vertAlign w:val="baseline"/>
        </w:rPr>
        <w:sectPr>
          <w:type w:val="nextPage"/>
          <w:pgSz w:h="15840" w:w="12240" w:orient="portrait"/>
          <w:pgMar w:bottom="280" w:top="2040" w:left="1800" w:right="720" w:header="1843" w:footer="0"/>
        </w:sect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Rei, R., Stewart, C., Farinha, A.C., Lavie, A.: Comet: A neural framework for mt evaluation. EMNLP (2020)</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7"/>
          <w:tab w:val="left" w:leader="none" w:pos="1230"/>
        </w:tabs>
        <w:spacing w:after="0" w:before="0" w:line="254" w:lineRule="auto"/>
        <w:ind w:left="1230" w:right="1906" w:hanging="335.99999999999994"/>
        <w:jc w:val="both"/>
        <w:rPr>
          <w:smallCaps w:val="0"/>
          <w:strike w:val="0"/>
          <w:color w:val="000000"/>
          <w:u w:val="none"/>
          <w:shd w:fill="auto" w:val="clear"/>
          <w:vertAlign w:val="baseline"/>
        </w:rPr>
      </w:pPr>
      <w:bookmarkStart w:colFirst="0" w:colLast="0" w:name="_ymgavb42yxjy" w:id="30"/>
      <w:bookmarkEnd w:id="30"/>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Reimers, N., Gurevych, I.: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(2019). </w:t>
      </w:r>
      <w:hyperlink r:id="rId14">
        <w:r w:rsidDel="00000000" w:rsidR="00000000" w:rsidRPr="00000000">
          <w:rPr>
            <w:rFonts w:ascii="Cambria" w:cs="Cambria" w:eastAsia="Cambria" w:hAnsi="Cambria"/>
            <w:b w:val="0"/>
            <w:bCs w:val="0"/>
            <w:i w:val="0"/>
            <w:iCs w:val="0"/>
            <w:smallCaps w:val="0"/>
            <w:strike w:val="0"/>
            <w:color w:val="0000ff"/>
            <w:sz w:val="18"/>
            <w:szCs w:val="18"/>
            <w:u w:val="none"/>
            <w:shd w:fill="auto" w:val="clear"/>
            <w:vertAlign w:val="baseline"/>
            <w:rtl w:val="0"/>
          </w:rPr>
          <w:t xml:space="preserve">https://doi.org/10.18653/v1/D19-1410</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8"/>
        </w:tabs>
        <w:spacing w:after="0" w:before="5" w:line="240" w:lineRule="auto"/>
        <w:ind w:left="1228" w:right="0" w:hanging="333"/>
        <w:jc w:val="both"/>
        <w:rPr>
          <w:smallCaps w:val="0"/>
          <w:strike w:val="0"/>
          <w:color w:val="000000"/>
          <w:u w:val="none"/>
          <w:shd w:fill="auto" w:val="clear"/>
          <w:vertAlign w:val="baseline"/>
        </w:rPr>
      </w:pPr>
      <w:bookmarkStart w:colFirst="0" w:colLast="0" w:name="_xnuydlyirlpz" w:id="31"/>
      <w:bookmarkEnd w:id="31"/>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Rosch, E.: Natural categories. Cognitive psychology </w:t>
      </w: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4</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(3), 328–350 (1973)</w:t>
      </w:r>
    </w:p>
    <w:p w:rsidR="00000000" w:rsidDel="00000000" w:rsidP="00000000" w:rsidRDefault="00000000" w:rsidRPr="00000000" w14:paraId="00000145">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7"/>
          <w:tab w:val="left" w:leader="none" w:pos="1230"/>
        </w:tabs>
        <w:spacing w:after="0" w:before="15" w:line="256" w:lineRule="auto"/>
        <w:ind w:left="1230" w:right="1907" w:hanging="335.99999999999994"/>
        <w:jc w:val="both"/>
        <w:rPr>
          <w:smallCaps w:val="0"/>
          <w:strike w:val="0"/>
          <w:color w:val="000000"/>
          <w:u w:val="none"/>
          <w:shd w:fill="auto" w:val="clear"/>
          <w:vertAlign w:val="baseline"/>
        </w:rPr>
      </w:pPr>
      <w:bookmarkStart w:colFirst="0" w:colLast="0" w:name="_j5b339ph5g09" w:id="32"/>
      <w:bookmarkEnd w:id="32"/>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Schuler, D., Namioka, A.: Participatory design: Principles and practices. CRC Press (1993)</w:t>
      </w:r>
    </w:p>
    <w:p w:rsidR="00000000" w:rsidDel="00000000" w:rsidP="00000000" w:rsidRDefault="00000000" w:rsidRPr="00000000" w14:paraId="00000146">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7"/>
          <w:tab w:val="left" w:leader="none" w:pos="1230"/>
        </w:tabs>
        <w:spacing w:after="0" w:before="1" w:line="256" w:lineRule="auto"/>
        <w:ind w:left="1230" w:right="1905" w:hanging="335.99999999999994"/>
        <w:jc w:val="both"/>
        <w:rPr>
          <w:smallCaps w:val="0"/>
          <w:strike w:val="0"/>
          <w:color w:val="00000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Sennrich, R., Haddow, B., Birch, A.: Improving neural machine translation models with monolingual data. In: ACL (2016)</w:t>
      </w:r>
    </w:p>
    <w:p w:rsidR="00000000" w:rsidDel="00000000" w:rsidP="00000000" w:rsidRDefault="00000000" w:rsidRPr="00000000" w14:paraId="0000014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7"/>
          <w:tab w:val="left" w:leader="none" w:pos="1230"/>
        </w:tabs>
        <w:spacing w:after="0" w:before="0" w:line="256" w:lineRule="auto"/>
        <w:ind w:left="1230" w:right="1906" w:hanging="335.99999999999994"/>
        <w:jc w:val="both"/>
        <w:rPr>
          <w:smallCaps w:val="0"/>
          <w:strike w:val="0"/>
          <w:color w:val="000000"/>
          <w:u w:val="none"/>
          <w:shd w:fill="auto" w:val="clear"/>
          <w:vertAlign w:val="baseline"/>
        </w:rPr>
      </w:pPr>
      <w:bookmarkStart w:colFirst="0" w:colLast="0" w:name="_oj9y03nl8xax" w:id="33"/>
      <w:bookmarkEnd w:id="33"/>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Sun, K., Xu, Y., et al.: Head-to-tail: How knowledgeable are large language models (llms)? a. k. a. will llms replace knowledge graphs? arXiv preprint arXiv:2308.10168 (2024)</w:t>
      </w:r>
    </w:p>
    <w:p w:rsidR="00000000" w:rsidDel="00000000" w:rsidP="00000000" w:rsidRDefault="00000000" w:rsidRPr="00000000" w14:paraId="0000014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7"/>
          <w:tab w:val="left" w:leader="none" w:pos="1230"/>
        </w:tabs>
        <w:spacing w:after="0" w:before="0" w:line="249" w:lineRule="auto"/>
        <w:ind w:left="1230" w:right="1905" w:hanging="335.99999999999994"/>
        <w:jc w:val="both"/>
        <w:rPr>
          <w:smallCaps w:val="0"/>
          <w:strike w:val="0"/>
          <w:color w:val="00000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Tangaza University College: Africa proverbs working group. </w:t>
      </w:r>
      <w:hyperlink r:id="rId15">
        <w:r w:rsidDel="00000000" w:rsidR="00000000" w:rsidRPr="00000000">
          <w:rPr>
            <w:rFonts w:ascii="Cambria" w:cs="Cambria" w:eastAsia="Cambria" w:hAnsi="Cambria"/>
            <w:b w:val="0"/>
            <w:bCs w:val="0"/>
            <w:i w:val="0"/>
            <w:iCs w:val="0"/>
            <w:smallCaps w:val="0"/>
            <w:strike w:val="0"/>
            <w:color w:val="0000ff"/>
            <w:sz w:val="18"/>
            <w:szCs w:val="18"/>
            <w:u w:val="none"/>
            <w:shd w:fill="auto" w:val="clear"/>
            <w:vertAlign w:val="baseline"/>
            <w:rtl w:val="0"/>
          </w:rPr>
          <w:t xml:space="preserve">https://afriprov.</w:t>
        </w:r>
      </w:hyperlink>
      <w:r w:rsidDel="00000000" w:rsidR="00000000" w:rsidRPr="00000000">
        <w:rPr>
          <w:rFonts w:ascii="Cambria" w:cs="Cambria" w:eastAsia="Cambria" w:hAnsi="Cambria"/>
          <w:b w:val="0"/>
          <w:bCs w:val="0"/>
          <w:i w:val="0"/>
          <w:iCs w:val="0"/>
          <w:smallCaps w:val="0"/>
          <w:strike w:val="0"/>
          <w:color w:val="0000ff"/>
          <w:sz w:val="18"/>
          <w:szCs w:val="18"/>
          <w:u w:val="none"/>
          <w:shd w:fill="auto" w:val="clear"/>
          <w:vertAlign w:val="baseline"/>
          <w:rtl w:val="0"/>
        </w:rPr>
        <w:t xml:space="preserve"> </w:t>
      </w:r>
      <w:hyperlink r:id="rId16">
        <w:r w:rsidDel="00000000" w:rsidR="00000000" w:rsidRPr="00000000">
          <w:rPr>
            <w:rFonts w:ascii="Cambria" w:cs="Cambria" w:eastAsia="Cambria" w:hAnsi="Cambria"/>
            <w:b w:val="0"/>
            <w:bCs w:val="0"/>
            <w:i w:val="0"/>
            <w:iCs w:val="0"/>
            <w:smallCaps w:val="0"/>
            <w:strike w:val="0"/>
            <w:color w:val="0000ff"/>
            <w:sz w:val="18"/>
            <w:szCs w:val="18"/>
            <w:u w:val="none"/>
            <w:shd w:fill="auto" w:val="clear"/>
            <w:vertAlign w:val="baseline"/>
            <w:rtl w:val="0"/>
          </w:rPr>
          <w:t xml:space="preserve">tangaza.ac.ke/</w:t>
        </w:r>
      </w:hyperlink>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 accessed: 2026-02-06</w:t>
      </w:r>
    </w:p>
    <w:p w:rsidR="00000000" w:rsidDel="00000000" w:rsidP="00000000" w:rsidRDefault="00000000" w:rsidRPr="00000000" w14:paraId="0000014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7"/>
          <w:tab w:val="left" w:leader="none" w:pos="1230"/>
        </w:tabs>
        <w:spacing w:after="0" w:before="1" w:line="256" w:lineRule="auto"/>
        <w:ind w:left="1230" w:right="1905" w:hanging="335.99999999999994"/>
        <w:jc w:val="both"/>
        <w:rPr>
          <w:smallCaps w:val="0"/>
          <w:strike w:val="0"/>
          <w:color w:val="00000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Trivedi, R., Dai, H., Wang, Y., Song, L.: Know-evolve: Deep temporal reasoning for dynamic knowledge graphs. ICML (2017)</w:t>
      </w:r>
    </w:p>
    <w:p w:rsidR="00000000" w:rsidDel="00000000" w:rsidP="00000000" w:rsidRDefault="00000000" w:rsidRPr="00000000" w14:paraId="0000014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8"/>
        </w:tabs>
        <w:spacing w:after="0" w:before="1" w:line="240" w:lineRule="auto"/>
        <w:ind w:left="1228" w:right="0" w:hanging="333"/>
        <w:jc w:val="both"/>
        <w:rPr>
          <w:smallCaps w:val="0"/>
          <w:strike w:val="0"/>
          <w:color w:val="00000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UNESCO: Convention for the safeguarding of the intangible cultural heritage.</w:t>
      </w:r>
    </w:p>
    <w:p w:rsidR="00000000" w:rsidDel="00000000" w:rsidP="00000000" w:rsidRDefault="00000000" w:rsidRPr="00000000" w14:paraId="0000014B">
      <w:pPr>
        <w:spacing w:before="8" w:lineRule="auto"/>
        <w:ind w:left="1230" w:right="0" w:firstLine="0"/>
        <w:jc w:val="left"/>
        <w:rPr>
          <w:rFonts w:ascii="Georgia" w:cs="Georgia" w:eastAsia="Georgia" w:hAnsi="Georgia"/>
          <w:sz w:val="18"/>
          <w:szCs w:val="18"/>
        </w:rPr>
      </w:pPr>
      <w:bookmarkStart w:colFirst="0" w:colLast="0" w:name="_ikbofbwk305a" w:id="34"/>
      <w:bookmarkEnd w:id="34"/>
      <w:hyperlink r:id="rId17">
        <w:r w:rsidDel="00000000" w:rsidR="00000000" w:rsidRPr="00000000">
          <w:rPr>
            <w:rFonts w:ascii="Cambria" w:cs="Cambria" w:eastAsia="Cambria" w:hAnsi="Cambria"/>
            <w:color w:val="0000ff"/>
            <w:sz w:val="18"/>
            <w:szCs w:val="18"/>
            <w:rtl w:val="0"/>
          </w:rPr>
          <w:t xml:space="preserve">https://ich.unesco.org/</w:t>
        </w:r>
      </w:hyperlink>
      <w:r w:rsidDel="00000000" w:rsidR="00000000" w:rsidRPr="00000000">
        <w:rPr>
          <w:rFonts w:ascii="Cambria" w:cs="Cambria" w:eastAsia="Cambria" w:hAnsi="Cambria"/>
          <w:color w:val="0000ff"/>
          <w:sz w:val="18"/>
          <w:szCs w:val="18"/>
          <w:rtl w:val="0"/>
        </w:rPr>
        <w:t xml:space="preserve"> </w:t>
      </w:r>
      <w:r w:rsidDel="00000000" w:rsidR="00000000" w:rsidRPr="00000000">
        <w:rPr>
          <w:rFonts w:ascii="Georgia" w:cs="Georgia" w:eastAsia="Georgia" w:hAnsi="Georgia"/>
          <w:sz w:val="18"/>
          <w:szCs w:val="18"/>
          <w:rtl w:val="0"/>
        </w:rPr>
        <w:t xml:space="preserve">(2003)</w:t>
      </w:r>
    </w:p>
    <w:p w:rsidR="00000000" w:rsidDel="00000000" w:rsidP="00000000" w:rsidRDefault="00000000" w:rsidRPr="00000000" w14:paraId="0000014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7"/>
          <w:tab w:val="left" w:leader="none" w:pos="1230"/>
        </w:tabs>
        <w:spacing w:after="0" w:before="14" w:line="256" w:lineRule="auto"/>
        <w:ind w:left="1230" w:right="1907" w:hanging="335.99999999999994"/>
        <w:jc w:val="both"/>
        <w:rPr>
          <w:smallCaps w:val="0"/>
          <w:strike w:val="0"/>
          <w:color w:val="00000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Wan, C., et al.: Culturellm: Incorporating cultural differences into large language models. arXiv preprint arXiv:2402.10946 (2024)</w:t>
      </w:r>
    </w:p>
    <w:p w:rsidR="00000000" w:rsidDel="00000000" w:rsidP="00000000" w:rsidRDefault="00000000" w:rsidRPr="00000000" w14:paraId="0000014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227"/>
          <w:tab w:val="left" w:leader="none" w:pos="1230"/>
        </w:tabs>
        <w:spacing w:after="0" w:before="1" w:line="256" w:lineRule="auto"/>
        <w:ind w:left="1230" w:right="1907" w:hanging="335.99999999999994"/>
        <w:jc w:val="both"/>
        <w:rPr>
          <w:smallCaps w:val="0"/>
          <w:strike w:val="0"/>
          <w:color w:val="000000"/>
          <w:u w:val="none"/>
          <w:shd w:fill="auto" w:val="clear"/>
          <w:vertAlign w:val="baseline"/>
        </w:rPr>
      </w:pPr>
      <w:bookmarkStart w:colFirst="0" w:colLast="0" w:name="_mea0u0xzrd11" w:id="35"/>
      <w:bookmarkEnd w:id="35"/>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Yasunaga, M., Ren, H., et al.: Qa-gnn: Reasoning with language models and knowl-edge graphs for question answering. NAACL (2021)</w:t>
      </w:r>
    </w:p>
    <w:sectPr>
      <w:type w:val="nextPage"/>
      <w:pgSz w:h="15840" w:w="12240" w:orient="portrait"/>
      <w:pgMar w:bottom="280" w:top="2040" w:left="1800" w:right="720" w:header="1843"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Verdana"/>
  <w:font w:name="Cambria"/>
  <w:font w:name="Arial"/>
  <w:font w:name="Arial Unicode MS"/>
  <w:font w:name="Lucida Sans"/>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Kepler Std Ext Subh"/>
  <w:font w:name="Droid Sans Mono"/>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1668653</wp:posOffset>
              </wp:positionH>
              <wp:positionV relativeFrom="page">
                <wp:posOffset>1165799</wp:posOffset>
              </wp:positionV>
              <wp:extent cx="177800" cy="149225"/>
              <wp:effectExtent b="0" l="0" r="0" t="0"/>
              <wp:wrapNone/>
              <wp:docPr id="6" name=""/>
              <a:graphic>
                <a:graphicData uri="http://schemas.microsoft.com/office/word/2010/wordprocessingShape">
                  <wps:wsp>
                    <wps:cNvSpPr/>
                    <wps:cNvPr id="9" name="Shape 9"/>
                    <wps:spPr>
                      <a:xfrm>
                        <a:off x="5261863" y="3710150"/>
                        <a:ext cx="168275" cy="139700"/>
                      </a:xfrm>
                      <a:prstGeom prst="rect">
                        <a:avLst/>
                      </a:prstGeom>
                      <a:noFill/>
                      <a:ln>
                        <a:noFill/>
                      </a:ln>
                    </wps:spPr>
                    <wps:txbx>
                      <w:txbxContent>
                        <w:p w:rsidR="00000000" w:rsidDel="00000000" w:rsidP="00000000" w:rsidRDefault="00000000" w:rsidRPr="00000000">
                          <w:pPr>
                            <w:spacing w:after="0" w:before="0" w:line="194.00000095367432"/>
                            <w:ind w:left="60" w:right="0" w:firstLine="60"/>
                            <w:jc w:val="left"/>
                            <w:textDirection w:val="btLr"/>
                          </w:pPr>
                          <w:r w:rsidDel="00000000" w:rsidR="00000000" w:rsidRPr="00000000">
                            <w:rPr>
                              <w:rFonts w:ascii="Georgia" w:cs="Georgia" w:eastAsia="Georgia" w:hAnsi="Georgia"/>
                              <w:b w:val="0"/>
                              <w:i w:val="0"/>
                              <w:smallCaps w:val="0"/>
                              <w:strike w:val="0"/>
                              <w:color w:val="000000"/>
                              <w:sz w:val="18"/>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1668653</wp:posOffset>
              </wp:positionH>
              <wp:positionV relativeFrom="page">
                <wp:posOffset>1165799</wp:posOffset>
              </wp:positionV>
              <wp:extent cx="177800" cy="149225"/>
              <wp:effectExtent b="0" l="0" r="0" t="0"/>
              <wp:wrapNone/>
              <wp:docPr id="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77800" cy="14922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3266960</wp:posOffset>
              </wp:positionH>
              <wp:positionV relativeFrom="page">
                <wp:posOffset>1165799</wp:posOffset>
              </wp:positionV>
              <wp:extent cx="2435225" cy="149225"/>
              <wp:effectExtent b="0" l="0" r="0" t="0"/>
              <wp:wrapNone/>
              <wp:docPr id="3" name=""/>
              <a:graphic>
                <a:graphicData uri="http://schemas.microsoft.com/office/word/2010/wordprocessingShape">
                  <wps:wsp>
                    <wps:cNvSpPr/>
                    <wps:cNvPr id="6" name="Shape 6"/>
                    <wps:spPr>
                      <a:xfrm>
                        <a:off x="4133150" y="3710150"/>
                        <a:ext cx="2425700" cy="139700"/>
                      </a:xfrm>
                      <a:prstGeom prst="rect">
                        <a:avLst/>
                      </a:prstGeom>
                      <a:noFill/>
                      <a:ln>
                        <a:noFill/>
                      </a:ln>
                    </wps:spPr>
                    <wps:txbx>
                      <w:txbxContent>
                        <w:p w:rsidR="00000000" w:rsidDel="00000000" w:rsidP="00000000" w:rsidRDefault="00000000" w:rsidRPr="00000000">
                          <w:pPr>
                            <w:spacing w:after="0" w:before="0" w:line="194.00000095367432"/>
                            <w:ind w:left="20" w:right="0" w:firstLine="20"/>
                            <w:jc w:val="left"/>
                            <w:textDirection w:val="btLr"/>
                          </w:pPr>
                          <w:r w:rsidDel="00000000" w:rsidR="00000000" w:rsidRPr="00000000">
                            <w:rPr>
                              <w:rFonts w:ascii="Georgia" w:cs="Georgia" w:eastAsia="Georgia" w:hAnsi="Georgia"/>
                              <w:b w:val="0"/>
                              <w:i w:val="0"/>
                              <w:smallCaps w:val="0"/>
                              <w:strike w:val="0"/>
                              <w:color w:val="000000"/>
                              <w:sz w:val="18"/>
                              <w:vertAlign w:val="baseline"/>
                            </w:rPr>
                            <w:t xml:space="preserve">Ontology-Grounded RAG for Kikuyu Proverbs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3266960</wp:posOffset>
              </wp:positionH>
              <wp:positionV relativeFrom="page">
                <wp:posOffset>1165799</wp:posOffset>
              </wp:positionV>
              <wp:extent cx="2435225" cy="149225"/>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435225" cy="1492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5969925</wp:posOffset>
              </wp:positionH>
              <wp:positionV relativeFrom="page">
                <wp:posOffset>1165799</wp:posOffset>
              </wp:positionV>
              <wp:extent cx="190500" cy="149225"/>
              <wp:effectExtent b="0" l="0" r="0" t="0"/>
              <wp:wrapNone/>
              <wp:docPr id="8" name=""/>
              <a:graphic>
                <a:graphicData uri="http://schemas.microsoft.com/office/word/2010/wordprocessingShape">
                  <wps:wsp>
                    <wps:cNvSpPr/>
                    <wps:cNvPr id="11" name="Shape 11"/>
                    <wps:spPr>
                      <a:xfrm>
                        <a:off x="5255513" y="3710150"/>
                        <a:ext cx="180975" cy="139700"/>
                      </a:xfrm>
                      <a:prstGeom prst="rect">
                        <a:avLst/>
                      </a:prstGeom>
                      <a:noFill/>
                      <a:ln>
                        <a:noFill/>
                      </a:ln>
                    </wps:spPr>
                    <wps:txbx>
                      <w:txbxContent>
                        <w:p w:rsidR="00000000" w:rsidDel="00000000" w:rsidP="00000000" w:rsidRDefault="00000000" w:rsidRPr="00000000">
                          <w:pPr>
                            <w:spacing w:after="0" w:before="0" w:line="194.00000095367432"/>
                            <w:ind w:left="20" w:right="0" w:firstLine="20"/>
                            <w:jc w:val="left"/>
                            <w:textDirection w:val="btLr"/>
                          </w:pPr>
                          <w:r w:rsidDel="00000000" w:rsidR="00000000" w:rsidRPr="00000000">
                            <w:rPr>
                              <w:rFonts w:ascii="Georgia" w:cs="Georgia" w:eastAsia="Georgia" w:hAnsi="Georgia"/>
                              <w:b w:val="0"/>
                              <w:i w:val="0"/>
                              <w:smallCaps w:val="0"/>
                              <w:strike w:val="0"/>
                              <w:color w:val="000000"/>
                              <w:sz w:val="18"/>
                              <w:vertAlign w:val="baseline"/>
                            </w:rPr>
                            <w:t xml:space="preserve"> PAGE 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5969925</wp:posOffset>
              </wp:positionH>
              <wp:positionV relativeFrom="page">
                <wp:posOffset>1165799</wp:posOffset>
              </wp:positionV>
              <wp:extent cx="190500" cy="149225"/>
              <wp:effectExtent b="0" l="0" r="0" t="0"/>
              <wp:wrapNone/>
              <wp:docPr id="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90500" cy="1492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234" w:hanging="215"/>
      </w:pPr>
      <w:rPr>
        <w:rFonts w:ascii="Georgia" w:cs="Georgia" w:eastAsia="Georgia" w:hAnsi="Georgia"/>
        <w:b w:val="1"/>
        <w:bCs w:val="1"/>
        <w:i w:val="0"/>
        <w:iCs w:val="0"/>
        <w:sz w:val="20"/>
        <w:szCs w:val="20"/>
      </w:rPr>
    </w:lvl>
    <w:lvl w:ilvl="1">
      <w:start w:val="0"/>
      <w:numFmt w:val="bullet"/>
      <w:lvlText w:val="•"/>
      <w:lvlJc w:val="left"/>
      <w:pPr>
        <w:ind w:left="2088" w:hanging="215"/>
      </w:pPr>
      <w:rPr/>
    </w:lvl>
    <w:lvl w:ilvl="2">
      <w:start w:val="0"/>
      <w:numFmt w:val="bullet"/>
      <w:lvlText w:val="•"/>
      <w:lvlJc w:val="left"/>
      <w:pPr>
        <w:ind w:left="2936" w:hanging="215"/>
      </w:pPr>
      <w:rPr/>
    </w:lvl>
    <w:lvl w:ilvl="3">
      <w:start w:val="0"/>
      <w:numFmt w:val="bullet"/>
      <w:lvlText w:val="•"/>
      <w:lvlJc w:val="left"/>
      <w:pPr>
        <w:ind w:left="3784" w:hanging="215"/>
      </w:pPr>
      <w:rPr/>
    </w:lvl>
    <w:lvl w:ilvl="4">
      <w:start w:val="0"/>
      <w:numFmt w:val="bullet"/>
      <w:lvlText w:val="•"/>
      <w:lvlJc w:val="left"/>
      <w:pPr>
        <w:ind w:left="4632" w:hanging="215"/>
      </w:pPr>
      <w:rPr/>
    </w:lvl>
    <w:lvl w:ilvl="5">
      <w:start w:val="0"/>
      <w:numFmt w:val="bullet"/>
      <w:lvlText w:val="•"/>
      <w:lvlJc w:val="left"/>
      <w:pPr>
        <w:ind w:left="5480" w:hanging="215"/>
      </w:pPr>
      <w:rPr/>
    </w:lvl>
    <w:lvl w:ilvl="6">
      <w:start w:val="0"/>
      <w:numFmt w:val="bullet"/>
      <w:lvlText w:val="•"/>
      <w:lvlJc w:val="left"/>
      <w:pPr>
        <w:ind w:left="6328" w:hanging="215"/>
      </w:pPr>
      <w:rPr/>
    </w:lvl>
    <w:lvl w:ilvl="7">
      <w:start w:val="0"/>
      <w:numFmt w:val="bullet"/>
      <w:lvlText w:val="•"/>
      <w:lvlJc w:val="left"/>
      <w:pPr>
        <w:ind w:left="7176" w:hanging="215"/>
      </w:pPr>
      <w:rPr/>
    </w:lvl>
    <w:lvl w:ilvl="8">
      <w:start w:val="0"/>
      <w:numFmt w:val="bullet"/>
      <w:lvlText w:val="•"/>
      <w:lvlJc w:val="left"/>
      <w:pPr>
        <w:ind w:left="8024" w:hanging="215"/>
      </w:pPr>
      <w:rPr/>
    </w:lvl>
  </w:abstractNum>
  <w:abstractNum w:abstractNumId="2">
    <w:lvl w:ilvl="0">
      <w:start w:val="0"/>
      <w:numFmt w:val="bullet"/>
      <w:lvlText w:val="–"/>
      <w:lvlJc w:val="left"/>
      <w:pPr>
        <w:ind w:left="1234" w:hanging="215"/>
      </w:pPr>
      <w:rPr>
        <w:rFonts w:ascii="Georgia" w:cs="Georgia" w:eastAsia="Georgia" w:hAnsi="Georgia"/>
        <w:b w:val="1"/>
        <w:bCs w:val="1"/>
        <w:i w:val="0"/>
        <w:iCs w:val="0"/>
        <w:sz w:val="20"/>
        <w:szCs w:val="20"/>
      </w:rPr>
    </w:lvl>
    <w:lvl w:ilvl="1">
      <w:start w:val="0"/>
      <w:numFmt w:val="bullet"/>
      <w:lvlText w:val="•"/>
      <w:lvlJc w:val="left"/>
      <w:pPr>
        <w:ind w:left="2088" w:hanging="215"/>
      </w:pPr>
      <w:rPr/>
    </w:lvl>
    <w:lvl w:ilvl="2">
      <w:start w:val="0"/>
      <w:numFmt w:val="bullet"/>
      <w:lvlText w:val="•"/>
      <w:lvlJc w:val="left"/>
      <w:pPr>
        <w:ind w:left="2936" w:hanging="215"/>
      </w:pPr>
      <w:rPr/>
    </w:lvl>
    <w:lvl w:ilvl="3">
      <w:start w:val="0"/>
      <w:numFmt w:val="bullet"/>
      <w:lvlText w:val="•"/>
      <w:lvlJc w:val="left"/>
      <w:pPr>
        <w:ind w:left="3784" w:hanging="215"/>
      </w:pPr>
      <w:rPr/>
    </w:lvl>
    <w:lvl w:ilvl="4">
      <w:start w:val="0"/>
      <w:numFmt w:val="bullet"/>
      <w:lvlText w:val="•"/>
      <w:lvlJc w:val="left"/>
      <w:pPr>
        <w:ind w:left="4632" w:hanging="215"/>
      </w:pPr>
      <w:rPr/>
    </w:lvl>
    <w:lvl w:ilvl="5">
      <w:start w:val="0"/>
      <w:numFmt w:val="bullet"/>
      <w:lvlText w:val="•"/>
      <w:lvlJc w:val="left"/>
      <w:pPr>
        <w:ind w:left="5480" w:hanging="215"/>
      </w:pPr>
      <w:rPr/>
    </w:lvl>
    <w:lvl w:ilvl="6">
      <w:start w:val="0"/>
      <w:numFmt w:val="bullet"/>
      <w:lvlText w:val="•"/>
      <w:lvlJc w:val="left"/>
      <w:pPr>
        <w:ind w:left="6328" w:hanging="215"/>
      </w:pPr>
      <w:rPr/>
    </w:lvl>
    <w:lvl w:ilvl="7">
      <w:start w:val="0"/>
      <w:numFmt w:val="bullet"/>
      <w:lvlText w:val="•"/>
      <w:lvlJc w:val="left"/>
      <w:pPr>
        <w:ind w:left="7176" w:hanging="215"/>
      </w:pPr>
      <w:rPr/>
    </w:lvl>
    <w:lvl w:ilvl="8">
      <w:start w:val="0"/>
      <w:numFmt w:val="bullet"/>
      <w:lvlText w:val="•"/>
      <w:lvlJc w:val="left"/>
      <w:pPr>
        <w:ind w:left="8024" w:hanging="215"/>
      </w:pPr>
      <w:rPr/>
    </w:lvl>
  </w:abstractNum>
  <w:abstractNum w:abstractNumId="3">
    <w:lvl w:ilvl="0">
      <w:start w:val="0"/>
      <w:numFmt w:val="bullet"/>
      <w:lvlText w:val="–"/>
      <w:lvlJc w:val="left"/>
      <w:pPr>
        <w:ind w:left="1234" w:hanging="215"/>
      </w:pPr>
      <w:rPr>
        <w:rFonts w:ascii="Georgia" w:cs="Georgia" w:eastAsia="Georgia" w:hAnsi="Georgia"/>
        <w:b w:val="1"/>
        <w:bCs w:val="1"/>
        <w:i w:val="0"/>
        <w:iCs w:val="0"/>
        <w:sz w:val="20"/>
        <w:szCs w:val="20"/>
      </w:rPr>
    </w:lvl>
    <w:lvl w:ilvl="1">
      <w:start w:val="0"/>
      <w:numFmt w:val="bullet"/>
      <w:lvlText w:val="•"/>
      <w:lvlJc w:val="left"/>
      <w:pPr>
        <w:ind w:left="2088" w:hanging="215"/>
      </w:pPr>
      <w:rPr/>
    </w:lvl>
    <w:lvl w:ilvl="2">
      <w:start w:val="0"/>
      <w:numFmt w:val="bullet"/>
      <w:lvlText w:val="•"/>
      <w:lvlJc w:val="left"/>
      <w:pPr>
        <w:ind w:left="2936" w:hanging="215"/>
      </w:pPr>
      <w:rPr/>
    </w:lvl>
    <w:lvl w:ilvl="3">
      <w:start w:val="0"/>
      <w:numFmt w:val="bullet"/>
      <w:lvlText w:val="•"/>
      <w:lvlJc w:val="left"/>
      <w:pPr>
        <w:ind w:left="3784" w:hanging="215"/>
      </w:pPr>
      <w:rPr/>
    </w:lvl>
    <w:lvl w:ilvl="4">
      <w:start w:val="0"/>
      <w:numFmt w:val="bullet"/>
      <w:lvlText w:val="•"/>
      <w:lvlJc w:val="left"/>
      <w:pPr>
        <w:ind w:left="4632" w:hanging="215"/>
      </w:pPr>
      <w:rPr/>
    </w:lvl>
    <w:lvl w:ilvl="5">
      <w:start w:val="0"/>
      <w:numFmt w:val="bullet"/>
      <w:lvlText w:val="•"/>
      <w:lvlJc w:val="left"/>
      <w:pPr>
        <w:ind w:left="5480" w:hanging="215"/>
      </w:pPr>
      <w:rPr/>
    </w:lvl>
    <w:lvl w:ilvl="6">
      <w:start w:val="0"/>
      <w:numFmt w:val="bullet"/>
      <w:lvlText w:val="•"/>
      <w:lvlJc w:val="left"/>
      <w:pPr>
        <w:ind w:left="6328" w:hanging="215"/>
      </w:pPr>
      <w:rPr/>
    </w:lvl>
    <w:lvl w:ilvl="7">
      <w:start w:val="0"/>
      <w:numFmt w:val="bullet"/>
      <w:lvlText w:val="•"/>
      <w:lvlJc w:val="left"/>
      <w:pPr>
        <w:ind w:left="7176" w:hanging="215"/>
      </w:pPr>
      <w:rPr/>
    </w:lvl>
    <w:lvl w:ilvl="8">
      <w:start w:val="0"/>
      <w:numFmt w:val="bullet"/>
      <w:lvlText w:val="•"/>
      <w:lvlJc w:val="left"/>
      <w:pPr>
        <w:ind w:left="8024" w:hanging="215"/>
      </w:pPr>
      <w:rPr/>
    </w:lvl>
  </w:abstractNum>
  <w:abstractNum w:abstractNumId="4">
    <w:lvl w:ilvl="0">
      <w:start w:val="0"/>
      <w:numFmt w:val="bullet"/>
      <w:lvlText w:val="–"/>
      <w:lvlJc w:val="left"/>
      <w:pPr>
        <w:ind w:left="1234" w:hanging="215"/>
      </w:pPr>
      <w:rPr>
        <w:rFonts w:ascii="Georgia" w:cs="Georgia" w:eastAsia="Georgia" w:hAnsi="Georgia"/>
        <w:b w:val="1"/>
        <w:bCs w:val="1"/>
        <w:i w:val="0"/>
        <w:iCs w:val="0"/>
        <w:sz w:val="20"/>
        <w:szCs w:val="20"/>
      </w:rPr>
    </w:lvl>
    <w:lvl w:ilvl="1">
      <w:start w:val="0"/>
      <w:numFmt w:val="bullet"/>
      <w:lvlText w:val="•"/>
      <w:lvlJc w:val="left"/>
      <w:pPr>
        <w:ind w:left="2088" w:hanging="215"/>
      </w:pPr>
      <w:rPr/>
    </w:lvl>
    <w:lvl w:ilvl="2">
      <w:start w:val="0"/>
      <w:numFmt w:val="bullet"/>
      <w:lvlText w:val="•"/>
      <w:lvlJc w:val="left"/>
      <w:pPr>
        <w:ind w:left="2936" w:hanging="215"/>
      </w:pPr>
      <w:rPr/>
    </w:lvl>
    <w:lvl w:ilvl="3">
      <w:start w:val="0"/>
      <w:numFmt w:val="bullet"/>
      <w:lvlText w:val="•"/>
      <w:lvlJc w:val="left"/>
      <w:pPr>
        <w:ind w:left="3784" w:hanging="215"/>
      </w:pPr>
      <w:rPr/>
    </w:lvl>
    <w:lvl w:ilvl="4">
      <w:start w:val="0"/>
      <w:numFmt w:val="bullet"/>
      <w:lvlText w:val="•"/>
      <w:lvlJc w:val="left"/>
      <w:pPr>
        <w:ind w:left="4632" w:hanging="215"/>
      </w:pPr>
      <w:rPr/>
    </w:lvl>
    <w:lvl w:ilvl="5">
      <w:start w:val="0"/>
      <w:numFmt w:val="bullet"/>
      <w:lvlText w:val="•"/>
      <w:lvlJc w:val="left"/>
      <w:pPr>
        <w:ind w:left="5480" w:hanging="215"/>
      </w:pPr>
      <w:rPr/>
    </w:lvl>
    <w:lvl w:ilvl="6">
      <w:start w:val="0"/>
      <w:numFmt w:val="bullet"/>
      <w:lvlText w:val="•"/>
      <w:lvlJc w:val="left"/>
      <w:pPr>
        <w:ind w:left="6328" w:hanging="215"/>
      </w:pPr>
      <w:rPr/>
    </w:lvl>
    <w:lvl w:ilvl="7">
      <w:start w:val="0"/>
      <w:numFmt w:val="bullet"/>
      <w:lvlText w:val="•"/>
      <w:lvlJc w:val="left"/>
      <w:pPr>
        <w:ind w:left="7176" w:hanging="215"/>
      </w:pPr>
      <w:rPr/>
    </w:lvl>
    <w:lvl w:ilvl="8">
      <w:start w:val="0"/>
      <w:numFmt w:val="bullet"/>
      <w:lvlText w:val="•"/>
      <w:lvlJc w:val="left"/>
      <w:pPr>
        <w:ind w:left="8024" w:hanging="215"/>
      </w:pPr>
      <w:rPr/>
    </w:lvl>
  </w:abstractNum>
  <w:abstractNum w:abstractNumId="5">
    <w:lvl w:ilvl="0">
      <w:start w:val="1"/>
      <w:numFmt w:val="decimal"/>
      <w:lvlText w:val="%1."/>
      <w:lvlJc w:val="left"/>
      <w:pPr>
        <w:ind w:left="1234" w:hanging="255"/>
      </w:pPr>
      <w:rPr>
        <w:rFonts w:ascii="Times New Roman" w:cs="Times New Roman" w:eastAsia="Times New Roman" w:hAnsi="Times New Roman"/>
        <w:b w:val="0"/>
        <w:bCs w:val="0"/>
        <w:i w:val="0"/>
        <w:iCs w:val="0"/>
        <w:sz w:val="20"/>
        <w:szCs w:val="20"/>
      </w:rPr>
    </w:lvl>
    <w:lvl w:ilvl="1">
      <w:start w:val="0"/>
      <w:numFmt w:val="bullet"/>
      <w:lvlText w:val="•"/>
      <w:lvlJc w:val="left"/>
      <w:pPr>
        <w:ind w:left="2088" w:hanging="255"/>
      </w:pPr>
      <w:rPr/>
    </w:lvl>
    <w:lvl w:ilvl="2">
      <w:start w:val="0"/>
      <w:numFmt w:val="bullet"/>
      <w:lvlText w:val="•"/>
      <w:lvlJc w:val="left"/>
      <w:pPr>
        <w:ind w:left="2936" w:hanging="255"/>
      </w:pPr>
      <w:rPr/>
    </w:lvl>
    <w:lvl w:ilvl="3">
      <w:start w:val="0"/>
      <w:numFmt w:val="bullet"/>
      <w:lvlText w:val="•"/>
      <w:lvlJc w:val="left"/>
      <w:pPr>
        <w:ind w:left="3784" w:hanging="255"/>
      </w:pPr>
      <w:rPr/>
    </w:lvl>
    <w:lvl w:ilvl="4">
      <w:start w:val="0"/>
      <w:numFmt w:val="bullet"/>
      <w:lvlText w:val="•"/>
      <w:lvlJc w:val="left"/>
      <w:pPr>
        <w:ind w:left="4632" w:hanging="255"/>
      </w:pPr>
      <w:rPr/>
    </w:lvl>
    <w:lvl w:ilvl="5">
      <w:start w:val="0"/>
      <w:numFmt w:val="bullet"/>
      <w:lvlText w:val="•"/>
      <w:lvlJc w:val="left"/>
      <w:pPr>
        <w:ind w:left="5480" w:hanging="255"/>
      </w:pPr>
      <w:rPr/>
    </w:lvl>
    <w:lvl w:ilvl="6">
      <w:start w:val="0"/>
      <w:numFmt w:val="bullet"/>
      <w:lvlText w:val="•"/>
      <w:lvlJc w:val="left"/>
      <w:pPr>
        <w:ind w:left="6328" w:hanging="255"/>
      </w:pPr>
      <w:rPr/>
    </w:lvl>
    <w:lvl w:ilvl="7">
      <w:start w:val="0"/>
      <w:numFmt w:val="bullet"/>
      <w:lvlText w:val="•"/>
      <w:lvlJc w:val="left"/>
      <w:pPr>
        <w:ind w:left="7176" w:hanging="255"/>
      </w:pPr>
      <w:rPr/>
    </w:lvl>
    <w:lvl w:ilvl="8">
      <w:start w:val="0"/>
      <w:numFmt w:val="bullet"/>
      <w:lvlText w:val="•"/>
      <w:lvlJc w:val="left"/>
      <w:pPr>
        <w:ind w:left="8024" w:hanging="255"/>
      </w:pPr>
      <w:rPr/>
    </w:lvl>
  </w:abstractNum>
  <w:abstractNum w:abstractNumId="6">
    <w:lvl w:ilvl="0">
      <w:start w:val="1"/>
      <w:numFmt w:val="decimal"/>
      <w:lvlText w:val="%1."/>
      <w:lvlJc w:val="left"/>
      <w:pPr>
        <w:ind w:left="895" w:hanging="227"/>
      </w:pPr>
      <w:rPr>
        <w:rFonts w:ascii="Palatino Linotype" w:cs="Palatino Linotype" w:eastAsia="Palatino Linotype" w:hAnsi="Palatino Linotype"/>
        <w:b w:val="0"/>
        <w:bCs w:val="0"/>
        <w:i w:val="1"/>
        <w:iCs w:val="1"/>
        <w:sz w:val="20"/>
        <w:szCs w:val="20"/>
      </w:rPr>
    </w:lvl>
    <w:lvl w:ilvl="1">
      <w:start w:val="0"/>
      <w:numFmt w:val="bullet"/>
      <w:lvlText w:val="–"/>
      <w:lvlJc w:val="left"/>
      <w:pPr>
        <w:ind w:left="1234" w:hanging="215"/>
      </w:pPr>
      <w:rPr>
        <w:rFonts w:ascii="Georgia" w:cs="Georgia" w:eastAsia="Georgia" w:hAnsi="Georgia"/>
        <w:b w:val="1"/>
        <w:bCs w:val="1"/>
        <w:i w:val="0"/>
        <w:iCs w:val="0"/>
        <w:sz w:val="20"/>
        <w:szCs w:val="20"/>
      </w:rPr>
    </w:lvl>
    <w:lvl w:ilvl="2">
      <w:start w:val="0"/>
      <w:numFmt w:val="bullet"/>
      <w:lvlText w:val="•"/>
      <w:lvlJc w:val="left"/>
      <w:pPr>
        <w:ind w:left="2182" w:hanging="215"/>
      </w:pPr>
      <w:rPr/>
    </w:lvl>
    <w:lvl w:ilvl="3">
      <w:start w:val="0"/>
      <w:numFmt w:val="bullet"/>
      <w:lvlText w:val="•"/>
      <w:lvlJc w:val="left"/>
      <w:pPr>
        <w:ind w:left="3124" w:hanging="215"/>
      </w:pPr>
      <w:rPr/>
    </w:lvl>
    <w:lvl w:ilvl="4">
      <w:start w:val="0"/>
      <w:numFmt w:val="bullet"/>
      <w:lvlText w:val="•"/>
      <w:lvlJc w:val="left"/>
      <w:pPr>
        <w:ind w:left="4066" w:hanging="215"/>
      </w:pPr>
      <w:rPr/>
    </w:lvl>
    <w:lvl w:ilvl="5">
      <w:start w:val="0"/>
      <w:numFmt w:val="bullet"/>
      <w:lvlText w:val="•"/>
      <w:lvlJc w:val="left"/>
      <w:pPr>
        <w:ind w:left="5008" w:hanging="215"/>
      </w:pPr>
      <w:rPr/>
    </w:lvl>
    <w:lvl w:ilvl="6">
      <w:start w:val="0"/>
      <w:numFmt w:val="bullet"/>
      <w:lvlText w:val="•"/>
      <w:lvlJc w:val="left"/>
      <w:pPr>
        <w:ind w:left="5951" w:hanging="215"/>
      </w:pPr>
      <w:rPr/>
    </w:lvl>
    <w:lvl w:ilvl="7">
      <w:start w:val="0"/>
      <w:numFmt w:val="bullet"/>
      <w:lvlText w:val="•"/>
      <w:lvlJc w:val="left"/>
      <w:pPr>
        <w:ind w:left="6893" w:hanging="215"/>
      </w:pPr>
      <w:rPr/>
    </w:lvl>
    <w:lvl w:ilvl="8">
      <w:start w:val="0"/>
      <w:numFmt w:val="bullet"/>
      <w:lvlText w:val="•"/>
      <w:lvlJc w:val="left"/>
      <w:pPr>
        <w:ind w:left="7835" w:hanging="215"/>
      </w:pPr>
      <w:rPr/>
    </w:lvl>
  </w:abstractNum>
  <w:abstractNum w:abstractNumId="7">
    <w:lvl w:ilvl="0">
      <w:start w:val="1"/>
      <w:numFmt w:val="decimal"/>
      <w:lvlText w:val="%1"/>
      <w:lvlJc w:val="left"/>
      <w:pPr>
        <w:ind w:left="1298" w:hanging="404"/>
      </w:pPr>
      <w:rPr>
        <w:rFonts w:ascii="Georgia" w:cs="Georgia" w:eastAsia="Georgia" w:hAnsi="Georgia"/>
        <w:b w:val="1"/>
        <w:bCs w:val="1"/>
        <w:i w:val="0"/>
        <w:iCs w:val="0"/>
        <w:sz w:val="24"/>
        <w:szCs w:val="24"/>
      </w:rPr>
    </w:lvl>
    <w:lvl w:ilvl="1">
      <w:start w:val="1"/>
      <w:numFmt w:val="decimal"/>
      <w:lvlText w:val="%1.%2"/>
      <w:lvlJc w:val="left"/>
      <w:pPr>
        <w:ind w:left="1417" w:hanging="522.0000000000001"/>
      </w:pPr>
      <w:rPr>
        <w:rFonts w:ascii="Georgia" w:cs="Georgia" w:eastAsia="Georgia" w:hAnsi="Georgia"/>
        <w:b w:val="1"/>
        <w:bCs w:val="1"/>
        <w:i w:val="0"/>
        <w:iCs w:val="0"/>
        <w:sz w:val="20"/>
        <w:szCs w:val="20"/>
      </w:rPr>
    </w:lvl>
    <w:lvl w:ilvl="2">
      <w:start w:val="1"/>
      <w:numFmt w:val="decimal"/>
      <w:lvlText w:val="%3."/>
      <w:lvlJc w:val="left"/>
      <w:pPr>
        <w:ind w:left="1234" w:hanging="255"/>
      </w:pPr>
      <w:rPr>
        <w:rFonts w:ascii="Times New Roman" w:cs="Times New Roman" w:eastAsia="Times New Roman" w:hAnsi="Times New Roman"/>
        <w:b w:val="0"/>
        <w:bCs w:val="0"/>
        <w:i w:val="0"/>
        <w:iCs w:val="0"/>
        <w:sz w:val="20"/>
        <w:szCs w:val="20"/>
      </w:rPr>
    </w:lvl>
    <w:lvl w:ilvl="3">
      <w:start w:val="0"/>
      <w:numFmt w:val="bullet"/>
      <w:lvlText w:val="–"/>
      <w:lvlJc w:val="left"/>
      <w:pPr>
        <w:ind w:left="1234" w:hanging="215"/>
      </w:pPr>
      <w:rPr>
        <w:rFonts w:ascii="Georgia" w:cs="Georgia" w:eastAsia="Georgia" w:hAnsi="Georgia"/>
        <w:b w:val="1"/>
        <w:bCs w:val="1"/>
        <w:i w:val="0"/>
        <w:iCs w:val="0"/>
        <w:sz w:val="20"/>
        <w:szCs w:val="20"/>
      </w:rPr>
    </w:lvl>
    <w:lvl w:ilvl="4">
      <w:start w:val="0"/>
      <w:numFmt w:val="bullet"/>
      <w:lvlText w:val="•"/>
      <w:lvlJc w:val="left"/>
      <w:pPr>
        <w:ind w:left="3495" w:hanging="215"/>
      </w:pPr>
      <w:rPr/>
    </w:lvl>
    <w:lvl w:ilvl="5">
      <w:start w:val="0"/>
      <w:numFmt w:val="bullet"/>
      <w:lvlText w:val="•"/>
      <w:lvlJc w:val="left"/>
      <w:pPr>
        <w:ind w:left="4532" w:hanging="215"/>
      </w:pPr>
      <w:rPr/>
    </w:lvl>
    <w:lvl w:ilvl="6">
      <w:start w:val="0"/>
      <w:numFmt w:val="bullet"/>
      <w:lvlText w:val="•"/>
      <w:lvlJc w:val="left"/>
      <w:pPr>
        <w:ind w:left="5570" w:hanging="215"/>
      </w:pPr>
      <w:rPr/>
    </w:lvl>
    <w:lvl w:ilvl="7">
      <w:start w:val="0"/>
      <w:numFmt w:val="bullet"/>
      <w:lvlText w:val="•"/>
      <w:lvlJc w:val="left"/>
      <w:pPr>
        <w:ind w:left="6607" w:hanging="215"/>
      </w:pPr>
      <w:rPr/>
    </w:lvl>
    <w:lvl w:ilvl="8">
      <w:start w:val="0"/>
      <w:numFmt w:val="bullet"/>
      <w:lvlText w:val="•"/>
      <w:lvlJc w:val="left"/>
      <w:pPr>
        <w:ind w:left="7645" w:hanging="21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298" w:hanging="403"/>
    </w:pPr>
    <w:rPr>
      <w:rFonts w:ascii="Georgia" w:cs="Georgia" w:eastAsia="Georgia" w:hAnsi="Georgia"/>
      <w:b w:val="1"/>
      <w:bCs w:val="1"/>
      <w:sz w:val="24"/>
      <w:szCs w:val="24"/>
    </w:rPr>
  </w:style>
  <w:style w:type="paragraph" w:styleId="Heading2">
    <w:name w:val="heading 2"/>
    <w:basedOn w:val="Normal"/>
    <w:next w:val="Normal"/>
    <w:pPr>
      <w:ind w:left="1417" w:hanging="522"/>
    </w:pPr>
    <w:rPr>
      <w:rFonts w:ascii="Georgia" w:cs="Georgia" w:eastAsia="Georgia" w:hAnsi="Georgia"/>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365" w:right="1783" w:hanging="1459"/>
    </w:pPr>
    <w:rPr>
      <w:rFonts w:ascii="Georgia" w:cs="Georgia" w:eastAsia="Georgia" w:hAnsi="Georgia"/>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8653/v1/2020.acl-main.485" TargetMode="External"/><Relationship Id="rId10" Type="http://schemas.openxmlformats.org/officeDocument/2006/relationships/hyperlink" Target="https://doi.org/10.18653/v1/2020.acl-main.485" TargetMode="External"/><Relationship Id="rId13" Type="http://schemas.openxmlformats.org/officeDocument/2006/relationships/hyperlink" Target="https://doi.org/10.18653/v1/2020.acl-main.560" TargetMode="External"/><Relationship Id="rId12" Type="http://schemas.openxmlformats.org/officeDocument/2006/relationships/hyperlink" Target="https://doi.org/10.18653/v1/2020.acl-main.5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hyperlink" Target="https://afriprov.tangaza.ac.ke/" TargetMode="External"/><Relationship Id="rId14" Type="http://schemas.openxmlformats.org/officeDocument/2006/relationships/hyperlink" Target="https://doi.org/10.18653/v1/D19-1410" TargetMode="External"/><Relationship Id="rId17" Type="http://schemas.openxmlformats.org/officeDocument/2006/relationships/hyperlink" Target="https://ich.unesco.org/" TargetMode="External"/><Relationship Id="rId16" Type="http://schemas.openxmlformats.org/officeDocument/2006/relationships/hyperlink" Target="https://afriprov.tangaza.ac.ke/"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2026-02-07T00:00:00Z</vt:lpwstr>
  </property>
  <property fmtid="{D5CDD505-2E9C-101B-9397-08002B2CF9AE}" pid="3" name="Creator">
    <vt:lpwstr>LaTeX with hyperref</vt:lpwstr>
  </property>
  <property fmtid="{D5CDD505-2E9C-101B-9397-08002B2CF9AE}" pid="4" name="LastSaved">
    <vt:lpwstr>2026-02-07T00:00:00Z</vt:lpwstr>
  </property>
  <property fmtid="{D5CDD505-2E9C-101B-9397-08002B2CF9AE}" pid="5" name="PTEX.Fullbanner">
    <vt:lpwstr>This is pdfTeX, Version 3.141592653-2.6-1.40.27 (TeX Live 2025/Homebrew) kpathsea version 6.4.1</vt:lpwstr>
  </property>
  <property fmtid="{D5CDD505-2E9C-101B-9397-08002B2CF9AE}" pid="6" name="Producer">
    <vt:lpwstr>pdfTeX-1.40.27</vt:lpwstr>
  </property>
</Properties>
</file>