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007B" w14:textId="77777777" w:rsidR="0012156F" w:rsidRDefault="0012156F">
      <w:pPr>
        <w:spacing w:before="1800"/>
      </w:pPr>
    </w:p>
    <w:p w14:paraId="01442E3A" w14:textId="77777777" w:rsidR="0012156F" w:rsidRDefault="00000000">
      <w:pPr>
        <w:spacing w:after="200"/>
        <w:jc w:val="center"/>
      </w:pPr>
      <w:r>
        <w:rPr>
          <w:b/>
          <w:bCs/>
          <w:color w:val="7F7F7F"/>
          <w:sz w:val="28"/>
          <w:szCs w:val="28"/>
        </w:rPr>
        <w:t>BOOTCAMP POWER BI &amp; TABLEAU</w:t>
      </w:r>
    </w:p>
    <w:p w14:paraId="2FAE1BBF" w14:textId="77777777" w:rsidR="0012156F" w:rsidRDefault="00000000">
      <w:pPr>
        <w:spacing w:after="160"/>
        <w:jc w:val="center"/>
      </w:pPr>
      <w:r>
        <w:rPr>
          <w:b/>
          <w:bCs/>
          <w:color w:val="1F4E79"/>
          <w:sz w:val="52"/>
          <w:szCs w:val="52"/>
        </w:rPr>
        <w:t>Document de travail — Jour 01</w:t>
      </w:r>
    </w:p>
    <w:p w14:paraId="456B3C77" w14:textId="77777777" w:rsidR="0012156F" w:rsidRDefault="00000000">
      <w:pPr>
        <w:pBdr>
          <w:bottom w:val="single" w:sz="8" w:space="12" w:color="1F4E79"/>
        </w:pBdr>
        <w:spacing w:after="600"/>
        <w:jc w:val="center"/>
      </w:pPr>
      <w:r>
        <w:rPr>
          <w:color w:val="1F4E79"/>
          <w:sz w:val="34"/>
          <w:szCs w:val="34"/>
        </w:rPr>
        <w:t xml:space="preserve">Introduction à la Data </w:t>
      </w:r>
      <w:proofErr w:type="spellStart"/>
      <w:r>
        <w:rPr>
          <w:color w:val="1F4E79"/>
          <w:sz w:val="34"/>
          <w:szCs w:val="34"/>
        </w:rPr>
        <w:t>Visualization</w:t>
      </w:r>
      <w:proofErr w:type="spellEnd"/>
    </w:p>
    <w:p w14:paraId="3B4C5186" w14:textId="4057331B" w:rsidR="0012156F" w:rsidRPr="00FE1E87" w:rsidRDefault="00000000" w:rsidP="00FE1E87">
      <w:pPr>
        <w:spacing w:after="800"/>
        <w:jc w:val="center"/>
        <w:rPr>
          <w:sz w:val="32"/>
          <w:szCs w:val="32"/>
        </w:rPr>
      </w:pPr>
      <w:r w:rsidRPr="00FE1E87">
        <w:rPr>
          <w:sz w:val="32"/>
          <w:szCs w:val="32"/>
        </w:rPr>
        <w:t>Objectifs du Jour 01</w:t>
      </w:r>
    </w:p>
    <w:p w14:paraId="79E05C57" w14:textId="77777777" w:rsidR="0012156F" w:rsidRDefault="00000000">
      <w:pPr>
        <w:spacing w:after="120" w:line="276" w:lineRule="auto"/>
      </w:pPr>
      <w:r>
        <w:t>À la fin de ce jour, je suis capable de :</w:t>
      </w:r>
    </w:p>
    <w:p w14:paraId="2F436D91" w14:textId="77777777" w:rsidR="0012156F" w:rsidRDefault="00000000">
      <w:pPr>
        <w:pStyle w:val="Paragraphedeliste"/>
        <w:numPr>
          <w:ilvl w:val="0"/>
          <w:numId w:val="2"/>
        </w:numPr>
        <w:spacing w:after="80" w:line="276" w:lineRule="auto"/>
      </w:pPr>
      <w:r>
        <w:t xml:space="preserve">Comprendre ce qu’est la data </w:t>
      </w:r>
      <w:proofErr w:type="spellStart"/>
      <w:r>
        <w:t>visualization</w:t>
      </w:r>
      <w:proofErr w:type="spellEnd"/>
      <w:r>
        <w:t xml:space="preserve"> et son importance</w:t>
      </w:r>
    </w:p>
    <w:p w14:paraId="48CF262C" w14:textId="77777777" w:rsidR="0012156F" w:rsidRDefault="00000000">
      <w:pPr>
        <w:pStyle w:val="Paragraphedeliste"/>
        <w:numPr>
          <w:ilvl w:val="0"/>
          <w:numId w:val="2"/>
        </w:numPr>
        <w:spacing w:after="80" w:line="276" w:lineRule="auto"/>
      </w:pPr>
      <w:r>
        <w:t>Connaître les principes fondamentaux de la dataviz</w:t>
      </w:r>
    </w:p>
    <w:p w14:paraId="4DF83F4C" w14:textId="77777777" w:rsidR="0012156F" w:rsidRDefault="00000000">
      <w:pPr>
        <w:pStyle w:val="Paragraphedeliste"/>
        <w:numPr>
          <w:ilvl w:val="0"/>
          <w:numId w:val="2"/>
        </w:numPr>
        <w:spacing w:after="80" w:line="276" w:lineRule="auto"/>
      </w:pPr>
      <w:r>
        <w:t>Distinguer une bonne dataviz d’une mauvaise dataviz</w:t>
      </w:r>
    </w:p>
    <w:p w14:paraId="47A1343B" w14:textId="77777777" w:rsidR="0012156F" w:rsidRDefault="00000000">
      <w:pPr>
        <w:pStyle w:val="Paragraphedeliste"/>
        <w:numPr>
          <w:ilvl w:val="0"/>
          <w:numId w:val="2"/>
        </w:numPr>
        <w:spacing w:after="80" w:line="276" w:lineRule="auto"/>
      </w:pPr>
      <w:r>
        <w:t xml:space="preserve">Créer mon repository GitHub pour le </w:t>
      </w:r>
      <w:proofErr w:type="spellStart"/>
      <w:r>
        <w:t>bootcamp</w:t>
      </w:r>
      <w:proofErr w:type="spellEnd"/>
    </w:p>
    <w:p w14:paraId="0E5D8B4F" w14:textId="77777777" w:rsidR="0012156F" w:rsidRDefault="00000000">
      <w:pPr>
        <w:pStyle w:val="Paragraphedeliste"/>
        <w:numPr>
          <w:ilvl w:val="0"/>
          <w:numId w:val="2"/>
        </w:numPr>
        <w:spacing w:after="80" w:line="276" w:lineRule="auto"/>
      </w:pPr>
      <w:r>
        <w:t>Préparer mon environnement de travail</w:t>
      </w:r>
    </w:p>
    <w:p w14:paraId="35B6214E" w14:textId="77777777" w:rsidR="0012156F" w:rsidRDefault="00000000">
      <w:pPr>
        <w:pStyle w:val="Titre1"/>
      </w:pPr>
      <w:r>
        <w:t>1. Théorie</w:t>
      </w:r>
    </w:p>
    <w:p w14:paraId="27286B61" w14:textId="77777777" w:rsidR="0012156F" w:rsidRDefault="00000000">
      <w:pPr>
        <w:pStyle w:val="Titre2"/>
      </w:pPr>
      <w:r>
        <w:t xml:space="preserve">1.1 Qu’est-ce que la Data </w:t>
      </w:r>
      <w:proofErr w:type="spellStart"/>
      <w:r>
        <w:t>Visualization</w:t>
      </w:r>
      <w:proofErr w:type="spellEnd"/>
      <w:r>
        <w:t xml:space="preserve"> ?</w:t>
      </w:r>
    </w:p>
    <w:p w14:paraId="54AC2B00" w14:textId="77777777" w:rsidR="0012156F" w:rsidRDefault="00000000">
      <w:pPr>
        <w:pStyle w:val="Titre3"/>
      </w:pPr>
      <w:r>
        <w:t xml:space="preserve">Quelle est votre définition personnelle de la data </w:t>
      </w:r>
      <w:proofErr w:type="spellStart"/>
      <w:r>
        <w:t>visualization</w:t>
      </w:r>
      <w:proofErr w:type="spellEnd"/>
      <w:r>
        <w:t xml:space="preserve"> ?</w:t>
      </w:r>
    </w:p>
    <w:p w14:paraId="6BFA72C4" w14:textId="77777777" w:rsidR="0012156F" w:rsidRDefault="00000000">
      <w:pPr>
        <w:spacing w:after="120" w:line="276" w:lineRule="auto"/>
      </w:pPr>
      <w:r>
        <w:t xml:space="preserve">La data </w:t>
      </w:r>
      <w:proofErr w:type="spellStart"/>
      <w:r>
        <w:t>visualization</w:t>
      </w:r>
      <w:proofErr w:type="spellEnd"/>
      <w:r>
        <w:t xml:space="preserve"> est l’art de représenter des données sous forme graphique (graphiques, cartes, tableaux de bord) afin de les rendre compréhensibles d’un coup d’œil. Elle transforme des chiffres bruts en informations visuelles qui font ressortir des tendances, des comparaisons et des anomalies, pour aider à comprendre une situation et à prendre des décisions.</w:t>
      </w:r>
    </w:p>
    <w:p w14:paraId="0211CC42" w14:textId="77777777" w:rsidR="0012156F" w:rsidRDefault="00000000">
      <w:pPr>
        <w:pStyle w:val="Titre3"/>
      </w:pPr>
      <w:r>
        <w:t>Pourquoi la dataviz est-elle importante en entreprise ?</w:t>
      </w:r>
    </w:p>
    <w:p w14:paraId="7FD5A79C" w14:textId="77777777" w:rsidR="0012156F" w:rsidRDefault="00000000">
      <w:pPr>
        <w:pStyle w:val="Paragraphedeliste"/>
        <w:numPr>
          <w:ilvl w:val="0"/>
          <w:numId w:val="2"/>
        </w:numPr>
        <w:spacing w:after="80" w:line="276" w:lineRule="auto"/>
      </w:pPr>
      <w:r>
        <w:rPr>
          <w:b/>
          <w:bCs/>
        </w:rPr>
        <w:t xml:space="preserve">Rapidité de compréhension : </w:t>
      </w:r>
      <w:r>
        <w:t>le cerveau traite une image beaucoup plus vite qu’un tableau de milliers de lignes.</w:t>
      </w:r>
    </w:p>
    <w:p w14:paraId="428C0F40" w14:textId="77777777" w:rsidR="0012156F" w:rsidRDefault="00000000">
      <w:pPr>
        <w:pStyle w:val="Paragraphedeliste"/>
        <w:numPr>
          <w:ilvl w:val="0"/>
          <w:numId w:val="2"/>
        </w:numPr>
        <w:spacing w:after="80" w:line="276" w:lineRule="auto"/>
      </w:pPr>
      <w:r>
        <w:rPr>
          <w:b/>
          <w:bCs/>
        </w:rPr>
        <w:t xml:space="preserve">Accessibilité : </w:t>
      </w:r>
      <w:r>
        <w:t>elle permet aux non-spécialistes (direction, commerciaux, marketing) de comprendre les données sans passer par un analyste.</w:t>
      </w:r>
    </w:p>
    <w:p w14:paraId="1231D34F" w14:textId="77777777" w:rsidR="0012156F" w:rsidRDefault="00000000">
      <w:pPr>
        <w:pStyle w:val="Paragraphedeliste"/>
        <w:numPr>
          <w:ilvl w:val="0"/>
          <w:numId w:val="2"/>
        </w:numPr>
        <w:spacing w:after="80" w:line="276" w:lineRule="auto"/>
      </w:pPr>
      <w:r>
        <w:rPr>
          <w:b/>
          <w:bCs/>
        </w:rPr>
        <w:t xml:space="preserve">Aide à la décision : </w:t>
      </w:r>
      <w:r>
        <w:t>les décisions s’appuient sur des faits visibles plutôt que sur l’intuition.</w:t>
      </w:r>
    </w:p>
    <w:p w14:paraId="1C843500" w14:textId="77777777" w:rsidR="0012156F" w:rsidRDefault="00000000">
      <w:pPr>
        <w:pStyle w:val="Paragraphedeliste"/>
        <w:numPr>
          <w:ilvl w:val="0"/>
          <w:numId w:val="2"/>
        </w:numPr>
        <w:spacing w:after="80" w:line="276" w:lineRule="auto"/>
      </w:pPr>
      <w:r>
        <w:rPr>
          <w:b/>
          <w:bCs/>
        </w:rPr>
        <w:t xml:space="preserve">Suivi de la performance : </w:t>
      </w:r>
      <w:r>
        <w:t>les tableaux de bord permettent de suivre les KPI en continu.</w:t>
      </w:r>
    </w:p>
    <w:p w14:paraId="16F1F66D" w14:textId="77777777" w:rsidR="0012156F" w:rsidRDefault="00000000">
      <w:pPr>
        <w:pStyle w:val="Paragraphedeliste"/>
        <w:numPr>
          <w:ilvl w:val="0"/>
          <w:numId w:val="2"/>
        </w:numPr>
        <w:spacing w:after="80" w:line="276" w:lineRule="auto"/>
      </w:pPr>
      <w:r>
        <w:rPr>
          <w:b/>
          <w:bCs/>
        </w:rPr>
        <w:t xml:space="preserve">Communication : </w:t>
      </w:r>
      <w:r>
        <w:t xml:space="preserve">un bon visuel convainc plus facilement lors d’une présentation ou d’un </w:t>
      </w:r>
      <w:proofErr w:type="spellStart"/>
      <w:r>
        <w:t>reporting</w:t>
      </w:r>
      <w:proofErr w:type="spellEnd"/>
      <w:r>
        <w:t>.</w:t>
      </w:r>
    </w:p>
    <w:p w14:paraId="5B877AA1" w14:textId="77777777" w:rsidR="0012156F" w:rsidRDefault="00000000">
      <w:pPr>
        <w:pStyle w:val="Paragraphedeliste"/>
        <w:numPr>
          <w:ilvl w:val="0"/>
          <w:numId w:val="2"/>
        </w:numPr>
        <w:spacing w:after="80" w:line="276" w:lineRule="auto"/>
      </w:pPr>
      <w:r>
        <w:rPr>
          <w:b/>
          <w:bCs/>
        </w:rPr>
        <w:lastRenderedPageBreak/>
        <w:t xml:space="preserve">Détection des problèmes : </w:t>
      </w:r>
      <w:r>
        <w:t>erreurs de données, valeurs aberrantes et baisses d’activité apparaissent rapidement.</w:t>
      </w:r>
    </w:p>
    <w:p w14:paraId="777853D1" w14:textId="77777777" w:rsidR="0012156F" w:rsidRDefault="00000000">
      <w:pPr>
        <w:pStyle w:val="Titre3"/>
      </w:pPr>
      <w:r>
        <w:t>Quels sont les bénéfices d’une bonne visualisation de données ?</w:t>
      </w:r>
    </w:p>
    <w:p w14:paraId="5E347741" w14:textId="77777777" w:rsidR="0012156F" w:rsidRDefault="00000000">
      <w:pPr>
        <w:pStyle w:val="Paragraphedeliste"/>
        <w:numPr>
          <w:ilvl w:val="0"/>
          <w:numId w:val="2"/>
        </w:numPr>
        <w:spacing w:after="80" w:line="276" w:lineRule="auto"/>
      </w:pPr>
      <w:r>
        <w:rPr>
          <w:b/>
          <w:bCs/>
        </w:rPr>
        <w:t xml:space="preserve">Clarté : </w:t>
      </w:r>
      <w:r>
        <w:t>le message principal est compris en quelques secondes.</w:t>
      </w:r>
    </w:p>
    <w:p w14:paraId="1DCFDC0C" w14:textId="77777777" w:rsidR="0012156F" w:rsidRDefault="00000000">
      <w:pPr>
        <w:pStyle w:val="Paragraphedeliste"/>
        <w:numPr>
          <w:ilvl w:val="0"/>
          <w:numId w:val="2"/>
        </w:numPr>
        <w:spacing w:after="80" w:line="276" w:lineRule="auto"/>
      </w:pPr>
      <w:r>
        <w:rPr>
          <w:b/>
          <w:bCs/>
        </w:rPr>
        <w:t xml:space="preserve">Gain de temps : </w:t>
      </w:r>
      <w:r>
        <w:t>moins de temps passé à lire et interpréter des tableaux.</w:t>
      </w:r>
    </w:p>
    <w:p w14:paraId="4A396D42" w14:textId="77777777" w:rsidR="0012156F" w:rsidRDefault="00000000">
      <w:pPr>
        <w:pStyle w:val="Paragraphedeliste"/>
        <w:numPr>
          <w:ilvl w:val="0"/>
          <w:numId w:val="2"/>
        </w:numPr>
        <w:spacing w:after="80" w:line="276" w:lineRule="auto"/>
      </w:pPr>
      <w:r>
        <w:rPr>
          <w:b/>
          <w:bCs/>
        </w:rPr>
        <w:t xml:space="preserve">Réduction des erreurs d’interprétation : </w:t>
      </w:r>
      <w:r>
        <w:t>un graphique adapté évite les mauvaises lectures.</w:t>
      </w:r>
    </w:p>
    <w:p w14:paraId="18215FF6" w14:textId="77777777" w:rsidR="0012156F" w:rsidRDefault="00000000">
      <w:pPr>
        <w:pStyle w:val="Paragraphedeliste"/>
        <w:numPr>
          <w:ilvl w:val="0"/>
          <w:numId w:val="2"/>
        </w:numPr>
        <w:spacing w:after="80" w:line="276" w:lineRule="auto"/>
      </w:pPr>
      <w:r>
        <w:rPr>
          <w:b/>
          <w:bCs/>
        </w:rPr>
        <w:t xml:space="preserve">Meilleures décisions : </w:t>
      </w:r>
      <w:r>
        <w:t>elles reposent sur des données fiables et bien présentées.</w:t>
      </w:r>
    </w:p>
    <w:p w14:paraId="536B11D2" w14:textId="77777777" w:rsidR="0012156F" w:rsidRDefault="00000000">
      <w:pPr>
        <w:pStyle w:val="Paragraphedeliste"/>
        <w:numPr>
          <w:ilvl w:val="0"/>
          <w:numId w:val="2"/>
        </w:numPr>
        <w:spacing w:after="80" w:line="276" w:lineRule="auto"/>
      </w:pPr>
      <w:r>
        <w:rPr>
          <w:b/>
          <w:bCs/>
        </w:rPr>
        <w:t xml:space="preserve">Découverte d’informations cachées : </w:t>
      </w:r>
      <w:r>
        <w:t>tendances, corrélations, saisonnalité, valeurs atypiques.</w:t>
      </w:r>
    </w:p>
    <w:p w14:paraId="4D977AA2" w14:textId="77777777" w:rsidR="0012156F" w:rsidRDefault="00000000">
      <w:pPr>
        <w:pStyle w:val="Paragraphedeliste"/>
        <w:numPr>
          <w:ilvl w:val="0"/>
          <w:numId w:val="2"/>
        </w:numPr>
        <w:spacing w:after="80" w:line="276" w:lineRule="auto"/>
      </w:pPr>
      <w:r>
        <w:rPr>
          <w:b/>
          <w:bCs/>
        </w:rPr>
        <w:t xml:space="preserve">Alignement des équipes : </w:t>
      </w:r>
      <w:r>
        <w:t>tout le monde lit les mêmes indicateurs de la même façon.</w:t>
      </w:r>
    </w:p>
    <w:p w14:paraId="47486E6B" w14:textId="77777777" w:rsidR="0012156F" w:rsidRDefault="00000000">
      <w:pPr>
        <w:spacing w:after="120" w:line="276" w:lineRule="auto"/>
      </w:pPr>
      <w:r>
        <w:rPr>
          <w:b/>
          <w:bCs/>
        </w:rPr>
        <w:t xml:space="preserve">Exemple : </w:t>
      </w:r>
      <w:r>
        <w:t>le quartet d’</w:t>
      </w:r>
      <w:proofErr w:type="spellStart"/>
      <w:r>
        <w:t>Anscombe</w:t>
      </w:r>
      <w:proofErr w:type="spellEnd"/>
      <w:r>
        <w:t xml:space="preserve"> (1973) regroupe quatre jeux de données ayant les mêmes statistiques (moyenne, variance, corrélation) mais des graphiques très différents. Il montre qu’on ne peut pas se fier aux seuls chiffres.</w:t>
      </w:r>
    </w:p>
    <w:p w14:paraId="40C0E958" w14:textId="77777777" w:rsidR="0012156F" w:rsidRDefault="00000000">
      <w:pPr>
        <w:pStyle w:val="Titre2"/>
      </w:pPr>
      <w:r>
        <w:t>1.2 Les 5 principes d’Edward Tufte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38"/>
      </w:tblGrid>
      <w:tr w:rsidR="0012156F" w14:paraId="5631395A"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43C4B314" w14:textId="77777777" w:rsidR="0012156F" w:rsidRDefault="00000000">
            <w:r>
              <w:rPr>
                <w:b/>
                <w:bCs/>
                <w:color w:val="FFFFFF"/>
                <w:sz w:val="20"/>
                <w:szCs w:val="20"/>
              </w:rPr>
              <w:t>Principe</w:t>
            </w:r>
          </w:p>
        </w:tc>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6C16E57F" w14:textId="77777777" w:rsidR="0012156F" w:rsidRDefault="00000000">
            <w:r>
              <w:rPr>
                <w:b/>
                <w:bCs/>
                <w:color w:val="FFFFFF"/>
                <w:sz w:val="20"/>
                <w:szCs w:val="20"/>
              </w:rPr>
              <w:t>Description</w:t>
            </w:r>
          </w:p>
        </w:tc>
        <w:tc>
          <w:tcPr>
            <w:tcW w:w="36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456F342B" w14:textId="77777777" w:rsidR="0012156F" w:rsidRDefault="00000000">
            <w:r>
              <w:rPr>
                <w:b/>
                <w:bCs/>
                <w:color w:val="FFFFFF"/>
                <w:sz w:val="20"/>
                <w:szCs w:val="20"/>
              </w:rPr>
              <w:t>Exemple concret</w:t>
            </w:r>
          </w:p>
        </w:tc>
      </w:tr>
      <w:tr w:rsidR="0012156F" w14:paraId="6D4394BD"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9720278" w14:textId="77777777" w:rsidR="0012156F" w:rsidRDefault="00000000">
            <w:pPr>
              <w:spacing w:line="260" w:lineRule="auto"/>
            </w:pPr>
            <w:r>
              <w:rPr>
                <w:b/>
                <w:bCs/>
                <w:sz w:val="20"/>
                <w:szCs w:val="20"/>
              </w:rPr>
              <w:t>1. Montrer les données avant tout</w:t>
            </w:r>
          </w:p>
        </w:tc>
        <w:tc>
          <w:tcPr>
            <w:tcW w:w="36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5D58816" w14:textId="77777777" w:rsidR="0012156F" w:rsidRDefault="00000000">
            <w:pPr>
              <w:spacing w:line="260" w:lineRule="auto"/>
            </w:pPr>
            <w:r>
              <w:rPr>
                <w:sz w:val="20"/>
                <w:szCs w:val="20"/>
              </w:rPr>
              <w:t>Les données sont le cœur du graphique. Tout le reste (décor, titres, grilles) doit les servir, pas les concurrencer.</w:t>
            </w:r>
          </w:p>
        </w:tc>
        <w:tc>
          <w:tcPr>
            <w:tcW w:w="3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BD2B3AB" w14:textId="77777777" w:rsidR="0012156F" w:rsidRDefault="00000000">
            <w:pPr>
              <w:spacing w:line="260" w:lineRule="auto"/>
            </w:pPr>
            <w:r>
              <w:rPr>
                <w:sz w:val="20"/>
                <w:szCs w:val="20"/>
              </w:rPr>
              <w:t>Un graphique en courbes des ventes mensuelles où la courbe occupe l’essentiel de l’espace, sans image de fond ni logo envahissant.</w:t>
            </w:r>
          </w:p>
        </w:tc>
      </w:tr>
      <w:tr w:rsidR="0012156F" w14:paraId="597E7EB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4AE0CE5" w14:textId="77777777" w:rsidR="0012156F" w:rsidRDefault="00000000">
            <w:pPr>
              <w:spacing w:line="260" w:lineRule="auto"/>
            </w:pPr>
            <w:r>
              <w:rPr>
                <w:b/>
                <w:bCs/>
                <w:sz w:val="20"/>
                <w:szCs w:val="20"/>
              </w:rPr>
              <w:t>2. Maximiser le ratio données/encre</w:t>
            </w:r>
          </w:p>
        </w:tc>
        <w:tc>
          <w:tcPr>
            <w:tcW w:w="36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4319F4F" w14:textId="77777777" w:rsidR="0012156F" w:rsidRDefault="00000000">
            <w:pPr>
              <w:spacing w:line="260" w:lineRule="auto"/>
            </w:pPr>
            <w:r>
              <w:rPr>
                <w:sz w:val="20"/>
                <w:szCs w:val="20"/>
              </w:rPr>
              <w:t>Le maximum de l</w:t>
            </w:r>
            <w:proofErr w:type="gramStart"/>
            <w:r>
              <w:rPr>
                <w:sz w:val="20"/>
                <w:szCs w:val="20"/>
              </w:rPr>
              <w:t>’«</w:t>
            </w:r>
            <w:proofErr w:type="gramEnd"/>
            <w:r>
              <w:rPr>
                <w:sz w:val="20"/>
                <w:szCs w:val="20"/>
              </w:rPr>
              <w:t xml:space="preserve"> encre » du graphique doit servir à représenter les données. Ratio = encre utile ÷ encre totale.</w:t>
            </w:r>
          </w:p>
        </w:tc>
        <w:tc>
          <w:tcPr>
            <w:tcW w:w="3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EB965AD" w14:textId="77777777" w:rsidR="0012156F" w:rsidRDefault="00000000">
            <w:pPr>
              <w:spacing w:line="260" w:lineRule="auto"/>
            </w:pPr>
            <w:r>
              <w:rPr>
                <w:sz w:val="20"/>
                <w:szCs w:val="20"/>
              </w:rPr>
              <w:t>Un histogramme épuré, sans ombres ni dégradés, où chaque élément visible porte une information.</w:t>
            </w:r>
          </w:p>
        </w:tc>
      </w:tr>
      <w:tr w:rsidR="0012156F" w14:paraId="53173A4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4D0A087" w14:textId="77777777" w:rsidR="0012156F" w:rsidRDefault="00000000">
            <w:pPr>
              <w:spacing w:line="260" w:lineRule="auto"/>
            </w:pPr>
            <w:r>
              <w:rPr>
                <w:b/>
                <w:bCs/>
                <w:sz w:val="20"/>
                <w:szCs w:val="20"/>
              </w:rPr>
              <w:t>3. Effacer l’encre non liée aux données</w:t>
            </w:r>
          </w:p>
        </w:tc>
        <w:tc>
          <w:tcPr>
            <w:tcW w:w="36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2AB37A8" w14:textId="77777777" w:rsidR="0012156F" w:rsidRDefault="00000000">
            <w:pPr>
              <w:spacing w:line="260" w:lineRule="auto"/>
            </w:pPr>
            <w:r>
              <w:rPr>
                <w:sz w:val="20"/>
                <w:szCs w:val="20"/>
              </w:rPr>
              <w:t>Supprimer tout ce qui n’apporte pas d’information : bordures lourdes, quadrillage épais, fonds colorés, effets 3D.</w:t>
            </w:r>
          </w:p>
        </w:tc>
        <w:tc>
          <w:tcPr>
            <w:tcW w:w="3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D82EEFC" w14:textId="77777777" w:rsidR="0012156F" w:rsidRDefault="00000000">
            <w:pPr>
              <w:spacing w:line="260" w:lineRule="auto"/>
            </w:pPr>
            <w:r>
              <w:rPr>
                <w:sz w:val="20"/>
                <w:szCs w:val="20"/>
              </w:rPr>
              <w:t>Retirer le cadre et les lignes de grille foncées d’un graphique Power BI, ou passer le quadrillage en gris très clair.</w:t>
            </w:r>
          </w:p>
        </w:tc>
      </w:tr>
      <w:tr w:rsidR="0012156F" w14:paraId="1B853870"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D236BAB" w14:textId="77777777" w:rsidR="0012156F" w:rsidRDefault="00000000">
            <w:pPr>
              <w:spacing w:line="260" w:lineRule="auto"/>
            </w:pPr>
            <w:r>
              <w:rPr>
                <w:b/>
                <w:bCs/>
                <w:sz w:val="20"/>
                <w:szCs w:val="20"/>
              </w:rPr>
              <w:t>4. Effacer l’encre redondante</w:t>
            </w:r>
          </w:p>
        </w:tc>
        <w:tc>
          <w:tcPr>
            <w:tcW w:w="36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2E6499A" w14:textId="77777777" w:rsidR="0012156F" w:rsidRDefault="00000000">
            <w:pPr>
              <w:spacing w:line="260" w:lineRule="auto"/>
            </w:pPr>
            <w:r>
              <w:rPr>
                <w:sz w:val="20"/>
                <w:szCs w:val="20"/>
              </w:rPr>
              <w:t>Ne pas répéter la même information plusieurs fois.</w:t>
            </w:r>
          </w:p>
        </w:tc>
        <w:tc>
          <w:tcPr>
            <w:tcW w:w="3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7A2618D" w14:textId="77777777" w:rsidR="0012156F" w:rsidRDefault="00000000">
            <w:pPr>
              <w:spacing w:line="260" w:lineRule="auto"/>
            </w:pPr>
            <w:r>
              <w:rPr>
                <w:sz w:val="20"/>
                <w:szCs w:val="20"/>
              </w:rPr>
              <w:t>Un diagramme en barres avec les valeurs écrites sur chaque barre et un axe Y gradué : on garde l’un ou l’autre.</w:t>
            </w:r>
          </w:p>
        </w:tc>
      </w:tr>
      <w:tr w:rsidR="0012156F" w14:paraId="5CC9B89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0D2EED6" w14:textId="77777777" w:rsidR="0012156F" w:rsidRDefault="00000000">
            <w:pPr>
              <w:spacing w:line="260" w:lineRule="auto"/>
            </w:pPr>
            <w:r>
              <w:rPr>
                <w:b/>
                <w:bCs/>
                <w:sz w:val="20"/>
                <w:szCs w:val="20"/>
              </w:rPr>
              <w:t>5. Réviser et éditer</w:t>
            </w:r>
          </w:p>
        </w:tc>
        <w:tc>
          <w:tcPr>
            <w:tcW w:w="36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72172E4" w14:textId="77777777" w:rsidR="0012156F" w:rsidRDefault="00000000">
            <w:pPr>
              <w:spacing w:line="260" w:lineRule="auto"/>
            </w:pPr>
            <w:r>
              <w:rPr>
                <w:sz w:val="20"/>
                <w:szCs w:val="20"/>
              </w:rPr>
              <w:t>Un bon graphique s’améliore par itérations : on relit, on simplifie, on teste la lisibilité, on corrige.</w:t>
            </w:r>
          </w:p>
        </w:tc>
        <w:tc>
          <w:tcPr>
            <w:tcW w:w="3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94164EC" w14:textId="77777777" w:rsidR="0012156F" w:rsidRDefault="00000000">
            <w:pPr>
              <w:spacing w:line="260" w:lineRule="auto"/>
            </w:pPr>
            <w:r>
              <w:rPr>
                <w:sz w:val="20"/>
                <w:szCs w:val="20"/>
              </w:rPr>
              <w:t xml:space="preserve">Reprendre un premier </w:t>
            </w:r>
            <w:proofErr w:type="spellStart"/>
            <w:r>
              <w:rPr>
                <w:sz w:val="20"/>
                <w:szCs w:val="20"/>
              </w:rPr>
              <w:t>dashboard</w:t>
            </w:r>
            <w:proofErr w:type="spellEnd"/>
            <w:r>
              <w:rPr>
                <w:sz w:val="20"/>
                <w:szCs w:val="20"/>
              </w:rPr>
              <w:t xml:space="preserve"> après un retour d’un collègue : réordonner les barres, raccourcir les titres, retirer un graphique inutile.</w:t>
            </w:r>
          </w:p>
        </w:tc>
      </w:tr>
    </w:tbl>
    <w:p w14:paraId="41BBEA59" w14:textId="77777777" w:rsidR="0012156F" w:rsidRDefault="0012156F">
      <w:pPr>
        <w:spacing w:after="120"/>
      </w:pPr>
    </w:p>
    <w:p w14:paraId="611A4294" w14:textId="77777777" w:rsidR="0012156F" w:rsidRDefault="00000000">
      <w:pPr>
        <w:pStyle w:val="Titre3"/>
      </w:pPr>
      <w:r>
        <w:t>Qui est Edward Tufte et pourquoi est-il important dans le domaine de la dataviz ?</w:t>
      </w:r>
    </w:p>
    <w:p w14:paraId="47791755" w14:textId="77777777" w:rsidR="0012156F" w:rsidRDefault="00000000">
      <w:pPr>
        <w:spacing w:after="120" w:line="276" w:lineRule="auto"/>
      </w:pPr>
      <w:r>
        <w:t xml:space="preserve">Edward Tufte est un statisticien et professeur émérite de l’université Yale, né en 1942. Il est considéré comme l’un des pères de la visualisation de données moderne. Ses livres, notamment « The Visual Display of Quantitative Information » (1983), ont posé les bases théoriques de la conception de graphiques : clarté, honnêteté et efficacité. Il a popularisé des notions devenues incontournables comme le ratio données/encre, le </w:t>
      </w:r>
      <w:proofErr w:type="spellStart"/>
      <w:r>
        <w:t>chartjunk</w:t>
      </w:r>
      <w:proofErr w:type="spellEnd"/>
      <w:r>
        <w:t xml:space="preserve"> et les </w:t>
      </w:r>
      <w:proofErr w:type="spellStart"/>
      <w:r>
        <w:t>sparklines</w:t>
      </w:r>
      <w:proofErr w:type="spellEnd"/>
      <w:r>
        <w:t>. Ses idées influencent encore la conception d’outils comme Power BI ou Tableau.</w:t>
      </w:r>
    </w:p>
    <w:p w14:paraId="0B81037B" w14:textId="77777777" w:rsidR="0012156F" w:rsidRDefault="00000000">
      <w:pPr>
        <w:pStyle w:val="Titre3"/>
      </w:pPr>
      <w:r>
        <w:lastRenderedPageBreak/>
        <w:t>Quel est le principe le plus important selon vous ? Justifiez.</w:t>
      </w:r>
    </w:p>
    <w:p w14:paraId="6F6F32DD" w14:textId="77777777" w:rsidR="0012156F" w:rsidRDefault="00000000">
      <w:pPr>
        <w:spacing w:after="120" w:line="276" w:lineRule="auto"/>
      </w:pPr>
      <w:r>
        <w:t>Le principe le plus important est « montrer les données avant tout ». Un graphique a pour seul but de faire comprendre des données. Si le décor ou les effets visuels prennent le dessus, le message se perd. Les autres principes (maximiser le ratio, effacer l’encre inutile ou redondante) en découlent : ils servent tous à mettre les données au premier plan.</w:t>
      </w:r>
    </w:p>
    <w:p w14:paraId="17FF366F" w14:textId="77777777" w:rsidR="0012156F" w:rsidRDefault="00000000">
      <w:pPr>
        <w:pStyle w:val="Titre2"/>
      </w:pPr>
      <w:r>
        <w:t>1.3 Bonnes vs mauvaises pratiques</w:t>
      </w:r>
    </w:p>
    <w:p w14:paraId="34D7F467" w14:textId="77777777" w:rsidR="0012156F" w:rsidRDefault="00000000">
      <w:pPr>
        <w:pStyle w:val="Titre3"/>
      </w:pPr>
      <w:r>
        <w:t>Qu’est-ce qu’une bonne pratique en dataviz ? Citez-en 5.</w:t>
      </w:r>
    </w:p>
    <w:p w14:paraId="5BC7D01C" w14:textId="77777777" w:rsidR="0012156F" w:rsidRDefault="00000000">
      <w:pPr>
        <w:spacing w:after="120" w:line="276" w:lineRule="auto"/>
      </w:pPr>
      <w:r>
        <w:t>Une bonne pratique est une règle de conception qui rend un graphique clair, lisible et honnête, de sorte que le message est compris rapidement et sans erreur.</w:t>
      </w:r>
    </w:p>
    <w:p w14:paraId="1B87A0F5" w14:textId="77777777" w:rsidR="0012156F" w:rsidRDefault="00000000">
      <w:pPr>
        <w:pStyle w:val="Paragraphedeliste"/>
        <w:numPr>
          <w:ilvl w:val="0"/>
          <w:numId w:val="3"/>
        </w:numPr>
        <w:spacing w:after="80" w:line="276" w:lineRule="auto"/>
      </w:pPr>
      <w:r>
        <w:rPr>
          <w:b/>
          <w:bCs/>
        </w:rPr>
        <w:t xml:space="preserve">Choisir le bon type de graphique : </w:t>
      </w:r>
      <w:r>
        <w:t>courbes pour une évolution dans le temps, barres pour comparer des catégories, nuage de points pour une corrélation.</w:t>
      </w:r>
    </w:p>
    <w:p w14:paraId="3D36A83A" w14:textId="77777777" w:rsidR="0012156F" w:rsidRDefault="00000000">
      <w:pPr>
        <w:pStyle w:val="Paragraphedeliste"/>
        <w:numPr>
          <w:ilvl w:val="0"/>
          <w:numId w:val="3"/>
        </w:numPr>
        <w:spacing w:after="80" w:line="276" w:lineRule="auto"/>
      </w:pPr>
      <w:r>
        <w:rPr>
          <w:b/>
          <w:bCs/>
        </w:rPr>
        <w:t xml:space="preserve">Donner un titre explicite </w:t>
      </w:r>
      <w:r>
        <w:t>qui annonce le message (ex. : « Les ventes ont augmenté de 12 % au T3 »), avec des axes et des unités clairement étiquetés.</w:t>
      </w:r>
    </w:p>
    <w:p w14:paraId="74E08F03" w14:textId="77777777" w:rsidR="0012156F" w:rsidRDefault="00000000">
      <w:pPr>
        <w:pStyle w:val="Paragraphedeliste"/>
        <w:numPr>
          <w:ilvl w:val="0"/>
          <w:numId w:val="3"/>
        </w:numPr>
        <w:spacing w:after="80" w:line="276" w:lineRule="auto"/>
      </w:pPr>
      <w:r>
        <w:rPr>
          <w:b/>
          <w:bCs/>
        </w:rPr>
        <w:t xml:space="preserve">Utiliser les couleurs avec parcimonie et avec sens : </w:t>
      </w:r>
      <w:r>
        <w:t>une couleur d’accent pour ce qui compte, des gris pour le reste, et une palette accessible aux daltoniens.</w:t>
      </w:r>
    </w:p>
    <w:p w14:paraId="65DB4D0A" w14:textId="77777777" w:rsidR="0012156F" w:rsidRDefault="00000000">
      <w:pPr>
        <w:pStyle w:val="Paragraphedeliste"/>
        <w:numPr>
          <w:ilvl w:val="0"/>
          <w:numId w:val="3"/>
        </w:numPr>
        <w:spacing w:after="80" w:line="276" w:lineRule="auto"/>
      </w:pPr>
      <w:r>
        <w:rPr>
          <w:b/>
          <w:bCs/>
        </w:rPr>
        <w:t xml:space="preserve">Commencer l’axe Y à zéro pour les barres </w:t>
      </w:r>
      <w:r>
        <w:t>afin de ne pas exagérer les écarts.</w:t>
      </w:r>
    </w:p>
    <w:p w14:paraId="292768A7" w14:textId="77777777" w:rsidR="0012156F" w:rsidRDefault="00000000">
      <w:pPr>
        <w:pStyle w:val="Paragraphedeliste"/>
        <w:numPr>
          <w:ilvl w:val="0"/>
          <w:numId w:val="3"/>
        </w:numPr>
        <w:spacing w:after="80" w:line="276" w:lineRule="auto"/>
      </w:pPr>
      <w:r>
        <w:rPr>
          <w:b/>
          <w:bCs/>
        </w:rPr>
        <w:t xml:space="preserve">Simplifier : </w:t>
      </w:r>
      <w:r>
        <w:t>supprimer le superflu (quadrillage lourd, bordures, effets) et trier les données de façon logique.</w:t>
      </w:r>
    </w:p>
    <w:p w14:paraId="67E69759" w14:textId="77777777" w:rsidR="0012156F" w:rsidRDefault="00000000">
      <w:pPr>
        <w:pStyle w:val="Titre3"/>
      </w:pPr>
      <w:r>
        <w:t>Qu’est-ce qu’une mauvaise pratique en dataviz ? Citez-en 5.</w:t>
      </w:r>
    </w:p>
    <w:p w14:paraId="14491284" w14:textId="77777777" w:rsidR="0012156F" w:rsidRDefault="00000000">
      <w:pPr>
        <w:spacing w:after="120" w:line="276" w:lineRule="auto"/>
      </w:pPr>
      <w:r>
        <w:t>Une mauvaise pratique est un choix de conception qui rend le graphique difficile à lire, trompeur ou inutilement chargé.</w:t>
      </w:r>
    </w:p>
    <w:p w14:paraId="52581BFB" w14:textId="77777777" w:rsidR="0012156F" w:rsidRDefault="00000000">
      <w:pPr>
        <w:pStyle w:val="Paragraphedeliste"/>
        <w:numPr>
          <w:ilvl w:val="0"/>
          <w:numId w:val="4"/>
        </w:numPr>
        <w:spacing w:after="80" w:line="276" w:lineRule="auto"/>
      </w:pPr>
      <w:r>
        <w:rPr>
          <w:b/>
          <w:bCs/>
        </w:rPr>
        <w:t xml:space="preserve">Utiliser des graphiques 3D </w:t>
      </w:r>
      <w:r>
        <w:t>ou des effets décoratifs (ombres, dégradés) qui déforment la perception.</w:t>
      </w:r>
    </w:p>
    <w:p w14:paraId="193657B5" w14:textId="77777777" w:rsidR="0012156F" w:rsidRDefault="00000000">
      <w:pPr>
        <w:pStyle w:val="Paragraphedeliste"/>
        <w:numPr>
          <w:ilvl w:val="0"/>
          <w:numId w:val="4"/>
        </w:numPr>
        <w:spacing w:after="80" w:line="276" w:lineRule="auto"/>
      </w:pPr>
      <w:r>
        <w:rPr>
          <w:b/>
          <w:bCs/>
        </w:rPr>
        <w:t xml:space="preserve">Tronquer l’axe Y </w:t>
      </w:r>
      <w:r>
        <w:t>d’un graphique en barres pour exagérer artificiellement les différences.</w:t>
      </w:r>
    </w:p>
    <w:p w14:paraId="54CF8754" w14:textId="77777777" w:rsidR="0012156F" w:rsidRDefault="00000000">
      <w:pPr>
        <w:pStyle w:val="Paragraphedeliste"/>
        <w:numPr>
          <w:ilvl w:val="0"/>
          <w:numId w:val="4"/>
        </w:numPr>
        <w:spacing w:after="80" w:line="276" w:lineRule="auto"/>
      </w:pPr>
      <w:r>
        <w:rPr>
          <w:b/>
          <w:bCs/>
        </w:rPr>
        <w:t xml:space="preserve">Abuser des camemberts </w:t>
      </w:r>
      <w:r>
        <w:t>avec trop de catégories (plus de 3 ou 4), ce qui rend les comparaisons illisibles.</w:t>
      </w:r>
    </w:p>
    <w:p w14:paraId="388793C8" w14:textId="77777777" w:rsidR="0012156F" w:rsidRDefault="00000000">
      <w:pPr>
        <w:pStyle w:val="Paragraphedeliste"/>
        <w:numPr>
          <w:ilvl w:val="0"/>
          <w:numId w:val="4"/>
        </w:numPr>
        <w:spacing w:after="80" w:line="276" w:lineRule="auto"/>
      </w:pPr>
      <w:r>
        <w:rPr>
          <w:b/>
          <w:bCs/>
        </w:rPr>
        <w:t xml:space="preserve">Utiliser trop de couleurs </w:t>
      </w:r>
      <w:r>
        <w:t>sans logique, ou des contrastes insuffisants, ce qui disperse l’attention.</w:t>
      </w:r>
    </w:p>
    <w:p w14:paraId="443D3992" w14:textId="77777777" w:rsidR="0012156F" w:rsidRDefault="00000000">
      <w:pPr>
        <w:pStyle w:val="Paragraphedeliste"/>
        <w:numPr>
          <w:ilvl w:val="0"/>
          <w:numId w:val="4"/>
        </w:numPr>
        <w:spacing w:after="80" w:line="276" w:lineRule="auto"/>
      </w:pPr>
      <w:r>
        <w:rPr>
          <w:b/>
          <w:bCs/>
        </w:rPr>
        <w:t xml:space="preserve">Surcharger : </w:t>
      </w:r>
      <w:r>
        <w:t xml:space="preserve">trop d’éléments, de graphiques ou d’indicateurs sur une même page, sans titre ni </w:t>
      </w:r>
      <w:proofErr w:type="gramStart"/>
      <w:r>
        <w:t>légende clairs</w:t>
      </w:r>
      <w:proofErr w:type="gramEnd"/>
      <w:r>
        <w:t>.</w:t>
      </w:r>
    </w:p>
    <w:p w14:paraId="7BD66EAD" w14:textId="77777777" w:rsidR="0012156F" w:rsidRDefault="00000000">
      <w:pPr>
        <w:pStyle w:val="Titre3"/>
      </w:pPr>
      <w:r>
        <w:t>Pourquoi les graphiques 3D sont-ils généralement déconseillés ?</w:t>
      </w:r>
    </w:p>
    <w:p w14:paraId="6C60DE7A" w14:textId="77777777" w:rsidR="0012156F" w:rsidRDefault="00000000">
      <w:pPr>
        <w:pStyle w:val="Paragraphedeliste"/>
        <w:numPr>
          <w:ilvl w:val="0"/>
          <w:numId w:val="2"/>
        </w:numPr>
        <w:spacing w:after="80" w:line="276" w:lineRule="auto"/>
      </w:pPr>
      <w:r>
        <w:rPr>
          <w:b/>
          <w:bCs/>
        </w:rPr>
        <w:t xml:space="preserve">Déformation de la perception : </w:t>
      </w:r>
      <w:r>
        <w:t>la perspective fait paraître certains éléments plus grands ou plus petits qu’ils ne le sont.</w:t>
      </w:r>
    </w:p>
    <w:p w14:paraId="5B43E36F" w14:textId="77777777" w:rsidR="0012156F" w:rsidRDefault="00000000">
      <w:pPr>
        <w:pStyle w:val="Paragraphedeliste"/>
        <w:numPr>
          <w:ilvl w:val="0"/>
          <w:numId w:val="2"/>
        </w:numPr>
        <w:spacing w:after="80" w:line="276" w:lineRule="auto"/>
      </w:pPr>
      <w:r>
        <w:rPr>
          <w:b/>
          <w:bCs/>
        </w:rPr>
        <w:t xml:space="preserve">Lecture imprécise des valeurs : </w:t>
      </w:r>
      <w:r>
        <w:t>il est difficile d’aligner une barre 3D avec l’axe pour lire sa valeur exacte.</w:t>
      </w:r>
    </w:p>
    <w:p w14:paraId="5678EF91" w14:textId="77777777" w:rsidR="0012156F" w:rsidRDefault="00000000">
      <w:pPr>
        <w:pStyle w:val="Paragraphedeliste"/>
        <w:numPr>
          <w:ilvl w:val="0"/>
          <w:numId w:val="2"/>
        </w:numPr>
        <w:spacing w:after="80" w:line="276" w:lineRule="auto"/>
      </w:pPr>
      <w:r>
        <w:rPr>
          <w:b/>
          <w:bCs/>
        </w:rPr>
        <w:t xml:space="preserve">Éléments masqués : </w:t>
      </w:r>
      <w:r>
        <w:t>certaines barres ou séries peuvent être cachées derrière d’autres.</w:t>
      </w:r>
    </w:p>
    <w:p w14:paraId="788B6A22" w14:textId="77777777" w:rsidR="0012156F" w:rsidRDefault="00000000">
      <w:pPr>
        <w:pStyle w:val="Paragraphedeliste"/>
        <w:numPr>
          <w:ilvl w:val="0"/>
          <w:numId w:val="2"/>
        </w:numPr>
        <w:spacing w:after="80" w:line="276" w:lineRule="auto"/>
      </w:pPr>
      <w:proofErr w:type="spellStart"/>
      <w:r>
        <w:rPr>
          <w:b/>
          <w:bCs/>
        </w:rPr>
        <w:t>Chartjunk</w:t>
      </w:r>
      <w:proofErr w:type="spellEnd"/>
      <w:r>
        <w:rPr>
          <w:b/>
          <w:bCs/>
        </w:rPr>
        <w:t xml:space="preserve"> : </w:t>
      </w:r>
      <w:r>
        <w:t>la 3e dimension n’apporte aucune information quand les données n’ont que deux dimensions ; elle consomme de l’encre sans valeur et réduit le ratio données/encre.</w:t>
      </w:r>
    </w:p>
    <w:p w14:paraId="1773A01A" w14:textId="77777777" w:rsidR="0012156F" w:rsidRDefault="00000000">
      <w:pPr>
        <w:spacing w:after="120" w:line="276" w:lineRule="auto"/>
      </w:pPr>
      <w:r>
        <w:rPr>
          <w:b/>
          <w:bCs/>
        </w:rPr>
        <w:t xml:space="preserve">Règle à retenir : </w:t>
      </w:r>
      <w:r>
        <w:t>une dimension de données = une dimension graphique.</w:t>
      </w:r>
    </w:p>
    <w:p w14:paraId="49D1C1C3" w14:textId="77777777" w:rsidR="0012156F" w:rsidRDefault="00000000">
      <w:pPr>
        <w:pStyle w:val="Titre3"/>
      </w:pPr>
      <w:r>
        <w:t>Qu’est-ce que le « ratio données/encre » et pourquoi est-ce important ?</w:t>
      </w:r>
    </w:p>
    <w:p w14:paraId="0F033826" w14:textId="77777777" w:rsidR="0012156F" w:rsidRDefault="00000000">
      <w:pPr>
        <w:spacing w:after="120" w:line="276" w:lineRule="auto"/>
      </w:pPr>
      <w:r>
        <w:lastRenderedPageBreak/>
        <w:t>Le ratio données/encre (data-</w:t>
      </w:r>
      <w:proofErr w:type="spellStart"/>
      <w:r>
        <w:t>ink</w:t>
      </w:r>
      <w:proofErr w:type="spellEnd"/>
      <w:r>
        <w:t xml:space="preserve"> ratio), proposé par Edward Tufte, est la proportion de l’encre (pixels) d’un graphique qui sert réellement à représenter des données : encre utile aux données ÷ encre totale du graphique. Plus le ratio est proche de 1, plus le graphique est épuré et efficace.</w:t>
      </w:r>
    </w:p>
    <w:p w14:paraId="098DC946" w14:textId="77777777" w:rsidR="0012156F" w:rsidRDefault="00000000">
      <w:pPr>
        <w:pStyle w:val="Paragraphedeliste"/>
        <w:numPr>
          <w:ilvl w:val="0"/>
          <w:numId w:val="2"/>
        </w:numPr>
        <w:spacing w:after="80" w:line="276" w:lineRule="auto"/>
      </w:pPr>
      <w:r>
        <w:t>Il met en avant l’information plutôt que le décor.</w:t>
      </w:r>
    </w:p>
    <w:p w14:paraId="1F6F3023" w14:textId="77777777" w:rsidR="0012156F" w:rsidRDefault="00000000">
      <w:pPr>
        <w:pStyle w:val="Paragraphedeliste"/>
        <w:numPr>
          <w:ilvl w:val="0"/>
          <w:numId w:val="2"/>
        </w:numPr>
        <w:spacing w:after="80" w:line="276" w:lineRule="auto"/>
      </w:pPr>
      <w:r>
        <w:t>Il réduit la charge cognitive : le lecteur n’a pas à filtrer des éléments inutiles.</w:t>
      </w:r>
    </w:p>
    <w:p w14:paraId="079680EA" w14:textId="77777777" w:rsidR="0012156F" w:rsidRDefault="00000000">
      <w:pPr>
        <w:pStyle w:val="Paragraphedeliste"/>
        <w:numPr>
          <w:ilvl w:val="0"/>
          <w:numId w:val="2"/>
        </w:numPr>
        <w:spacing w:after="80" w:line="276" w:lineRule="auto"/>
      </w:pPr>
      <w:r>
        <w:t>Il améliore la lisibilité et accélère la compréhension du message.</w:t>
      </w:r>
    </w:p>
    <w:p w14:paraId="33DC4E73" w14:textId="77777777" w:rsidR="0012156F" w:rsidRDefault="00000000">
      <w:pPr>
        <w:pStyle w:val="Paragraphedeliste"/>
        <w:numPr>
          <w:ilvl w:val="0"/>
          <w:numId w:val="2"/>
        </w:numPr>
        <w:spacing w:after="80" w:line="276" w:lineRule="auto"/>
      </w:pPr>
      <w:r>
        <w:t>Il guide la conception : pour chaque élément, on se demande s’il apporte une information ; sinon, on le supprime.</w:t>
      </w:r>
    </w:p>
    <w:p w14:paraId="25BA6985" w14:textId="77777777" w:rsidR="0012156F" w:rsidRDefault="00000000">
      <w:pPr>
        <w:spacing w:after="120" w:line="276" w:lineRule="auto"/>
      </w:pPr>
      <w:r>
        <w:rPr>
          <w:b/>
          <w:bCs/>
        </w:rPr>
        <w:t xml:space="preserve">Nuance : </w:t>
      </w:r>
      <w:r>
        <w:t>il ne s’agit pas de tout enlever. Un minimum d’éléments (axes, étiquettes, légende) reste indispensable. L’objectif est d’éliminer l’inutile, pas l’essentiel.</w:t>
      </w:r>
    </w:p>
    <w:p w14:paraId="7B6EE1B0" w14:textId="77777777" w:rsidR="0012156F" w:rsidRDefault="00000000">
      <w:pPr>
        <w:pStyle w:val="Titre1"/>
      </w:pPr>
      <w:r>
        <w:t>2. Recherche</w:t>
      </w:r>
    </w:p>
    <w:p w14:paraId="67D51CFD" w14:textId="77777777" w:rsidR="0012156F" w:rsidRDefault="00000000">
      <w:pPr>
        <w:pStyle w:val="Titre2"/>
      </w:pPr>
      <w:r>
        <w:t>2.1 Exemples de bonnes dataviz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300"/>
        <w:gridCol w:w="2438"/>
        <w:gridCol w:w="4500"/>
      </w:tblGrid>
      <w:tr w:rsidR="0012156F" w14:paraId="675AB109" w14:textId="77777777">
        <w:trPr>
          <w:tblHeader/>
        </w:trPr>
        <w:tc>
          <w:tcPr>
            <w:tcW w:w="4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75C60015" w14:textId="77777777" w:rsidR="0012156F" w:rsidRDefault="00000000">
            <w:r>
              <w:rPr>
                <w:b/>
                <w:bCs/>
                <w:color w:val="FFFFFF"/>
                <w:sz w:val="20"/>
                <w:szCs w:val="20"/>
              </w:rPr>
              <w:t>#</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47FE0E3B" w14:textId="77777777" w:rsidR="0012156F" w:rsidRDefault="00000000">
            <w:r>
              <w:rPr>
                <w:b/>
                <w:bCs/>
                <w:color w:val="FFFFFF"/>
                <w:sz w:val="20"/>
                <w:szCs w:val="20"/>
              </w:rPr>
              <w:t>Exemple</w:t>
            </w:r>
          </w:p>
        </w:tc>
        <w:tc>
          <w:tcPr>
            <w:tcW w:w="2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7874B6C9" w14:textId="77777777" w:rsidR="0012156F" w:rsidRDefault="00000000">
            <w:r>
              <w:rPr>
                <w:b/>
                <w:bCs/>
                <w:color w:val="FFFFFF"/>
                <w:sz w:val="20"/>
                <w:szCs w:val="20"/>
              </w:rPr>
              <w:t>Lien</w:t>
            </w:r>
          </w:p>
        </w:tc>
        <w:tc>
          <w:tcPr>
            <w:tcW w:w="45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3095368E" w14:textId="77777777" w:rsidR="0012156F" w:rsidRDefault="00000000">
            <w:r>
              <w:rPr>
                <w:b/>
                <w:bCs/>
                <w:color w:val="FFFFFF"/>
                <w:sz w:val="20"/>
                <w:szCs w:val="20"/>
              </w:rPr>
              <w:t>Pourquoi est-ce bon ?</w:t>
            </w:r>
          </w:p>
        </w:tc>
      </w:tr>
      <w:tr w:rsidR="0012156F" w14:paraId="7F492C3B"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D46A31A" w14:textId="77777777" w:rsidR="0012156F" w:rsidRDefault="00000000">
            <w:pPr>
              <w:spacing w:line="260" w:lineRule="auto"/>
            </w:pPr>
            <w:r>
              <w:rPr>
                <w:sz w:val="20"/>
                <w:szCs w:val="20"/>
              </w:rPr>
              <w:t>1</w:t>
            </w:r>
          </w:p>
        </w:tc>
        <w:tc>
          <w:tcPr>
            <w:tcW w:w="23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9EBE773" w14:textId="77777777" w:rsidR="0012156F" w:rsidRDefault="00000000">
            <w:pPr>
              <w:spacing w:line="260" w:lineRule="auto"/>
            </w:pPr>
            <w:r>
              <w:rPr>
                <w:b/>
                <w:bCs/>
                <w:sz w:val="20"/>
                <w:szCs w:val="20"/>
              </w:rPr>
              <w:t>Carte de Minard : la campagne de Russie de Napoléon (1869)</w:t>
            </w:r>
          </w:p>
        </w:tc>
        <w:tc>
          <w:tcPr>
            <w:tcW w:w="2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A1AF9CD" w14:textId="77777777" w:rsidR="0012156F" w:rsidRDefault="0012156F">
            <w:pPr>
              <w:spacing w:line="260" w:lineRule="auto"/>
            </w:pPr>
            <w:hyperlink r:id="rId7" w:history="1">
              <w:proofErr w:type="spellStart"/>
              <w:r>
                <w:rPr>
                  <w:color w:val="0563C1"/>
                  <w:u w:val="single"/>
                </w:rPr>
                <w:t>Wikipedia</w:t>
              </w:r>
              <w:proofErr w:type="spellEnd"/>
            </w:hyperlink>
          </w:p>
          <w:p w14:paraId="67EDEAD6" w14:textId="77777777" w:rsidR="0012156F" w:rsidRDefault="0012156F">
            <w:pPr>
              <w:spacing w:line="260" w:lineRule="auto"/>
            </w:pPr>
            <w:hyperlink r:id="rId8" w:history="1">
              <w:r>
                <w:rPr>
                  <w:color w:val="0563C1"/>
                  <w:u w:val="single"/>
                </w:rPr>
                <w:t>Open Culture</w:t>
              </w:r>
            </w:hyperlink>
          </w:p>
        </w:tc>
        <w:tc>
          <w:tcPr>
            <w:tcW w:w="45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D570AE1" w14:textId="77777777" w:rsidR="0012156F" w:rsidRDefault="00000000">
            <w:pPr>
              <w:spacing w:line="260" w:lineRule="auto"/>
            </w:pPr>
            <w:r>
              <w:rPr>
                <w:sz w:val="20"/>
                <w:szCs w:val="20"/>
              </w:rPr>
              <w:t>Une seule carte combine l’effectif de l’armée, la distance parcourue, la température, la position géographique, la direction et les dates. L’épaisseur de la bande qui diminue montre l’hécatombe d’un coup d’œil. Tufte la cite comme l’un des meilleurs graphiques statistiques jamais dessinés.</w:t>
            </w:r>
          </w:p>
        </w:tc>
      </w:tr>
      <w:tr w:rsidR="0012156F" w14:paraId="0E609659"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532D31D" w14:textId="77777777" w:rsidR="0012156F" w:rsidRDefault="00000000">
            <w:pPr>
              <w:spacing w:line="260" w:lineRule="auto"/>
            </w:pPr>
            <w:r>
              <w:rPr>
                <w:sz w:val="20"/>
                <w:szCs w:val="20"/>
              </w:rPr>
              <w:t>2</w:t>
            </w:r>
          </w:p>
        </w:tc>
        <w:tc>
          <w:tcPr>
            <w:tcW w:w="23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9D9C6CA" w14:textId="77777777" w:rsidR="0012156F" w:rsidRDefault="00000000">
            <w:pPr>
              <w:spacing w:line="260" w:lineRule="auto"/>
            </w:pPr>
            <w:r>
              <w:rPr>
                <w:b/>
                <w:bCs/>
                <w:sz w:val="20"/>
                <w:szCs w:val="20"/>
              </w:rPr>
              <w:t>Diagramme en rose de Florence Nightingale (guerre de Crimée)</w:t>
            </w:r>
          </w:p>
        </w:tc>
        <w:tc>
          <w:tcPr>
            <w:tcW w:w="2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2AC299F" w14:textId="77777777" w:rsidR="0012156F" w:rsidRDefault="0012156F">
            <w:pPr>
              <w:spacing w:line="260" w:lineRule="auto"/>
            </w:pPr>
            <w:hyperlink r:id="rId9" w:history="1">
              <w:r>
                <w:rPr>
                  <w:color w:val="0563C1"/>
                  <w:u w:val="single"/>
                </w:rPr>
                <w:t>McGill</w:t>
              </w:r>
            </w:hyperlink>
          </w:p>
          <w:p w14:paraId="11C58484" w14:textId="77777777" w:rsidR="0012156F" w:rsidRDefault="0012156F">
            <w:pPr>
              <w:spacing w:line="260" w:lineRule="auto"/>
            </w:pPr>
            <w:hyperlink r:id="rId10" w:history="1">
              <w:r>
                <w:rPr>
                  <w:color w:val="0563C1"/>
                  <w:u w:val="single"/>
                </w:rPr>
                <w:t>Science News</w:t>
              </w:r>
            </w:hyperlink>
          </w:p>
        </w:tc>
        <w:tc>
          <w:tcPr>
            <w:tcW w:w="45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17987EE" w14:textId="77777777" w:rsidR="0012156F" w:rsidRDefault="00000000">
            <w:pPr>
              <w:spacing w:line="260" w:lineRule="auto"/>
            </w:pPr>
            <w:r>
              <w:rPr>
                <w:sz w:val="20"/>
                <w:szCs w:val="20"/>
              </w:rPr>
              <w:t>Il montre que les soldats mouraient bien plus de maladies évitables que de leurs blessures de guerre. Il rend des données complexes compréhensibles pour un public non scientifique et a servi d’outil de persuasion. Les couleurs sont limitées et la comparaison est claire.</w:t>
            </w:r>
          </w:p>
        </w:tc>
      </w:tr>
      <w:tr w:rsidR="0012156F" w14:paraId="1EDFBC93"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A74827D" w14:textId="77777777" w:rsidR="0012156F" w:rsidRDefault="00000000">
            <w:pPr>
              <w:spacing w:line="260" w:lineRule="auto"/>
            </w:pPr>
            <w:r>
              <w:rPr>
                <w:sz w:val="20"/>
                <w:szCs w:val="20"/>
              </w:rPr>
              <w:t>3</w:t>
            </w:r>
          </w:p>
        </w:tc>
        <w:tc>
          <w:tcPr>
            <w:tcW w:w="23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2BECB0D" w14:textId="77777777" w:rsidR="0012156F" w:rsidRDefault="00000000">
            <w:pPr>
              <w:spacing w:line="260" w:lineRule="auto"/>
            </w:pPr>
            <w:proofErr w:type="spellStart"/>
            <w:r>
              <w:rPr>
                <w:b/>
                <w:bCs/>
                <w:sz w:val="20"/>
                <w:szCs w:val="20"/>
              </w:rPr>
              <w:t>Gapminder</w:t>
            </w:r>
            <w:proofErr w:type="spellEnd"/>
            <w:r>
              <w:rPr>
                <w:b/>
                <w:bCs/>
                <w:sz w:val="20"/>
                <w:szCs w:val="20"/>
              </w:rPr>
              <w:t xml:space="preserve"> « World Health Chart » (Hans Rosling)</w:t>
            </w:r>
          </w:p>
        </w:tc>
        <w:tc>
          <w:tcPr>
            <w:tcW w:w="2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C80A329" w14:textId="77777777" w:rsidR="0012156F" w:rsidRDefault="0012156F">
            <w:pPr>
              <w:spacing w:line="260" w:lineRule="auto"/>
            </w:pPr>
            <w:hyperlink r:id="rId11" w:history="1">
              <w:proofErr w:type="spellStart"/>
              <w:r>
                <w:rPr>
                  <w:color w:val="0563C1"/>
                  <w:u w:val="single"/>
                </w:rPr>
                <w:t>Gapminder</w:t>
              </w:r>
              <w:proofErr w:type="spellEnd"/>
            </w:hyperlink>
          </w:p>
        </w:tc>
        <w:tc>
          <w:tcPr>
            <w:tcW w:w="45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E005C3F" w14:textId="77777777" w:rsidR="0012156F" w:rsidRDefault="00000000">
            <w:pPr>
              <w:spacing w:line="260" w:lineRule="auto"/>
            </w:pPr>
            <w:r>
              <w:rPr>
                <w:sz w:val="20"/>
                <w:szCs w:val="20"/>
              </w:rPr>
              <w:t>Chaque bulle est un pays, positionné selon son espérance de vie et son revenu, avec une animation sur 200 ans. La taille indique la population et la couleur la région. Quatre variables sont lisibles dans un seul graphique interactif.</w:t>
            </w:r>
          </w:p>
        </w:tc>
      </w:tr>
    </w:tbl>
    <w:p w14:paraId="0852053C" w14:textId="77777777" w:rsidR="0012156F" w:rsidRDefault="0012156F">
      <w:pPr>
        <w:spacing w:after="120"/>
      </w:pPr>
    </w:p>
    <w:p w14:paraId="4D9F7A41" w14:textId="77777777" w:rsidR="0012156F" w:rsidRDefault="00000000">
      <w:pPr>
        <w:pStyle w:val="Titre2"/>
      </w:pPr>
      <w:r>
        <w:t>2.2 Exemples de mauvaises dataviz</w:t>
      </w:r>
    </w:p>
    <w:p w14:paraId="7A21F6F0" w14:textId="77777777" w:rsidR="0012156F" w:rsidRDefault="00000000">
      <w:pPr>
        <w:spacing w:after="120" w:line="276" w:lineRule="auto"/>
      </w:pPr>
      <w:r>
        <w:rPr>
          <w:i/>
          <w:iCs/>
        </w:rPr>
        <w:t xml:space="preserve">Pour chaque cas, les articles cités détaillent des exemples réels. </w:t>
      </w:r>
      <w:r>
        <w:rPr>
          <w:b/>
          <w:bCs/>
          <w:highlight w:val="yellow"/>
        </w:rPr>
        <w:t>[Choisir une image précise par exemple, la joindre ici et remplacer le lien générique par le lien exact]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800"/>
        <w:gridCol w:w="1900"/>
        <w:gridCol w:w="2800"/>
        <w:gridCol w:w="2738"/>
      </w:tblGrid>
      <w:tr w:rsidR="0012156F" w14:paraId="77EDDF1C" w14:textId="77777777">
        <w:trPr>
          <w:tblHeader/>
        </w:trPr>
        <w:tc>
          <w:tcPr>
            <w:tcW w:w="4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040B418A" w14:textId="77777777" w:rsidR="0012156F" w:rsidRDefault="00000000">
            <w:r>
              <w:rPr>
                <w:b/>
                <w:bCs/>
                <w:color w:val="FFFFFF"/>
                <w:sz w:val="20"/>
                <w:szCs w:val="20"/>
              </w:rPr>
              <w:lastRenderedPageBreak/>
              <w:t>#</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3EDDF16C" w14:textId="77777777" w:rsidR="0012156F" w:rsidRDefault="00000000">
            <w:r>
              <w:rPr>
                <w:b/>
                <w:bCs/>
                <w:color w:val="FFFFFF"/>
                <w:sz w:val="20"/>
                <w:szCs w:val="20"/>
              </w:rPr>
              <w:t>Exemple</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63838F1A" w14:textId="77777777" w:rsidR="0012156F" w:rsidRDefault="00000000">
            <w:r>
              <w:rPr>
                <w:b/>
                <w:bCs/>
                <w:color w:val="FFFFFF"/>
                <w:sz w:val="20"/>
                <w:szCs w:val="20"/>
              </w:rPr>
              <w:t>Lien</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4915D49A" w14:textId="77777777" w:rsidR="0012156F" w:rsidRDefault="00000000">
            <w:r>
              <w:rPr>
                <w:b/>
                <w:bCs/>
                <w:color w:val="FFFFFF"/>
                <w:sz w:val="20"/>
                <w:szCs w:val="20"/>
              </w:rPr>
              <w:t>Pourquoi est-ce mauvais ?</w:t>
            </w:r>
          </w:p>
        </w:tc>
        <w:tc>
          <w:tcPr>
            <w:tcW w:w="27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6589F0F5" w14:textId="77777777" w:rsidR="0012156F" w:rsidRDefault="00000000">
            <w:r>
              <w:rPr>
                <w:b/>
                <w:bCs/>
                <w:color w:val="FFFFFF"/>
                <w:sz w:val="20"/>
                <w:szCs w:val="20"/>
              </w:rPr>
              <w:t>Comment l’améliorer ?</w:t>
            </w:r>
          </w:p>
        </w:tc>
      </w:tr>
      <w:tr w:rsidR="0012156F" w14:paraId="1F1DE93E"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B953BE4" w14:textId="77777777" w:rsidR="0012156F" w:rsidRDefault="00000000">
            <w:pPr>
              <w:spacing w:line="260" w:lineRule="auto"/>
            </w:pPr>
            <w:r>
              <w:rPr>
                <w:sz w:val="20"/>
                <w:szCs w:val="20"/>
              </w:rPr>
              <w:t>1</w:t>
            </w:r>
          </w:p>
        </w:tc>
        <w:tc>
          <w:tcPr>
            <w:tcW w:w="1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7278A72" w14:textId="77777777" w:rsidR="0012156F" w:rsidRDefault="00000000">
            <w:pPr>
              <w:spacing w:line="260" w:lineRule="auto"/>
            </w:pPr>
            <w:r>
              <w:rPr>
                <w:b/>
                <w:bCs/>
                <w:sz w:val="20"/>
                <w:szCs w:val="20"/>
              </w:rPr>
              <w:t>Graphique en barres avec axe Y tronqué</w:t>
            </w:r>
          </w:p>
        </w:tc>
        <w:tc>
          <w:tcPr>
            <w:tcW w:w="19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2F7118E" w14:textId="77777777" w:rsidR="0012156F" w:rsidRDefault="0012156F">
            <w:pPr>
              <w:spacing w:line="260" w:lineRule="auto"/>
            </w:pPr>
            <w:hyperlink r:id="rId12" w:history="1">
              <w:proofErr w:type="spellStart"/>
              <w:r>
                <w:rPr>
                  <w:color w:val="0563C1"/>
                  <w:u w:val="single"/>
                </w:rPr>
                <w:t>Datapine</w:t>
              </w:r>
              <w:proofErr w:type="spellEnd"/>
            </w:hyperlink>
          </w:p>
          <w:p w14:paraId="4B693BC4" w14:textId="77777777" w:rsidR="0012156F" w:rsidRDefault="0012156F">
            <w:pPr>
              <w:spacing w:line="260" w:lineRule="auto"/>
            </w:pPr>
            <w:hyperlink r:id="rId13" w:history="1">
              <w:r>
                <w:rPr>
                  <w:color w:val="0563C1"/>
                  <w:u w:val="single"/>
                </w:rPr>
                <w:t>Coupler.io</w:t>
              </w:r>
            </w:hyperlink>
          </w:p>
        </w:tc>
        <w:tc>
          <w:tcPr>
            <w:tcW w:w="2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F26BD79" w14:textId="77777777" w:rsidR="0012156F" w:rsidRDefault="00000000">
            <w:pPr>
              <w:spacing w:line="260" w:lineRule="auto"/>
            </w:pPr>
            <w:r>
              <w:rPr>
                <w:sz w:val="20"/>
                <w:szCs w:val="20"/>
              </w:rPr>
              <w:t>Dans un graphique en barres, c’est la longueur de la barre qui représente la quantité : si l’axe ne commence pas à zéro, un écart de 2 % peut ressembler à un écart de 200 %. Procédé souvent utilisé pour tromper visuellement.</w:t>
            </w:r>
          </w:p>
        </w:tc>
        <w:tc>
          <w:tcPr>
            <w:tcW w:w="27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C3F9AAF" w14:textId="77777777" w:rsidR="0012156F" w:rsidRDefault="00000000">
            <w:pPr>
              <w:spacing w:line="260" w:lineRule="auto"/>
            </w:pPr>
            <w:r>
              <w:rPr>
                <w:sz w:val="20"/>
                <w:szCs w:val="20"/>
              </w:rPr>
              <w:t>Démarrer l’axe à 0, ou passer à un graphique en courbes si l’on veut zoomer, en le signalant par une annotation.</w:t>
            </w:r>
          </w:p>
        </w:tc>
      </w:tr>
      <w:tr w:rsidR="0012156F" w14:paraId="0952C40F"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989B5CE" w14:textId="77777777" w:rsidR="0012156F" w:rsidRDefault="00000000">
            <w:pPr>
              <w:spacing w:line="260" w:lineRule="auto"/>
            </w:pPr>
            <w:r>
              <w:rPr>
                <w:sz w:val="20"/>
                <w:szCs w:val="20"/>
              </w:rPr>
              <w:t>2</w:t>
            </w:r>
          </w:p>
        </w:tc>
        <w:tc>
          <w:tcPr>
            <w:tcW w:w="1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3108837" w14:textId="77777777" w:rsidR="0012156F" w:rsidRDefault="00000000">
            <w:pPr>
              <w:spacing w:line="260" w:lineRule="auto"/>
            </w:pPr>
            <w:r>
              <w:rPr>
                <w:b/>
                <w:bCs/>
                <w:sz w:val="20"/>
                <w:szCs w:val="20"/>
              </w:rPr>
              <w:t>Camembert 3D / barres 3D</w:t>
            </w:r>
          </w:p>
        </w:tc>
        <w:tc>
          <w:tcPr>
            <w:tcW w:w="19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C465A6D" w14:textId="77777777" w:rsidR="0012156F" w:rsidRDefault="0012156F">
            <w:pPr>
              <w:spacing w:line="260" w:lineRule="auto"/>
            </w:pPr>
            <w:hyperlink r:id="rId14" w:history="1">
              <w:proofErr w:type="spellStart"/>
              <w:r>
                <w:rPr>
                  <w:color w:val="0563C1"/>
                  <w:u w:val="single"/>
                </w:rPr>
                <w:t>GoodData</w:t>
              </w:r>
              <w:proofErr w:type="spellEnd"/>
            </w:hyperlink>
          </w:p>
          <w:p w14:paraId="32080D7F" w14:textId="77777777" w:rsidR="0012156F" w:rsidRDefault="0012156F">
            <w:pPr>
              <w:spacing w:line="260" w:lineRule="auto"/>
            </w:pPr>
            <w:hyperlink r:id="rId15" w:history="1">
              <w:proofErr w:type="spellStart"/>
              <w:r>
                <w:rPr>
                  <w:color w:val="0563C1"/>
                  <w:u w:val="single"/>
                </w:rPr>
                <w:t>Metricgate</w:t>
              </w:r>
              <w:proofErr w:type="spellEnd"/>
            </w:hyperlink>
          </w:p>
        </w:tc>
        <w:tc>
          <w:tcPr>
            <w:tcW w:w="2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9FA8B63" w14:textId="77777777" w:rsidR="0012156F" w:rsidRDefault="00000000">
            <w:pPr>
              <w:spacing w:line="260" w:lineRule="auto"/>
            </w:pPr>
            <w:r>
              <w:rPr>
                <w:sz w:val="20"/>
                <w:szCs w:val="20"/>
              </w:rPr>
              <w:t>La perspective fait paraître plus grande la part la plus proche du lecteur, fausse la perception des valeurs et peut masquer certaines données.</w:t>
            </w:r>
          </w:p>
        </w:tc>
        <w:tc>
          <w:tcPr>
            <w:tcW w:w="27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BC25565" w14:textId="77777777" w:rsidR="0012156F" w:rsidRDefault="00000000">
            <w:pPr>
              <w:spacing w:line="260" w:lineRule="auto"/>
            </w:pPr>
            <w:r>
              <w:rPr>
                <w:sz w:val="20"/>
                <w:szCs w:val="20"/>
              </w:rPr>
              <w:t>Utiliser un graphique 2D : barres horizontales triées, ou camembert plat avec peu de parts.</w:t>
            </w:r>
          </w:p>
        </w:tc>
      </w:tr>
      <w:tr w:rsidR="0012156F" w14:paraId="0B4D6774"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738280C" w14:textId="77777777" w:rsidR="0012156F" w:rsidRDefault="00000000">
            <w:pPr>
              <w:spacing w:line="260" w:lineRule="auto"/>
            </w:pPr>
            <w:r>
              <w:rPr>
                <w:sz w:val="20"/>
                <w:szCs w:val="20"/>
              </w:rPr>
              <w:t>3</w:t>
            </w:r>
          </w:p>
        </w:tc>
        <w:tc>
          <w:tcPr>
            <w:tcW w:w="1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06541D4" w14:textId="77777777" w:rsidR="0012156F" w:rsidRDefault="00000000">
            <w:pPr>
              <w:spacing w:line="260" w:lineRule="auto"/>
            </w:pPr>
            <w:r>
              <w:rPr>
                <w:b/>
                <w:bCs/>
                <w:sz w:val="20"/>
                <w:szCs w:val="20"/>
              </w:rPr>
              <w:t>Camembert avec trop de parts</w:t>
            </w:r>
          </w:p>
        </w:tc>
        <w:tc>
          <w:tcPr>
            <w:tcW w:w="19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79B4A51" w14:textId="77777777" w:rsidR="0012156F" w:rsidRDefault="0012156F">
            <w:pPr>
              <w:spacing w:line="260" w:lineRule="auto"/>
            </w:pPr>
            <w:hyperlink r:id="rId16" w:history="1">
              <w:r>
                <w:rPr>
                  <w:color w:val="0563C1"/>
                  <w:u w:val="single"/>
                </w:rPr>
                <w:t>Querio</w:t>
              </w:r>
            </w:hyperlink>
          </w:p>
          <w:p w14:paraId="7B7ED944" w14:textId="77777777" w:rsidR="0012156F" w:rsidRDefault="0012156F">
            <w:pPr>
              <w:spacing w:line="260" w:lineRule="auto"/>
            </w:pPr>
            <w:hyperlink r:id="rId17" w:history="1">
              <w:r>
                <w:rPr>
                  <w:color w:val="0563C1"/>
                  <w:u w:val="single"/>
                </w:rPr>
                <w:t>OWOX</w:t>
              </w:r>
            </w:hyperlink>
          </w:p>
        </w:tc>
        <w:tc>
          <w:tcPr>
            <w:tcW w:w="2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C620FB8" w14:textId="77777777" w:rsidR="0012156F" w:rsidRDefault="00000000">
            <w:pPr>
              <w:spacing w:line="260" w:lineRule="auto"/>
            </w:pPr>
            <w:r>
              <w:rPr>
                <w:sz w:val="20"/>
                <w:szCs w:val="20"/>
              </w:rPr>
              <w:t>Le camembert sert à montrer une relation partie/tout, mais devient illisible quand il est surchargé : impossible de comparer des parts voisines ou de retrouver les petites catégories.</w:t>
            </w:r>
          </w:p>
        </w:tc>
        <w:tc>
          <w:tcPr>
            <w:tcW w:w="27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901F629" w14:textId="77777777" w:rsidR="0012156F" w:rsidRDefault="00000000">
            <w:pPr>
              <w:spacing w:line="260" w:lineRule="auto"/>
            </w:pPr>
            <w:r>
              <w:rPr>
                <w:sz w:val="20"/>
                <w:szCs w:val="20"/>
              </w:rPr>
              <w:t>Remplacer par un graphique en barres horizontales, nettement plus lisible.</w:t>
            </w:r>
          </w:p>
        </w:tc>
      </w:tr>
    </w:tbl>
    <w:p w14:paraId="3386777A" w14:textId="77777777" w:rsidR="0012156F" w:rsidRDefault="0012156F">
      <w:pPr>
        <w:spacing w:after="120"/>
      </w:pPr>
    </w:p>
    <w:p w14:paraId="48A24ED9" w14:textId="77777777" w:rsidR="0012156F" w:rsidRDefault="00000000">
      <w:pPr>
        <w:pStyle w:val="Titre2"/>
      </w:pPr>
      <w:r>
        <w:t>2.3 Questions de réflexion</w:t>
      </w:r>
    </w:p>
    <w:p w14:paraId="15B7B845" w14:textId="77777777" w:rsidR="0012156F" w:rsidRDefault="00000000">
      <w:pPr>
        <w:pStyle w:val="Titre3"/>
      </w:pPr>
      <w:r>
        <w:t>Quels critères utilisez-vous pour juger qu’une dataviz est « bonne » ?</w:t>
      </w:r>
    </w:p>
    <w:p w14:paraId="4424F5F3" w14:textId="77777777" w:rsidR="0012156F" w:rsidRDefault="00000000">
      <w:pPr>
        <w:pStyle w:val="Paragraphedeliste"/>
        <w:numPr>
          <w:ilvl w:val="0"/>
          <w:numId w:val="2"/>
        </w:numPr>
        <w:spacing w:after="80" w:line="276" w:lineRule="auto"/>
      </w:pPr>
      <w:r>
        <w:t>Le message est clair en quelques secondes.</w:t>
      </w:r>
    </w:p>
    <w:p w14:paraId="58FC3EAC" w14:textId="77777777" w:rsidR="0012156F" w:rsidRDefault="00000000">
      <w:pPr>
        <w:pStyle w:val="Paragraphedeliste"/>
        <w:numPr>
          <w:ilvl w:val="0"/>
          <w:numId w:val="2"/>
        </w:numPr>
        <w:spacing w:after="80" w:line="276" w:lineRule="auto"/>
      </w:pPr>
      <w:r>
        <w:t>Le type de graphique est adapté aux données.</w:t>
      </w:r>
    </w:p>
    <w:p w14:paraId="5FFD2CB1" w14:textId="77777777" w:rsidR="0012156F" w:rsidRDefault="00000000">
      <w:pPr>
        <w:pStyle w:val="Paragraphedeliste"/>
        <w:numPr>
          <w:ilvl w:val="0"/>
          <w:numId w:val="2"/>
        </w:numPr>
        <w:spacing w:after="80" w:line="276" w:lineRule="auto"/>
      </w:pPr>
      <w:r>
        <w:t>Elle est honnête : axes corrects, aucune distorsion.</w:t>
      </w:r>
    </w:p>
    <w:p w14:paraId="0EA864D6" w14:textId="77777777" w:rsidR="0012156F" w:rsidRDefault="00000000">
      <w:pPr>
        <w:pStyle w:val="Paragraphedeliste"/>
        <w:numPr>
          <w:ilvl w:val="0"/>
          <w:numId w:val="2"/>
        </w:numPr>
        <w:spacing w:after="80" w:line="276" w:lineRule="auto"/>
      </w:pPr>
      <w:r>
        <w:t>Elle est épurée, avec un bon ratio données/encre.</w:t>
      </w:r>
    </w:p>
    <w:p w14:paraId="6D3113BF" w14:textId="77777777" w:rsidR="0012156F" w:rsidRDefault="00000000">
      <w:pPr>
        <w:pStyle w:val="Paragraphedeliste"/>
        <w:numPr>
          <w:ilvl w:val="0"/>
          <w:numId w:val="2"/>
        </w:numPr>
        <w:spacing w:after="80" w:line="276" w:lineRule="auto"/>
      </w:pPr>
      <w:r>
        <w:t>Elle est lisible : titres, unités, légende, couleurs accessibles.</w:t>
      </w:r>
    </w:p>
    <w:p w14:paraId="0ECF7476" w14:textId="77777777" w:rsidR="0012156F" w:rsidRDefault="00000000">
      <w:pPr>
        <w:pStyle w:val="Paragraphedeliste"/>
        <w:numPr>
          <w:ilvl w:val="0"/>
          <w:numId w:val="2"/>
        </w:numPr>
        <w:spacing w:after="80" w:line="276" w:lineRule="auto"/>
      </w:pPr>
      <w:r>
        <w:t>Elle sert un public et un objectif précis.</w:t>
      </w:r>
    </w:p>
    <w:p w14:paraId="47B37FE6" w14:textId="77777777" w:rsidR="0012156F" w:rsidRDefault="00000000">
      <w:pPr>
        <w:pStyle w:val="Titre3"/>
      </w:pPr>
      <w:r>
        <w:t>Quels sont les pièges les plus courants en dataviz ?</w:t>
      </w:r>
    </w:p>
    <w:p w14:paraId="4C3E7AC3" w14:textId="77777777" w:rsidR="0012156F" w:rsidRDefault="00000000">
      <w:pPr>
        <w:pStyle w:val="Paragraphedeliste"/>
        <w:numPr>
          <w:ilvl w:val="0"/>
          <w:numId w:val="2"/>
        </w:numPr>
        <w:spacing w:after="80" w:line="276" w:lineRule="auto"/>
      </w:pPr>
      <w:proofErr w:type="gramStart"/>
      <w:r>
        <w:t>Axe Y</w:t>
      </w:r>
      <w:proofErr w:type="gramEnd"/>
      <w:r>
        <w:t xml:space="preserve"> </w:t>
      </w:r>
      <w:proofErr w:type="gramStart"/>
      <w:r>
        <w:t>tronqué</w:t>
      </w:r>
      <w:proofErr w:type="gramEnd"/>
    </w:p>
    <w:p w14:paraId="13F86D60" w14:textId="77777777" w:rsidR="0012156F" w:rsidRDefault="00000000">
      <w:pPr>
        <w:pStyle w:val="Paragraphedeliste"/>
        <w:numPr>
          <w:ilvl w:val="0"/>
          <w:numId w:val="2"/>
        </w:numPr>
        <w:spacing w:after="80" w:line="276" w:lineRule="auto"/>
      </w:pPr>
      <w:r>
        <w:t>Graphiques 3D et effets décoratifs</w:t>
      </w:r>
    </w:p>
    <w:p w14:paraId="3C88A9E2" w14:textId="77777777" w:rsidR="0012156F" w:rsidRDefault="00000000">
      <w:pPr>
        <w:pStyle w:val="Paragraphedeliste"/>
        <w:numPr>
          <w:ilvl w:val="0"/>
          <w:numId w:val="2"/>
        </w:numPr>
        <w:spacing w:after="80" w:line="276" w:lineRule="auto"/>
      </w:pPr>
      <w:r>
        <w:t>Camemberts surchargés</w:t>
      </w:r>
    </w:p>
    <w:p w14:paraId="61EA0ACE" w14:textId="77777777" w:rsidR="0012156F" w:rsidRDefault="00000000">
      <w:pPr>
        <w:pStyle w:val="Paragraphedeliste"/>
        <w:numPr>
          <w:ilvl w:val="0"/>
          <w:numId w:val="2"/>
        </w:numPr>
        <w:spacing w:after="80" w:line="276" w:lineRule="auto"/>
      </w:pPr>
      <w:r>
        <w:t>Trop de couleurs ou mauvais contrastes</w:t>
      </w:r>
    </w:p>
    <w:p w14:paraId="6AAD7A84" w14:textId="77777777" w:rsidR="0012156F" w:rsidRDefault="00000000">
      <w:pPr>
        <w:pStyle w:val="Paragraphedeliste"/>
        <w:numPr>
          <w:ilvl w:val="0"/>
          <w:numId w:val="2"/>
        </w:numPr>
        <w:spacing w:after="80" w:line="276" w:lineRule="auto"/>
      </w:pPr>
      <w:r>
        <w:t>Surcharge d’informations</w:t>
      </w:r>
    </w:p>
    <w:p w14:paraId="1C42198F" w14:textId="77777777" w:rsidR="0012156F" w:rsidRDefault="00000000">
      <w:pPr>
        <w:pStyle w:val="Paragraphedeliste"/>
        <w:numPr>
          <w:ilvl w:val="0"/>
          <w:numId w:val="2"/>
        </w:numPr>
        <w:spacing w:after="80" w:line="276" w:lineRule="auto"/>
      </w:pPr>
      <w:r>
        <w:t>Type de graphique inadapté</w:t>
      </w:r>
    </w:p>
    <w:p w14:paraId="2EDB433D" w14:textId="77777777" w:rsidR="0012156F" w:rsidRDefault="00000000">
      <w:pPr>
        <w:pStyle w:val="Paragraphedeliste"/>
        <w:numPr>
          <w:ilvl w:val="0"/>
          <w:numId w:val="2"/>
        </w:numPr>
        <w:spacing w:after="80" w:line="276" w:lineRule="auto"/>
      </w:pPr>
      <w:r>
        <w:t>Double axe trompeur</w:t>
      </w:r>
    </w:p>
    <w:p w14:paraId="2CAF4F28" w14:textId="77777777" w:rsidR="0012156F" w:rsidRDefault="00000000">
      <w:pPr>
        <w:pStyle w:val="Paragraphedeliste"/>
        <w:numPr>
          <w:ilvl w:val="0"/>
          <w:numId w:val="2"/>
        </w:numPr>
        <w:spacing w:after="80" w:line="276" w:lineRule="auto"/>
      </w:pPr>
      <w:r>
        <w:t>Confondre « joli » et « utile »</w:t>
      </w:r>
    </w:p>
    <w:p w14:paraId="5C7C7CC2" w14:textId="77777777" w:rsidR="0012156F" w:rsidRDefault="00000000">
      <w:pPr>
        <w:pStyle w:val="Titre3"/>
      </w:pPr>
      <w:r>
        <w:t>Citez 3 types de graphiques et leur usage principal.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12156F" w14:paraId="41AA14EB"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2ECB0667" w14:textId="77777777" w:rsidR="0012156F" w:rsidRDefault="00000000">
            <w:r>
              <w:rPr>
                <w:b/>
                <w:bCs/>
                <w:color w:val="FFFFFF"/>
                <w:sz w:val="20"/>
                <w:szCs w:val="20"/>
              </w:rPr>
              <w:lastRenderedPageBreak/>
              <w:t>Type de graphique</w:t>
            </w:r>
          </w:p>
        </w:tc>
        <w:tc>
          <w:tcPr>
            <w:tcW w:w="68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3DC174C9" w14:textId="77777777" w:rsidR="0012156F" w:rsidRDefault="00000000">
            <w:r>
              <w:rPr>
                <w:b/>
                <w:bCs/>
                <w:color w:val="FFFFFF"/>
                <w:sz w:val="20"/>
                <w:szCs w:val="20"/>
              </w:rPr>
              <w:t>Usage principal</w:t>
            </w:r>
          </w:p>
        </w:tc>
      </w:tr>
      <w:tr w:rsidR="0012156F" w14:paraId="40C67667"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4F1434E" w14:textId="77777777" w:rsidR="0012156F" w:rsidRDefault="00000000">
            <w:pPr>
              <w:spacing w:line="260" w:lineRule="auto"/>
            </w:pPr>
            <w:r>
              <w:rPr>
                <w:sz w:val="20"/>
                <w:szCs w:val="20"/>
              </w:rPr>
              <w:t>Courbes</w:t>
            </w:r>
          </w:p>
        </w:tc>
        <w:tc>
          <w:tcPr>
            <w:tcW w:w="68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6AFC933" w14:textId="77777777" w:rsidR="0012156F" w:rsidRDefault="00000000">
            <w:pPr>
              <w:spacing w:line="260" w:lineRule="auto"/>
            </w:pPr>
            <w:r>
              <w:rPr>
                <w:sz w:val="20"/>
                <w:szCs w:val="20"/>
              </w:rPr>
              <w:t>Montrer une évolution dans le temps (ex. : ventes mensuelles).</w:t>
            </w:r>
          </w:p>
        </w:tc>
      </w:tr>
      <w:tr w:rsidR="0012156F" w14:paraId="2497095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8B93532" w14:textId="77777777" w:rsidR="0012156F" w:rsidRDefault="00000000">
            <w:pPr>
              <w:spacing w:line="260" w:lineRule="auto"/>
            </w:pPr>
            <w:r>
              <w:rPr>
                <w:sz w:val="20"/>
                <w:szCs w:val="20"/>
              </w:rPr>
              <w:t>Barres / colonnes</w:t>
            </w:r>
          </w:p>
        </w:tc>
        <w:tc>
          <w:tcPr>
            <w:tcW w:w="68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43A8899" w14:textId="77777777" w:rsidR="0012156F" w:rsidRDefault="00000000">
            <w:pPr>
              <w:spacing w:line="260" w:lineRule="auto"/>
            </w:pPr>
            <w:r>
              <w:rPr>
                <w:sz w:val="20"/>
                <w:szCs w:val="20"/>
              </w:rPr>
              <w:t>Comparer des catégories (ex. : ventes par région).</w:t>
            </w:r>
          </w:p>
        </w:tc>
      </w:tr>
      <w:tr w:rsidR="0012156F" w14:paraId="44C261B4"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14ED59A" w14:textId="77777777" w:rsidR="0012156F" w:rsidRDefault="00000000">
            <w:pPr>
              <w:spacing w:line="260" w:lineRule="auto"/>
            </w:pPr>
            <w:r>
              <w:rPr>
                <w:sz w:val="20"/>
                <w:szCs w:val="20"/>
              </w:rPr>
              <w:t>Nuage de points</w:t>
            </w:r>
          </w:p>
        </w:tc>
        <w:tc>
          <w:tcPr>
            <w:tcW w:w="68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8656436" w14:textId="77777777" w:rsidR="0012156F" w:rsidRDefault="00000000">
            <w:pPr>
              <w:spacing w:line="260" w:lineRule="auto"/>
            </w:pPr>
            <w:r>
              <w:rPr>
                <w:sz w:val="20"/>
                <w:szCs w:val="20"/>
              </w:rPr>
              <w:t>Étudier la relation entre deux variables (ex. : prix et quantité vendue).</w:t>
            </w:r>
          </w:p>
        </w:tc>
      </w:tr>
    </w:tbl>
    <w:p w14:paraId="702B1A6B" w14:textId="77777777" w:rsidR="0012156F" w:rsidRDefault="0012156F">
      <w:pPr>
        <w:spacing w:after="120"/>
      </w:pPr>
    </w:p>
    <w:p w14:paraId="40A16784" w14:textId="77777777" w:rsidR="0012156F" w:rsidRDefault="00000000">
      <w:pPr>
        <w:pStyle w:val="Titre1"/>
      </w:pPr>
      <w:r>
        <w:t>3. Création du repository GitHub</w:t>
      </w:r>
    </w:p>
    <w:p w14:paraId="0B0D1B7B" w14:textId="77777777" w:rsidR="0012156F" w:rsidRDefault="00000000">
      <w:pPr>
        <w:pStyle w:val="Titre2"/>
      </w:pPr>
      <w:r>
        <w:t>3.1 Étape 1 : création du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12156F" w14:paraId="552B7B4E" w14:textId="77777777">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10E40013" w14:textId="77777777" w:rsidR="0012156F" w:rsidRDefault="00000000">
            <w:r>
              <w:rPr>
                <w:b/>
                <w:bCs/>
                <w:color w:val="FFFFFF"/>
                <w:sz w:val="20"/>
                <w:szCs w:val="20"/>
              </w:rPr>
              <w:t>Champ</w:t>
            </w:r>
          </w:p>
        </w:tc>
        <w:tc>
          <w:tcPr>
            <w:tcW w:w="64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15E389D5" w14:textId="77777777" w:rsidR="0012156F" w:rsidRDefault="00000000">
            <w:r>
              <w:rPr>
                <w:b/>
                <w:bCs/>
                <w:color w:val="FFFFFF"/>
                <w:sz w:val="20"/>
                <w:szCs w:val="20"/>
              </w:rPr>
              <w:t>Valeur utilisée</w:t>
            </w:r>
          </w:p>
        </w:tc>
      </w:tr>
      <w:tr w:rsidR="0012156F" w14:paraId="7FD85657"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02651C1" w14:textId="77777777" w:rsidR="0012156F" w:rsidRDefault="00000000">
            <w:pPr>
              <w:spacing w:line="260" w:lineRule="auto"/>
            </w:pPr>
            <w:r>
              <w:rPr>
                <w:sz w:val="20"/>
                <w:szCs w:val="20"/>
              </w:rPr>
              <w:t xml:space="preserve">Repository </w:t>
            </w:r>
            <w:proofErr w:type="spellStart"/>
            <w:r>
              <w:rPr>
                <w:sz w:val="20"/>
                <w:szCs w:val="20"/>
              </w:rPr>
              <w:t>name</w:t>
            </w:r>
            <w:proofErr w:type="spellEnd"/>
          </w:p>
        </w:tc>
        <w:tc>
          <w:tcPr>
            <w:tcW w:w="6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91B1A99" w14:textId="77777777" w:rsidR="0012156F" w:rsidRDefault="00000000">
            <w:pPr>
              <w:spacing w:line="260" w:lineRule="auto"/>
            </w:pPr>
            <w:proofErr w:type="gramStart"/>
            <w:r>
              <w:rPr>
                <w:sz w:val="20"/>
                <w:szCs w:val="20"/>
              </w:rPr>
              <w:t>bootcamp</w:t>
            </w:r>
            <w:proofErr w:type="gramEnd"/>
            <w:r>
              <w:rPr>
                <w:sz w:val="20"/>
                <w:szCs w:val="20"/>
              </w:rPr>
              <w:t>-bi-30jours</w:t>
            </w:r>
          </w:p>
        </w:tc>
      </w:tr>
      <w:tr w:rsidR="0012156F" w14:paraId="542713FC"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9755260" w14:textId="77777777" w:rsidR="0012156F" w:rsidRDefault="00000000">
            <w:pPr>
              <w:spacing w:line="260" w:lineRule="auto"/>
            </w:pPr>
            <w:r>
              <w:rPr>
                <w:sz w:val="20"/>
                <w:szCs w:val="20"/>
              </w:rPr>
              <w:t>Description</w:t>
            </w:r>
          </w:p>
        </w:tc>
        <w:tc>
          <w:tcPr>
            <w:tcW w:w="6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4E5EFA4" w14:textId="77777777" w:rsidR="0012156F" w:rsidRDefault="00000000">
            <w:pPr>
              <w:spacing w:line="260" w:lineRule="auto"/>
            </w:pPr>
            <w:proofErr w:type="spellStart"/>
            <w:r>
              <w:rPr>
                <w:sz w:val="20"/>
                <w:szCs w:val="20"/>
              </w:rPr>
              <w:t>Bootcamp</w:t>
            </w:r>
            <w:proofErr w:type="spellEnd"/>
            <w:r>
              <w:rPr>
                <w:sz w:val="20"/>
                <w:szCs w:val="20"/>
              </w:rPr>
              <w:t xml:space="preserve"> Power BI &amp; Tableau — 30 jours de maîtrise</w:t>
            </w:r>
          </w:p>
        </w:tc>
      </w:tr>
      <w:tr w:rsidR="0012156F" w14:paraId="1DB04D74"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A36873B" w14:textId="77777777" w:rsidR="0012156F" w:rsidRDefault="00000000">
            <w:pPr>
              <w:spacing w:line="260" w:lineRule="auto"/>
            </w:pPr>
            <w:r>
              <w:rPr>
                <w:sz w:val="20"/>
                <w:szCs w:val="20"/>
              </w:rPr>
              <w:t>Public / Private</w:t>
            </w:r>
          </w:p>
        </w:tc>
        <w:tc>
          <w:tcPr>
            <w:tcW w:w="6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8EED6BA" w14:textId="77777777" w:rsidR="0012156F" w:rsidRDefault="00000000">
            <w:pPr>
              <w:spacing w:line="260" w:lineRule="auto"/>
            </w:pPr>
            <w:r>
              <w:rPr>
                <w:sz w:val="20"/>
                <w:szCs w:val="20"/>
              </w:rPr>
              <w:t>Public</w:t>
            </w:r>
          </w:p>
        </w:tc>
      </w:tr>
      <w:tr w:rsidR="0012156F" w14:paraId="68852719"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F98113E" w14:textId="77777777" w:rsidR="0012156F" w:rsidRDefault="00000000">
            <w:pPr>
              <w:spacing w:line="260" w:lineRule="auto"/>
            </w:pPr>
            <w:proofErr w:type="spellStart"/>
            <w:r>
              <w:rPr>
                <w:sz w:val="20"/>
                <w:szCs w:val="20"/>
              </w:rPr>
              <w:t>Initialize</w:t>
            </w:r>
            <w:proofErr w:type="spellEnd"/>
            <w:r>
              <w:rPr>
                <w:sz w:val="20"/>
                <w:szCs w:val="20"/>
              </w:rPr>
              <w:t xml:space="preserve"> </w:t>
            </w:r>
            <w:proofErr w:type="spellStart"/>
            <w:r>
              <w:rPr>
                <w:sz w:val="20"/>
                <w:szCs w:val="20"/>
              </w:rPr>
              <w:t>with</w:t>
            </w:r>
            <w:proofErr w:type="spellEnd"/>
            <w:r>
              <w:rPr>
                <w:sz w:val="20"/>
                <w:szCs w:val="20"/>
              </w:rPr>
              <w:t xml:space="preserve"> README</w:t>
            </w:r>
          </w:p>
        </w:tc>
        <w:tc>
          <w:tcPr>
            <w:tcW w:w="6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7DA308B" w14:textId="77777777" w:rsidR="0012156F" w:rsidRDefault="00000000">
            <w:pPr>
              <w:spacing w:line="260" w:lineRule="auto"/>
            </w:pPr>
            <w:r>
              <w:rPr>
                <w:sz w:val="20"/>
                <w:szCs w:val="20"/>
              </w:rPr>
              <w:t>Coché</w:t>
            </w:r>
          </w:p>
        </w:tc>
      </w:tr>
      <w:tr w:rsidR="0012156F" w14:paraId="6B3CAB00"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739EBC8" w14:textId="77777777" w:rsidR="0012156F" w:rsidRDefault="00000000">
            <w:pPr>
              <w:spacing w:line="260" w:lineRule="auto"/>
            </w:pPr>
            <w:proofErr w:type="gramStart"/>
            <w:r>
              <w:rPr>
                <w:sz w:val="20"/>
                <w:szCs w:val="20"/>
              </w:rPr>
              <w:t>Add .</w:t>
            </w:r>
            <w:proofErr w:type="spellStart"/>
            <w:r>
              <w:rPr>
                <w:sz w:val="20"/>
                <w:szCs w:val="20"/>
              </w:rPr>
              <w:t>gitignore</w:t>
            </w:r>
            <w:proofErr w:type="spellEnd"/>
            <w:proofErr w:type="gramEnd"/>
          </w:p>
        </w:tc>
        <w:tc>
          <w:tcPr>
            <w:tcW w:w="6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417419A" w14:textId="77777777" w:rsidR="0012156F" w:rsidRDefault="00000000">
            <w:pPr>
              <w:spacing w:line="260" w:lineRule="auto"/>
            </w:pPr>
            <w:r>
              <w:rPr>
                <w:sz w:val="20"/>
                <w:szCs w:val="20"/>
              </w:rPr>
              <w:t xml:space="preserve">Le modèle « Windows » n’étant pas proposé dans la liste, le </w:t>
            </w:r>
            <w:proofErr w:type="gramStart"/>
            <w:r>
              <w:rPr>
                <w:sz w:val="20"/>
                <w:szCs w:val="20"/>
              </w:rPr>
              <w:t>fichier .</w:t>
            </w:r>
            <w:proofErr w:type="spellStart"/>
            <w:r>
              <w:rPr>
                <w:sz w:val="20"/>
                <w:szCs w:val="20"/>
              </w:rPr>
              <w:t>gitignore</w:t>
            </w:r>
            <w:proofErr w:type="spellEnd"/>
            <w:proofErr w:type="gramEnd"/>
            <w:r>
              <w:rPr>
                <w:sz w:val="20"/>
                <w:szCs w:val="20"/>
              </w:rPr>
              <w:t xml:space="preserve"> a été créé manuellement avec les règles Windows courantes (</w:t>
            </w:r>
            <w:proofErr w:type="spellStart"/>
            <w:r>
              <w:rPr>
                <w:sz w:val="20"/>
                <w:szCs w:val="20"/>
              </w:rPr>
              <w:t>Thumbs.db</w:t>
            </w:r>
            <w:proofErr w:type="spellEnd"/>
            <w:r>
              <w:rPr>
                <w:sz w:val="20"/>
                <w:szCs w:val="20"/>
              </w:rPr>
              <w:t>, Desktop.ini, fichiers temporaires Office).</w:t>
            </w:r>
          </w:p>
        </w:tc>
      </w:tr>
      <w:tr w:rsidR="0012156F" w14:paraId="14A2B0B8"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1791B16" w14:textId="77777777" w:rsidR="0012156F" w:rsidRDefault="00000000">
            <w:pPr>
              <w:spacing w:line="260" w:lineRule="auto"/>
            </w:pPr>
            <w:r>
              <w:rPr>
                <w:sz w:val="20"/>
                <w:szCs w:val="20"/>
              </w:rPr>
              <w:t>Licence</w:t>
            </w:r>
          </w:p>
        </w:tc>
        <w:tc>
          <w:tcPr>
            <w:tcW w:w="64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E10C6AC" w14:textId="77777777" w:rsidR="0012156F" w:rsidRDefault="00000000">
            <w:pPr>
              <w:spacing w:line="260" w:lineRule="auto"/>
            </w:pPr>
            <w:r>
              <w:rPr>
                <w:sz w:val="20"/>
                <w:szCs w:val="20"/>
              </w:rPr>
              <w:t>MIT (optionnelle)</w:t>
            </w:r>
          </w:p>
        </w:tc>
      </w:tr>
    </w:tbl>
    <w:p w14:paraId="40623C9D" w14:textId="77777777" w:rsidR="0012156F" w:rsidRDefault="0012156F">
      <w:pPr>
        <w:spacing w:after="120"/>
      </w:pPr>
    </w:p>
    <w:p w14:paraId="13BC2E9A" w14:textId="77777777" w:rsidR="0012156F" w:rsidRDefault="00000000">
      <w:pPr>
        <w:pStyle w:val="Titre2"/>
      </w:pPr>
      <w:r>
        <w:t>3.2 Étape 2 : configuration locale</w:t>
      </w:r>
    </w:p>
    <w:p w14:paraId="35547C13" w14:textId="77777777" w:rsidR="0012156F" w:rsidRDefault="00000000">
      <w:pPr>
        <w:spacing w:after="120" w:line="276" w:lineRule="auto"/>
      </w:pPr>
      <w:r>
        <w:rPr>
          <w:b/>
          <w:bCs/>
        </w:rPr>
        <w:t>Cloner le repository :</w:t>
      </w:r>
    </w:p>
    <w:p w14:paraId="0528AC3D" w14:textId="77777777" w:rsidR="0012156F" w:rsidRDefault="00000000">
      <w:pPr>
        <w:shd w:val="clear" w:color="auto" w:fill="F2F2F2"/>
        <w:ind w:left="200"/>
      </w:pPr>
      <w:proofErr w:type="gramStart"/>
      <w:r>
        <w:rPr>
          <w:rFonts w:ascii="Courier New" w:eastAsia="Courier New" w:hAnsi="Courier New" w:cs="Courier New"/>
          <w:sz w:val="19"/>
          <w:szCs w:val="19"/>
        </w:rPr>
        <w:t>git</w:t>
      </w:r>
      <w:proofErr w:type="gramEnd"/>
      <w:r>
        <w:rPr>
          <w:rFonts w:ascii="Courier New" w:eastAsia="Courier New" w:hAnsi="Courier New" w:cs="Courier New"/>
          <w:sz w:val="19"/>
          <w:szCs w:val="19"/>
        </w:rPr>
        <w:t xml:space="preserve"> clone https://github.com/votre-username/bootcamp-bi-30jours.git </w:t>
      </w:r>
      <w:proofErr w:type="spellStart"/>
      <w:r>
        <w:rPr>
          <w:rFonts w:ascii="Courier New" w:eastAsia="Courier New" w:hAnsi="Courier New" w:cs="Courier New"/>
          <w:sz w:val="19"/>
          <w:szCs w:val="19"/>
        </w:rPr>
        <w:t>BootcampPowerBi</w:t>
      </w:r>
      <w:proofErr w:type="spellEnd"/>
    </w:p>
    <w:p w14:paraId="046450A5" w14:textId="77777777" w:rsidR="0012156F" w:rsidRDefault="00000000">
      <w:pPr>
        <w:shd w:val="clear" w:color="auto" w:fill="F2F2F2"/>
        <w:ind w:left="200"/>
      </w:pPr>
      <w:proofErr w:type="gramStart"/>
      <w:r>
        <w:rPr>
          <w:rFonts w:ascii="Courier New" w:eastAsia="Courier New" w:hAnsi="Courier New" w:cs="Courier New"/>
          <w:sz w:val="19"/>
          <w:szCs w:val="19"/>
        </w:rPr>
        <w:t>cd</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BootcampPowerBi</w:t>
      </w:r>
      <w:proofErr w:type="spellEnd"/>
    </w:p>
    <w:p w14:paraId="17766B10" w14:textId="77777777" w:rsidR="0012156F" w:rsidRDefault="0012156F">
      <w:pPr>
        <w:spacing w:after="120"/>
      </w:pPr>
    </w:p>
    <w:p w14:paraId="34F6033B" w14:textId="77777777" w:rsidR="0012156F" w:rsidRDefault="00000000">
      <w:pPr>
        <w:spacing w:after="120" w:line="276" w:lineRule="auto"/>
      </w:pPr>
      <w:r>
        <w:rPr>
          <w:b/>
          <w:bCs/>
        </w:rPr>
        <w:t xml:space="preserve">Créer la structure des 30 jours : </w:t>
      </w:r>
      <w:r>
        <w:t xml:space="preserve">exécution du script PowerShell </w:t>
      </w:r>
      <w:r>
        <w:rPr>
          <w:rFonts w:ascii="Courier New" w:eastAsia="Courier New" w:hAnsi="Courier New" w:cs="Courier New"/>
          <w:sz w:val="20"/>
          <w:szCs w:val="20"/>
        </w:rPr>
        <w:t>creer_structure_bootcamp.ps1</w:t>
      </w:r>
      <w:r>
        <w:t xml:space="preserve"> depuis le dossier du repository. Il crée les dossiers des trois sprints (Jour 01 à Jour 30) et le dossier « 05 - RENDUS APPRENANTS ».</w:t>
      </w:r>
    </w:p>
    <w:p w14:paraId="5CE6ADAC" w14:textId="77777777" w:rsidR="0012156F" w:rsidRDefault="00000000">
      <w:pPr>
        <w:shd w:val="clear" w:color="auto" w:fill="F2F2F2"/>
        <w:ind w:left="200"/>
      </w:pPr>
      <w:r>
        <w:rPr>
          <w:rFonts w:ascii="Courier New" w:eastAsia="Courier New" w:hAnsi="Courier New" w:cs="Courier New"/>
          <w:sz w:val="19"/>
          <w:szCs w:val="19"/>
        </w:rPr>
        <w:t>.\creer_structure_bootcamp.ps1</w:t>
      </w:r>
    </w:p>
    <w:p w14:paraId="18A18504" w14:textId="77777777" w:rsidR="0012156F" w:rsidRDefault="0012156F">
      <w:pPr>
        <w:spacing w:after="120"/>
      </w:pPr>
    </w:p>
    <w:p w14:paraId="0778A2A7" w14:textId="77777777" w:rsidR="0012156F" w:rsidRDefault="00000000">
      <w:pPr>
        <w:pStyle w:val="Titre2"/>
      </w:pPr>
      <w:r>
        <w:t>3.3 Étape 3 : premier commit</w:t>
      </w:r>
    </w:p>
    <w:p w14:paraId="3A049CFC" w14:textId="77777777" w:rsidR="0012156F" w:rsidRDefault="00000000">
      <w:pPr>
        <w:shd w:val="clear" w:color="auto" w:fill="F2F2F2"/>
        <w:ind w:left="200"/>
      </w:pPr>
      <w:proofErr w:type="gramStart"/>
      <w:r>
        <w:rPr>
          <w:rFonts w:ascii="Courier New" w:eastAsia="Courier New" w:hAnsi="Courier New" w:cs="Courier New"/>
          <w:sz w:val="19"/>
          <w:szCs w:val="19"/>
        </w:rPr>
        <w:t>git</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add</w:t>
      </w:r>
      <w:proofErr w:type="spellEnd"/>
      <w:r>
        <w:rPr>
          <w:rFonts w:ascii="Courier New" w:eastAsia="Courier New" w:hAnsi="Courier New" w:cs="Courier New"/>
          <w:sz w:val="19"/>
          <w:szCs w:val="19"/>
        </w:rPr>
        <w:t xml:space="preserve"> .</w:t>
      </w:r>
      <w:proofErr w:type="gramEnd"/>
    </w:p>
    <w:p w14:paraId="5E0751DA" w14:textId="77777777" w:rsidR="0012156F" w:rsidRDefault="00000000">
      <w:pPr>
        <w:shd w:val="clear" w:color="auto" w:fill="F2F2F2"/>
        <w:ind w:left="200"/>
      </w:pPr>
      <w:proofErr w:type="gramStart"/>
      <w:r>
        <w:rPr>
          <w:rFonts w:ascii="Courier New" w:eastAsia="Courier New" w:hAnsi="Courier New" w:cs="Courier New"/>
          <w:sz w:val="19"/>
          <w:szCs w:val="19"/>
        </w:rPr>
        <w:t>git</w:t>
      </w:r>
      <w:proofErr w:type="gramEnd"/>
      <w:r>
        <w:rPr>
          <w:rFonts w:ascii="Courier New" w:eastAsia="Courier New" w:hAnsi="Courier New" w:cs="Courier New"/>
          <w:sz w:val="19"/>
          <w:szCs w:val="19"/>
        </w:rPr>
        <w:t xml:space="preserve"> commit -m "Initialisation du </w:t>
      </w:r>
      <w:proofErr w:type="spellStart"/>
      <w:r>
        <w:rPr>
          <w:rFonts w:ascii="Courier New" w:eastAsia="Courier New" w:hAnsi="Courier New" w:cs="Courier New"/>
          <w:sz w:val="19"/>
          <w:szCs w:val="19"/>
        </w:rPr>
        <w:t>bootcamp</w:t>
      </w:r>
      <w:proofErr w:type="spellEnd"/>
      <w:r>
        <w:rPr>
          <w:rFonts w:ascii="Courier New" w:eastAsia="Courier New" w:hAnsi="Courier New" w:cs="Courier New"/>
          <w:sz w:val="19"/>
          <w:szCs w:val="19"/>
        </w:rPr>
        <w:t xml:space="preserve"> BI - structure des 30 jours"</w:t>
      </w:r>
    </w:p>
    <w:p w14:paraId="59DBFE06" w14:textId="77777777" w:rsidR="0012156F" w:rsidRDefault="00000000">
      <w:pPr>
        <w:shd w:val="clear" w:color="auto" w:fill="F2F2F2"/>
        <w:ind w:left="200"/>
      </w:pPr>
      <w:proofErr w:type="gramStart"/>
      <w:r>
        <w:rPr>
          <w:rFonts w:ascii="Courier New" w:eastAsia="Courier New" w:hAnsi="Courier New" w:cs="Courier New"/>
          <w:sz w:val="19"/>
          <w:szCs w:val="19"/>
        </w:rPr>
        <w:t>git</w:t>
      </w:r>
      <w:proofErr w:type="gramEnd"/>
      <w:r>
        <w:rPr>
          <w:rFonts w:ascii="Courier New" w:eastAsia="Courier New" w:hAnsi="Courier New" w:cs="Courier New"/>
          <w:sz w:val="19"/>
          <w:szCs w:val="19"/>
        </w:rPr>
        <w:t xml:space="preserve"> push </w:t>
      </w:r>
      <w:proofErr w:type="spellStart"/>
      <w:r>
        <w:rPr>
          <w:rFonts w:ascii="Courier New" w:eastAsia="Courier New" w:hAnsi="Courier New" w:cs="Courier New"/>
          <w:sz w:val="19"/>
          <w:szCs w:val="19"/>
        </w:rPr>
        <w:t>origin</w:t>
      </w:r>
      <w:proofErr w:type="spellEnd"/>
      <w:r>
        <w:rPr>
          <w:rFonts w:ascii="Courier New" w:eastAsia="Courier New" w:hAnsi="Courier New" w:cs="Courier New"/>
          <w:sz w:val="19"/>
          <w:szCs w:val="19"/>
        </w:rPr>
        <w:t xml:space="preserve"> main</w:t>
      </w:r>
    </w:p>
    <w:p w14:paraId="67AD003F" w14:textId="77777777" w:rsidR="0012156F" w:rsidRDefault="0012156F">
      <w:pPr>
        <w:spacing w:after="120"/>
      </w:pPr>
    </w:p>
    <w:p w14:paraId="72EF6972" w14:textId="1D11E28A" w:rsidR="0012156F" w:rsidRDefault="00000000">
      <w:pPr>
        <w:spacing w:after="120" w:line="276" w:lineRule="auto"/>
        <w:rPr>
          <w:b/>
          <w:bCs/>
        </w:rPr>
      </w:pPr>
      <w:r>
        <w:rPr>
          <w:b/>
          <w:bCs/>
        </w:rPr>
        <w:t xml:space="preserve">Capture d’écran : </w:t>
      </w:r>
    </w:p>
    <w:p w14:paraId="22112F51" w14:textId="77777777" w:rsidR="00911DE3" w:rsidRDefault="00911DE3">
      <w:pPr>
        <w:spacing w:after="120" w:line="276" w:lineRule="auto"/>
      </w:pPr>
    </w:p>
    <w:p w14:paraId="12E1BB11" w14:textId="6F476C43" w:rsidR="00911DE3" w:rsidRDefault="00911DE3">
      <w:pPr>
        <w:spacing w:after="120" w:line="276" w:lineRule="auto"/>
      </w:pPr>
      <w:r w:rsidRPr="00911DE3">
        <w:lastRenderedPageBreak/>
        <w:drawing>
          <wp:inline distT="0" distB="0" distL="0" distR="0" wp14:anchorId="66A4622D" wp14:editId="19550FAF">
            <wp:extent cx="6120130" cy="3213100"/>
            <wp:effectExtent l="0" t="0" r="0" b="6350"/>
            <wp:docPr id="726972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72234" name=""/>
                    <pic:cNvPicPr/>
                  </pic:nvPicPr>
                  <pic:blipFill rotWithShape="1">
                    <a:blip r:embed="rId18"/>
                    <a:srcRect t="4270" b="5710"/>
                    <a:stretch>
                      <a:fillRect/>
                    </a:stretch>
                  </pic:blipFill>
                  <pic:spPr bwMode="auto">
                    <a:xfrm>
                      <a:off x="0" y="0"/>
                      <a:ext cx="6120130" cy="3213100"/>
                    </a:xfrm>
                    <a:prstGeom prst="rect">
                      <a:avLst/>
                    </a:prstGeom>
                    <a:ln>
                      <a:noFill/>
                    </a:ln>
                    <a:extLst>
                      <a:ext uri="{53640926-AAD7-44D8-BBD7-CCE9431645EC}">
                        <a14:shadowObscured xmlns:a14="http://schemas.microsoft.com/office/drawing/2010/main"/>
                      </a:ext>
                    </a:extLst>
                  </pic:spPr>
                </pic:pic>
              </a:graphicData>
            </a:graphic>
          </wp:inline>
        </w:drawing>
      </w:r>
    </w:p>
    <w:p w14:paraId="65AD1E37" w14:textId="77777777" w:rsidR="0012156F" w:rsidRDefault="00000000">
      <w:pPr>
        <w:pStyle w:val="Titre2"/>
      </w:pPr>
      <w:r>
        <w:t>3.4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12156F" w14:paraId="7E9A13D6" w14:textId="77777777">
        <w:trPr>
          <w:tblHeader/>
        </w:trPr>
        <w:tc>
          <w:tcPr>
            <w:tcW w:w="50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3D6D2216" w14:textId="77777777" w:rsidR="0012156F" w:rsidRDefault="00000000">
            <w:r>
              <w:rPr>
                <w:b/>
                <w:bCs/>
                <w:color w:val="FFFFFF"/>
                <w:sz w:val="20"/>
                <w:szCs w:val="20"/>
              </w:rPr>
              <w:t>Question</w:t>
            </w:r>
          </w:p>
        </w:tc>
        <w:tc>
          <w:tcPr>
            <w:tcW w:w="46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1EC1745F" w14:textId="77777777" w:rsidR="0012156F" w:rsidRDefault="00000000">
            <w:r>
              <w:rPr>
                <w:b/>
                <w:bCs/>
                <w:color w:val="FFFFFF"/>
                <w:sz w:val="20"/>
                <w:szCs w:val="20"/>
              </w:rPr>
              <w:t>Réponse</w:t>
            </w:r>
          </w:p>
        </w:tc>
      </w:tr>
      <w:tr w:rsidR="0012156F" w14:paraId="7DBBA735" w14:textId="77777777">
        <w:trPr>
          <w:cantSplit/>
        </w:trPr>
        <w:tc>
          <w:tcPr>
            <w:tcW w:w="5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7F7E2D6" w14:textId="77777777" w:rsidR="0012156F" w:rsidRDefault="00000000">
            <w:pPr>
              <w:spacing w:line="260" w:lineRule="auto"/>
            </w:pPr>
            <w:r>
              <w:rPr>
                <w:sz w:val="20"/>
                <w:szCs w:val="20"/>
              </w:rPr>
              <w:t>Avez-vous réussi à créer votre repository ?</w:t>
            </w:r>
          </w:p>
        </w:tc>
        <w:tc>
          <w:tcPr>
            <w:tcW w:w="4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BC633BC" w14:textId="77777777" w:rsidR="0012156F" w:rsidRDefault="00000000">
            <w:pPr>
              <w:spacing w:line="260" w:lineRule="auto"/>
            </w:pPr>
            <w:r>
              <w:rPr>
                <w:sz w:val="20"/>
                <w:szCs w:val="20"/>
              </w:rPr>
              <w:t>Oui, le repository « bootcamp-bi-30jours » est créé sur mon compte GitHub, avec un README.</w:t>
            </w:r>
          </w:p>
        </w:tc>
      </w:tr>
      <w:tr w:rsidR="0012156F" w14:paraId="32F9A59C" w14:textId="77777777">
        <w:trPr>
          <w:cantSplit/>
        </w:trPr>
        <w:tc>
          <w:tcPr>
            <w:tcW w:w="5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30A9C75" w14:textId="77777777" w:rsidR="0012156F" w:rsidRDefault="00000000">
            <w:pPr>
              <w:spacing w:line="260" w:lineRule="auto"/>
            </w:pPr>
            <w:r>
              <w:rPr>
                <w:sz w:val="20"/>
                <w:szCs w:val="20"/>
              </w:rPr>
              <w:t>Avez-vous réussi à cloner votre repository en local ?</w:t>
            </w:r>
          </w:p>
        </w:tc>
        <w:tc>
          <w:tcPr>
            <w:tcW w:w="4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9210640" w14:textId="77777777" w:rsidR="0012156F" w:rsidRDefault="00000000">
            <w:pPr>
              <w:spacing w:line="260" w:lineRule="auto"/>
            </w:pPr>
            <w:r>
              <w:rPr>
                <w:sz w:val="20"/>
                <w:szCs w:val="20"/>
              </w:rPr>
              <w:t xml:space="preserve">Oui, il est cloné dans le dossier « </w:t>
            </w:r>
            <w:proofErr w:type="spellStart"/>
            <w:r>
              <w:rPr>
                <w:sz w:val="20"/>
                <w:szCs w:val="20"/>
              </w:rPr>
              <w:t>BootcampPowerBi</w:t>
            </w:r>
            <w:proofErr w:type="spellEnd"/>
            <w:r>
              <w:rPr>
                <w:sz w:val="20"/>
                <w:szCs w:val="20"/>
              </w:rPr>
              <w:t xml:space="preserve"> » avec la commande git clone.</w:t>
            </w:r>
          </w:p>
        </w:tc>
      </w:tr>
      <w:tr w:rsidR="0012156F" w14:paraId="2C3B90B1" w14:textId="77777777">
        <w:trPr>
          <w:cantSplit/>
        </w:trPr>
        <w:tc>
          <w:tcPr>
            <w:tcW w:w="5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E531BC7" w14:textId="77777777" w:rsidR="0012156F" w:rsidRDefault="00000000">
            <w:pPr>
              <w:spacing w:line="260" w:lineRule="auto"/>
            </w:pPr>
            <w:r>
              <w:rPr>
                <w:sz w:val="20"/>
                <w:szCs w:val="20"/>
              </w:rPr>
              <w:t>La structure des dossiers est-elle créée ?</w:t>
            </w:r>
          </w:p>
        </w:tc>
        <w:tc>
          <w:tcPr>
            <w:tcW w:w="4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55D6D6C" w14:textId="77777777" w:rsidR="0012156F" w:rsidRDefault="00000000">
            <w:pPr>
              <w:spacing w:line="260" w:lineRule="auto"/>
            </w:pPr>
            <w:r>
              <w:rPr>
                <w:sz w:val="20"/>
                <w:szCs w:val="20"/>
              </w:rPr>
              <w:t>Oui, le script PowerShell a créé les dossiers des 3 sprints et le dossier « 05 - RENDUS APPRENANTS ». Le premier commit a été poussé sur GitHub.</w:t>
            </w:r>
          </w:p>
        </w:tc>
      </w:tr>
    </w:tbl>
    <w:p w14:paraId="042AA295" w14:textId="77777777" w:rsidR="0012156F" w:rsidRDefault="0012156F">
      <w:pPr>
        <w:spacing w:after="120"/>
      </w:pPr>
    </w:p>
    <w:p w14:paraId="72ABDE28" w14:textId="77777777" w:rsidR="0012156F" w:rsidRDefault="00000000">
      <w:pPr>
        <w:pStyle w:val="Titre1"/>
      </w:pPr>
      <w:r>
        <w:t>4. Installation et préparation</w:t>
      </w:r>
    </w:p>
    <w:p w14:paraId="46768EEE" w14:textId="77777777" w:rsidR="0012156F" w:rsidRDefault="00000000">
      <w:pPr>
        <w:pStyle w:val="Titre2"/>
      </w:pPr>
      <w:r>
        <w:t>4.1 Power BI Desktop</w:t>
      </w:r>
    </w:p>
    <w:p w14:paraId="4D56179A" w14:textId="431F266C" w:rsidR="0012156F" w:rsidRDefault="00000000">
      <w:pPr>
        <w:spacing w:after="120" w:line="276" w:lineRule="auto"/>
        <w:rPr>
          <w:b/>
          <w:bCs/>
        </w:rPr>
      </w:pPr>
      <w:r>
        <w:rPr>
          <w:b/>
          <w:bCs/>
        </w:rPr>
        <w:t xml:space="preserve">Capture d’écran : </w:t>
      </w:r>
    </w:p>
    <w:p w14:paraId="6EA817B2" w14:textId="79EFC607" w:rsidR="00911DE3" w:rsidRDefault="00911DE3">
      <w:pPr>
        <w:spacing w:after="120" w:line="276" w:lineRule="auto"/>
      </w:pPr>
      <w:r w:rsidRPr="00911DE3">
        <w:lastRenderedPageBreak/>
        <w:drawing>
          <wp:inline distT="0" distB="0" distL="0" distR="0" wp14:anchorId="7E8CEB9B" wp14:editId="52592231">
            <wp:extent cx="6120130" cy="3442335"/>
            <wp:effectExtent l="0" t="0" r="0" b="5715"/>
            <wp:docPr id="366853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53494" name=""/>
                    <pic:cNvPicPr/>
                  </pic:nvPicPr>
                  <pic:blipFill>
                    <a:blip r:embed="rId19"/>
                    <a:stretch>
                      <a:fillRect/>
                    </a:stretch>
                  </pic:blipFill>
                  <pic:spPr>
                    <a:xfrm>
                      <a:off x="0" y="0"/>
                      <a:ext cx="6120130" cy="3442335"/>
                    </a:xfrm>
                    <a:prstGeom prst="rect">
                      <a:avLst/>
                    </a:prstGeom>
                  </pic:spPr>
                </pic:pic>
              </a:graphicData>
            </a:graphic>
          </wp:inline>
        </w:drawing>
      </w:r>
    </w:p>
    <w:p w14:paraId="7AD4524C" w14:textId="77777777" w:rsidR="0012156F" w:rsidRDefault="00000000">
      <w:pPr>
        <w:pStyle w:val="Titre3"/>
      </w:pPr>
      <w:r>
        <w:t>Premières choses remarquées dans l’interface de Power BI</w:t>
      </w:r>
    </w:p>
    <w:p w14:paraId="3E662844" w14:textId="77777777" w:rsidR="0012156F" w:rsidRDefault="00000000">
      <w:pPr>
        <w:pStyle w:val="Paragraphedeliste"/>
        <w:numPr>
          <w:ilvl w:val="0"/>
          <w:numId w:val="2"/>
        </w:numPr>
        <w:spacing w:after="80" w:line="276" w:lineRule="auto"/>
      </w:pPr>
      <w:r>
        <w:t>Le ruban en haut (Accueil, Insertion, Modélisation, Affichage) avec le bouton « Obtenir les données ».</w:t>
      </w:r>
    </w:p>
    <w:p w14:paraId="70239FE0" w14:textId="77777777" w:rsidR="0012156F" w:rsidRDefault="00000000">
      <w:pPr>
        <w:pStyle w:val="Paragraphedeliste"/>
        <w:numPr>
          <w:ilvl w:val="0"/>
          <w:numId w:val="2"/>
        </w:numPr>
        <w:spacing w:after="80" w:line="276" w:lineRule="auto"/>
      </w:pPr>
      <w:r>
        <w:t>Trois vues à gauche : Rapport (canevas de visuels), Données (tables) et Modèle (relations entre tables).</w:t>
      </w:r>
    </w:p>
    <w:p w14:paraId="21B95926" w14:textId="77777777" w:rsidR="0012156F" w:rsidRDefault="00000000">
      <w:pPr>
        <w:pStyle w:val="Paragraphedeliste"/>
        <w:numPr>
          <w:ilvl w:val="0"/>
          <w:numId w:val="2"/>
        </w:numPr>
        <w:spacing w:after="80" w:line="276" w:lineRule="auto"/>
      </w:pPr>
      <w:r>
        <w:t>Le panneau Visualisations (types de graphiques) et le panneau Données (liste des champs) à droite.</w:t>
      </w:r>
    </w:p>
    <w:p w14:paraId="5E9DDB8C" w14:textId="77777777" w:rsidR="0012156F" w:rsidRDefault="00000000">
      <w:pPr>
        <w:pStyle w:val="Paragraphedeliste"/>
        <w:numPr>
          <w:ilvl w:val="0"/>
          <w:numId w:val="2"/>
        </w:numPr>
        <w:spacing w:after="80" w:line="276" w:lineRule="auto"/>
      </w:pPr>
      <w:r>
        <w:t>Le panneau Filtres et un canevas vide au centre où l’on dépose les visuels par glisser-déposer.</w:t>
      </w:r>
    </w:p>
    <w:p w14:paraId="68FC7468" w14:textId="77777777" w:rsidR="0012156F" w:rsidRDefault="00000000">
      <w:pPr>
        <w:pStyle w:val="Paragraphedeliste"/>
        <w:numPr>
          <w:ilvl w:val="0"/>
          <w:numId w:val="2"/>
        </w:numPr>
        <w:spacing w:after="80" w:line="276" w:lineRule="auto"/>
      </w:pPr>
      <w:r>
        <w:t>Un fonctionnement proche d’Excel, avec le langage DAX pour les calculs.</w:t>
      </w:r>
    </w:p>
    <w:p w14:paraId="380A9EDC" w14:textId="77777777" w:rsidR="0012156F" w:rsidRDefault="00000000">
      <w:pPr>
        <w:pStyle w:val="Titre2"/>
      </w:pPr>
      <w:r>
        <w:t>4.2 Tableau Public</w:t>
      </w:r>
    </w:p>
    <w:p w14:paraId="0A7D390A" w14:textId="2E9DA700" w:rsidR="0012156F" w:rsidRDefault="00000000">
      <w:pPr>
        <w:spacing w:after="120" w:line="276" w:lineRule="auto"/>
        <w:rPr>
          <w:b/>
          <w:bCs/>
        </w:rPr>
      </w:pPr>
      <w:r>
        <w:rPr>
          <w:b/>
          <w:bCs/>
        </w:rPr>
        <w:t xml:space="preserve">Capture d’écran : </w:t>
      </w:r>
    </w:p>
    <w:p w14:paraId="751179BE" w14:textId="7EE233A3" w:rsidR="00911DE3" w:rsidRDefault="00911DE3">
      <w:pPr>
        <w:spacing w:after="120" w:line="276" w:lineRule="auto"/>
      </w:pPr>
      <w:r w:rsidRPr="00911DE3">
        <w:lastRenderedPageBreak/>
        <w:drawing>
          <wp:inline distT="0" distB="0" distL="0" distR="0" wp14:anchorId="46E3FCBC" wp14:editId="2336816B">
            <wp:extent cx="6120130" cy="3442335"/>
            <wp:effectExtent l="0" t="0" r="0" b="5715"/>
            <wp:docPr id="95260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0698" name=""/>
                    <pic:cNvPicPr/>
                  </pic:nvPicPr>
                  <pic:blipFill>
                    <a:blip r:embed="rId20"/>
                    <a:stretch>
                      <a:fillRect/>
                    </a:stretch>
                  </pic:blipFill>
                  <pic:spPr>
                    <a:xfrm>
                      <a:off x="0" y="0"/>
                      <a:ext cx="6120130" cy="3442335"/>
                    </a:xfrm>
                    <a:prstGeom prst="rect">
                      <a:avLst/>
                    </a:prstGeom>
                  </pic:spPr>
                </pic:pic>
              </a:graphicData>
            </a:graphic>
          </wp:inline>
        </w:drawing>
      </w:r>
    </w:p>
    <w:p w14:paraId="0101E351" w14:textId="77777777" w:rsidR="0012156F" w:rsidRDefault="00000000">
      <w:pPr>
        <w:pStyle w:val="Titre3"/>
      </w:pPr>
      <w:r>
        <w:t>Premières choses remarquées dans l’interface de Tableau</w:t>
      </w:r>
    </w:p>
    <w:p w14:paraId="407A541F" w14:textId="77777777" w:rsidR="0012156F" w:rsidRDefault="00000000">
      <w:pPr>
        <w:pStyle w:val="Paragraphedeliste"/>
        <w:numPr>
          <w:ilvl w:val="0"/>
          <w:numId w:val="2"/>
        </w:numPr>
        <w:spacing w:after="80" w:line="276" w:lineRule="auto"/>
      </w:pPr>
      <w:r>
        <w:t>Un écran de connexion aux données au démarrage (Excel, texte/CSV, etc.).</w:t>
      </w:r>
    </w:p>
    <w:p w14:paraId="2FF9FDDC" w14:textId="77777777" w:rsidR="0012156F" w:rsidRDefault="00000000">
      <w:pPr>
        <w:pStyle w:val="Paragraphedeliste"/>
        <w:numPr>
          <w:ilvl w:val="0"/>
          <w:numId w:val="2"/>
        </w:numPr>
        <w:spacing w:after="80" w:line="276" w:lineRule="auto"/>
      </w:pPr>
      <w:r>
        <w:t>Le volet Données à gauche, qui sépare les Dimensions (catégories, dates) des Mesures (valeurs numériques).</w:t>
      </w:r>
    </w:p>
    <w:p w14:paraId="248CA2A3" w14:textId="77777777" w:rsidR="0012156F" w:rsidRDefault="00000000">
      <w:pPr>
        <w:pStyle w:val="Paragraphedeliste"/>
        <w:numPr>
          <w:ilvl w:val="0"/>
          <w:numId w:val="2"/>
        </w:numPr>
        <w:spacing w:after="80" w:line="276" w:lineRule="auto"/>
      </w:pPr>
      <w:r>
        <w:t>Les étagères Colonnes et Lignes : on construit le graphique en y glissant des champs.</w:t>
      </w:r>
    </w:p>
    <w:p w14:paraId="42480628" w14:textId="77777777" w:rsidR="0012156F" w:rsidRDefault="00000000">
      <w:pPr>
        <w:pStyle w:val="Paragraphedeliste"/>
        <w:numPr>
          <w:ilvl w:val="0"/>
          <w:numId w:val="2"/>
        </w:numPr>
        <w:spacing w:after="80" w:line="276" w:lineRule="auto"/>
      </w:pPr>
      <w:r>
        <w:t>La carte Repères (couleur, taille, étiquette, info-bulle) et le panneau « Montre-moi » qui suggère des types de graphiques.</w:t>
      </w:r>
    </w:p>
    <w:p w14:paraId="6020F62F" w14:textId="77777777" w:rsidR="0012156F" w:rsidRDefault="00000000">
      <w:pPr>
        <w:pStyle w:val="Paragraphedeliste"/>
        <w:numPr>
          <w:ilvl w:val="0"/>
          <w:numId w:val="2"/>
        </w:numPr>
        <w:spacing w:after="80" w:line="276" w:lineRule="auto"/>
      </w:pPr>
      <w:r>
        <w:t>Des onglets en bas : Feuille, Tableau de bord, Histoire.</w:t>
      </w:r>
    </w:p>
    <w:p w14:paraId="6B91581E" w14:textId="77777777" w:rsidR="0012156F" w:rsidRDefault="00000000">
      <w:pPr>
        <w:pStyle w:val="Titre2"/>
      </w:pPr>
      <w:r>
        <w:t>4.3 Synthèse personnelle</w:t>
      </w:r>
    </w:p>
    <w:p w14:paraId="41EE5815" w14:textId="77777777" w:rsidR="0012156F" w:rsidRDefault="00000000">
      <w:pPr>
        <w:spacing w:after="120" w:line="276" w:lineRule="auto"/>
      </w:pPr>
      <w:r>
        <w:t>Power BI est plus proche d’Excel, avec un rapport centré sur les relations entre tables et sur le langage DAX. Tableau est plus visuel et exploratoire, avec une construction par glisser-déposer sur des étagères. Les deux outils permettent de créer des tableaux de bord interactifs.</w:t>
      </w:r>
    </w:p>
    <w:p w14:paraId="3087E36D" w14:textId="77777777" w:rsidR="0012156F" w:rsidRDefault="00000000">
      <w:pPr>
        <w:pStyle w:val="Titre1"/>
      </w:pPr>
      <w:r>
        <w:t>5. Points à surveiller (rappel)</w:t>
      </w:r>
    </w:p>
    <w:p w14:paraId="682C950D" w14:textId="77777777" w:rsidR="0012156F" w:rsidRDefault="00000000">
      <w:pPr>
        <w:pStyle w:val="Paragraphedeliste"/>
        <w:numPr>
          <w:ilvl w:val="0"/>
          <w:numId w:val="2"/>
        </w:numPr>
        <w:spacing w:after="80" w:line="276" w:lineRule="auto"/>
      </w:pPr>
      <w:r>
        <w:rPr>
          <w:b/>
          <w:bCs/>
        </w:rPr>
        <w:t xml:space="preserve">Ne pas confondre « joli » et « utile » : </w:t>
      </w:r>
      <w:r>
        <w:t>un graphique esthétique peut être inutile si l’on ne comprend pas les données.</w:t>
      </w:r>
    </w:p>
    <w:p w14:paraId="115F065E" w14:textId="77777777" w:rsidR="0012156F" w:rsidRDefault="00000000">
      <w:pPr>
        <w:pStyle w:val="Paragraphedeliste"/>
        <w:numPr>
          <w:ilvl w:val="0"/>
          <w:numId w:val="2"/>
        </w:numPr>
        <w:spacing w:after="80" w:line="276" w:lineRule="auto"/>
      </w:pPr>
      <w:r>
        <w:rPr>
          <w:b/>
          <w:bCs/>
        </w:rPr>
        <w:t xml:space="preserve">Éviter les pie charts </w:t>
      </w:r>
      <w:r>
        <w:t>sauf pour 2-3 catégories maximum.</w:t>
      </w:r>
    </w:p>
    <w:p w14:paraId="0583F42E" w14:textId="77777777" w:rsidR="0012156F" w:rsidRDefault="00000000">
      <w:pPr>
        <w:pStyle w:val="Paragraphedeliste"/>
        <w:numPr>
          <w:ilvl w:val="0"/>
          <w:numId w:val="2"/>
        </w:numPr>
        <w:spacing w:after="80" w:line="276" w:lineRule="auto"/>
      </w:pPr>
      <w:r>
        <w:rPr>
          <w:b/>
          <w:bCs/>
        </w:rPr>
        <w:t xml:space="preserve">Attention aux échelles trompeuses : </w:t>
      </w:r>
      <w:r>
        <w:t>un axe Y qui ne commence pas à 0 peut exagérer des différences.</w:t>
      </w:r>
    </w:p>
    <w:p w14:paraId="323B4CBF" w14:textId="77777777" w:rsidR="0012156F" w:rsidRDefault="00000000">
      <w:pPr>
        <w:pStyle w:val="Titre1"/>
      </w:pPr>
      <w:r>
        <w:t>6. Checklist des livrables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12156F" w14:paraId="4CCC2559" w14:textId="77777777">
        <w:trPr>
          <w:tblHeader/>
        </w:trPr>
        <w:tc>
          <w:tcPr>
            <w:tcW w:w="6638"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27FC1288" w14:textId="77777777" w:rsidR="0012156F" w:rsidRDefault="00000000">
            <w:r>
              <w:rPr>
                <w:b/>
                <w:bCs/>
                <w:color w:val="FFFFFF"/>
                <w:sz w:val="20"/>
                <w:szCs w:val="20"/>
              </w:rPr>
              <w:t>Livrable</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10" w:type="dxa"/>
              <w:bottom w:w="80" w:type="dxa"/>
              <w:right w:w="110" w:type="dxa"/>
            </w:tcMar>
          </w:tcPr>
          <w:p w14:paraId="0C5FA867" w14:textId="77777777" w:rsidR="0012156F" w:rsidRDefault="00000000">
            <w:r>
              <w:rPr>
                <w:b/>
                <w:bCs/>
                <w:color w:val="FFFFFF"/>
                <w:sz w:val="20"/>
                <w:szCs w:val="20"/>
              </w:rPr>
              <w:t>Statut</w:t>
            </w:r>
          </w:p>
        </w:tc>
      </w:tr>
      <w:tr w:rsidR="0012156F" w14:paraId="7A5CCB11"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EC1AE6F" w14:textId="77777777" w:rsidR="0012156F" w:rsidRDefault="00000000">
            <w:pPr>
              <w:spacing w:line="260" w:lineRule="auto"/>
            </w:pPr>
            <w:r>
              <w:rPr>
                <w:sz w:val="20"/>
                <w:szCs w:val="20"/>
              </w:rPr>
              <w:t xml:space="preserve">Définition personnelle de la data </w:t>
            </w:r>
            <w:proofErr w:type="spellStart"/>
            <w:r>
              <w:rPr>
                <w:sz w:val="20"/>
                <w:szCs w:val="20"/>
              </w:rPr>
              <w:t>visualization</w:t>
            </w:r>
            <w:proofErr w:type="spellEnd"/>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74DAFC3" w14:textId="77777777" w:rsidR="0012156F" w:rsidRDefault="00000000">
            <w:pPr>
              <w:spacing w:line="260" w:lineRule="auto"/>
            </w:pPr>
            <w:r>
              <w:rPr>
                <w:sz w:val="20"/>
                <w:szCs w:val="20"/>
              </w:rPr>
              <w:t>Fait</w:t>
            </w:r>
          </w:p>
        </w:tc>
      </w:tr>
      <w:tr w:rsidR="0012156F" w14:paraId="1C2670D5"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4E73580" w14:textId="77777777" w:rsidR="0012156F" w:rsidRDefault="00000000">
            <w:pPr>
              <w:spacing w:line="260" w:lineRule="auto"/>
            </w:pPr>
            <w:r>
              <w:rPr>
                <w:sz w:val="20"/>
                <w:szCs w:val="20"/>
              </w:rPr>
              <w:lastRenderedPageBreak/>
              <w:t>Tableau des 5 principes de Tufte complété</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4FC3FC0" w14:textId="77777777" w:rsidR="0012156F" w:rsidRDefault="00000000">
            <w:pPr>
              <w:spacing w:line="260" w:lineRule="auto"/>
            </w:pPr>
            <w:r>
              <w:rPr>
                <w:sz w:val="20"/>
                <w:szCs w:val="20"/>
              </w:rPr>
              <w:t>Fait</w:t>
            </w:r>
          </w:p>
        </w:tc>
      </w:tr>
      <w:tr w:rsidR="0012156F" w14:paraId="21C2807F"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9C36B2E" w14:textId="77777777" w:rsidR="0012156F" w:rsidRDefault="00000000">
            <w:pPr>
              <w:spacing w:line="260" w:lineRule="auto"/>
            </w:pPr>
            <w:r>
              <w:rPr>
                <w:sz w:val="20"/>
                <w:szCs w:val="20"/>
              </w:rPr>
              <w:t>Réponses aux questions sur les bonnes/mauvaises pratiques</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8F38859" w14:textId="77777777" w:rsidR="0012156F" w:rsidRDefault="00000000">
            <w:pPr>
              <w:spacing w:line="260" w:lineRule="auto"/>
            </w:pPr>
            <w:r>
              <w:rPr>
                <w:sz w:val="20"/>
                <w:szCs w:val="20"/>
              </w:rPr>
              <w:t>Fait</w:t>
            </w:r>
          </w:p>
        </w:tc>
      </w:tr>
      <w:tr w:rsidR="0012156F" w14:paraId="6FED9462"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DC84A86" w14:textId="77777777" w:rsidR="0012156F" w:rsidRDefault="00000000">
            <w:pPr>
              <w:spacing w:line="260" w:lineRule="auto"/>
            </w:pPr>
            <w:r>
              <w:rPr>
                <w:sz w:val="20"/>
                <w:szCs w:val="20"/>
              </w:rPr>
              <w:t>Tableau des 3 bonnes dataviz complété</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7DFCDF9" w14:textId="77777777" w:rsidR="0012156F" w:rsidRDefault="00000000">
            <w:pPr>
              <w:spacing w:line="260" w:lineRule="auto"/>
            </w:pPr>
            <w:r>
              <w:rPr>
                <w:sz w:val="20"/>
                <w:szCs w:val="20"/>
              </w:rPr>
              <w:t>Fait</w:t>
            </w:r>
          </w:p>
        </w:tc>
      </w:tr>
      <w:tr w:rsidR="0012156F" w14:paraId="44B9539B"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8626605" w14:textId="77777777" w:rsidR="0012156F" w:rsidRDefault="00000000">
            <w:pPr>
              <w:spacing w:line="260" w:lineRule="auto"/>
            </w:pPr>
            <w:r>
              <w:rPr>
                <w:sz w:val="20"/>
                <w:szCs w:val="20"/>
              </w:rPr>
              <w:t>Tableau des 3 mauvaises dataviz complété</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1F08F61" w14:textId="77777777" w:rsidR="0012156F" w:rsidRDefault="00000000">
            <w:pPr>
              <w:spacing w:line="260" w:lineRule="auto"/>
            </w:pPr>
            <w:r>
              <w:rPr>
                <w:sz w:val="20"/>
                <w:szCs w:val="20"/>
              </w:rPr>
              <w:t>Fait</w:t>
            </w:r>
          </w:p>
        </w:tc>
      </w:tr>
      <w:tr w:rsidR="0012156F" w14:paraId="6EB1334C"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4C93335" w14:textId="77777777" w:rsidR="0012156F" w:rsidRDefault="00000000">
            <w:pPr>
              <w:spacing w:line="260" w:lineRule="auto"/>
            </w:pPr>
            <w:r>
              <w:rPr>
                <w:sz w:val="20"/>
                <w:szCs w:val="20"/>
              </w:rPr>
              <w:t>Réponses aux questions de réflexion</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5BE4030" w14:textId="77777777" w:rsidR="0012156F" w:rsidRDefault="00000000">
            <w:pPr>
              <w:spacing w:line="260" w:lineRule="auto"/>
            </w:pPr>
            <w:r>
              <w:rPr>
                <w:sz w:val="20"/>
                <w:szCs w:val="20"/>
              </w:rPr>
              <w:t>Fait</w:t>
            </w:r>
          </w:p>
        </w:tc>
      </w:tr>
      <w:tr w:rsidR="0012156F" w14:paraId="4299AAD8"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F09DDDA" w14:textId="77777777" w:rsidR="0012156F" w:rsidRDefault="00000000">
            <w:pPr>
              <w:spacing w:line="260" w:lineRule="auto"/>
            </w:pPr>
            <w:r>
              <w:rPr>
                <w:sz w:val="20"/>
                <w:szCs w:val="20"/>
              </w:rPr>
              <w:t>Repository GitHub créé et structuré</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890B5C2" w14:textId="77777777" w:rsidR="0012156F" w:rsidRDefault="00000000">
            <w:pPr>
              <w:spacing w:line="260" w:lineRule="auto"/>
            </w:pPr>
            <w:r>
              <w:rPr>
                <w:sz w:val="20"/>
                <w:szCs w:val="20"/>
              </w:rPr>
              <w:t>À confirmer</w:t>
            </w:r>
          </w:p>
        </w:tc>
      </w:tr>
      <w:tr w:rsidR="0012156F" w14:paraId="6B818F7D"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1C3BF25E" w14:textId="77777777" w:rsidR="0012156F" w:rsidRDefault="00000000">
            <w:pPr>
              <w:spacing w:line="260" w:lineRule="auto"/>
            </w:pPr>
            <w:r>
              <w:rPr>
                <w:sz w:val="20"/>
                <w:szCs w:val="20"/>
              </w:rPr>
              <w:t xml:space="preserve">Premier commit </w:t>
            </w:r>
            <w:proofErr w:type="gramStart"/>
            <w:r>
              <w:rPr>
                <w:sz w:val="20"/>
                <w:szCs w:val="20"/>
              </w:rPr>
              <w:t>effectué</w:t>
            </w:r>
            <w:proofErr w:type="gramEnd"/>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42CDC814" w14:textId="77777777" w:rsidR="0012156F" w:rsidRDefault="00000000">
            <w:pPr>
              <w:spacing w:line="260" w:lineRule="auto"/>
            </w:pPr>
            <w:r>
              <w:rPr>
                <w:sz w:val="20"/>
                <w:szCs w:val="20"/>
              </w:rPr>
              <w:t>À confirmer</w:t>
            </w:r>
          </w:p>
        </w:tc>
      </w:tr>
      <w:tr w:rsidR="0012156F" w14:paraId="4314BFCD"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46AA1A6" w14:textId="77777777" w:rsidR="0012156F" w:rsidRDefault="00000000">
            <w:pPr>
              <w:spacing w:line="260" w:lineRule="auto"/>
            </w:pPr>
            <w:r>
              <w:rPr>
                <w:sz w:val="20"/>
                <w:szCs w:val="20"/>
              </w:rPr>
              <w:t>Capture d’écran de Power BI Desktop installé</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9C8453A" w14:textId="77777777" w:rsidR="0012156F" w:rsidRDefault="00000000">
            <w:pPr>
              <w:spacing w:line="260" w:lineRule="auto"/>
            </w:pPr>
            <w:r>
              <w:rPr>
                <w:sz w:val="20"/>
                <w:szCs w:val="20"/>
              </w:rPr>
              <w:t>À ajouter</w:t>
            </w:r>
          </w:p>
        </w:tc>
      </w:tr>
      <w:tr w:rsidR="0012156F" w14:paraId="58376046"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E0EED5F" w14:textId="77777777" w:rsidR="0012156F" w:rsidRDefault="00000000">
            <w:pPr>
              <w:spacing w:line="260" w:lineRule="auto"/>
            </w:pPr>
            <w:r>
              <w:rPr>
                <w:sz w:val="20"/>
                <w:szCs w:val="20"/>
              </w:rPr>
              <w:t>Capture d’écran de Tableau Public installé</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DB51D71" w14:textId="77777777" w:rsidR="0012156F" w:rsidRDefault="00000000">
            <w:pPr>
              <w:spacing w:line="260" w:lineRule="auto"/>
            </w:pPr>
            <w:r>
              <w:rPr>
                <w:sz w:val="20"/>
                <w:szCs w:val="20"/>
              </w:rPr>
              <w:t>À ajouter</w:t>
            </w:r>
          </w:p>
        </w:tc>
      </w:tr>
      <w:tr w:rsidR="0012156F" w14:paraId="5DAA85E0" w14:textId="77777777">
        <w:trPr>
          <w:cantSplit/>
        </w:trPr>
        <w:tc>
          <w:tcPr>
            <w:tcW w:w="66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5F7550BE" w14:textId="77777777" w:rsidR="0012156F" w:rsidRDefault="00000000">
            <w:pPr>
              <w:spacing w:line="260" w:lineRule="auto"/>
            </w:pPr>
            <w:r>
              <w:rPr>
                <w:sz w:val="20"/>
                <w:szCs w:val="20"/>
              </w:rPr>
              <w:t>Notes sur les premières impressions des deux outils</w:t>
            </w:r>
          </w:p>
        </w:tc>
        <w:tc>
          <w:tcPr>
            <w:tcW w:w="3000"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2A777C5" w14:textId="77777777" w:rsidR="0012156F" w:rsidRDefault="00000000">
            <w:pPr>
              <w:spacing w:line="260" w:lineRule="auto"/>
            </w:pPr>
            <w:r>
              <w:rPr>
                <w:sz w:val="20"/>
                <w:szCs w:val="20"/>
              </w:rPr>
              <w:t>Fait</w:t>
            </w:r>
          </w:p>
        </w:tc>
      </w:tr>
    </w:tbl>
    <w:p w14:paraId="71DEBCE3" w14:textId="77777777" w:rsidR="0012156F" w:rsidRDefault="0012156F">
      <w:pPr>
        <w:spacing w:after="120"/>
      </w:pPr>
    </w:p>
    <w:p w14:paraId="09013A7E" w14:textId="77777777" w:rsidR="0012156F" w:rsidRDefault="00000000">
      <w:pPr>
        <w:pStyle w:val="Titre2"/>
      </w:pPr>
      <w:r>
        <w:t>Pour demain</w:t>
      </w:r>
    </w:p>
    <w:p w14:paraId="0F2DA827" w14:textId="77777777" w:rsidR="0012156F" w:rsidRDefault="00000000">
      <w:pPr>
        <w:pStyle w:val="Paragraphedeliste"/>
        <w:numPr>
          <w:ilvl w:val="0"/>
          <w:numId w:val="2"/>
        </w:numPr>
        <w:spacing w:after="80" w:line="276" w:lineRule="auto"/>
      </w:pPr>
      <w:r>
        <w:t>Power BI Desktop installé et fonctionnel</w:t>
      </w:r>
    </w:p>
    <w:p w14:paraId="6598925E" w14:textId="77777777" w:rsidR="0012156F" w:rsidRDefault="00000000">
      <w:pPr>
        <w:pStyle w:val="Paragraphedeliste"/>
        <w:numPr>
          <w:ilvl w:val="0"/>
          <w:numId w:val="2"/>
        </w:numPr>
        <w:spacing w:after="80" w:line="276" w:lineRule="auto"/>
      </w:pPr>
      <w:r>
        <w:t>Repository GitHub prêt, structure des 30 jours créée</w:t>
      </w:r>
    </w:p>
    <w:p w14:paraId="293414D0" w14:textId="77777777" w:rsidR="0012156F" w:rsidRDefault="00000000">
      <w:pPr>
        <w:pStyle w:val="Paragraphedeliste"/>
        <w:numPr>
          <w:ilvl w:val="0"/>
          <w:numId w:val="2"/>
        </w:numPr>
        <w:spacing w:after="80" w:line="276" w:lineRule="auto"/>
      </w:pPr>
      <w:r>
        <w:t xml:space="preserve">Télécharger le </w:t>
      </w:r>
      <w:proofErr w:type="spellStart"/>
      <w:r>
        <w:t>dataset</w:t>
      </w:r>
      <w:proofErr w:type="spellEnd"/>
      <w:r>
        <w:t xml:space="preserve"> ventes_sample.csv (dossier Data/ du Jour 02)</w:t>
      </w:r>
    </w:p>
    <w:p w14:paraId="4E0F4248" w14:textId="77777777" w:rsidR="0012156F" w:rsidRDefault="00000000">
      <w:pPr>
        <w:pStyle w:val="Titre2"/>
      </w:pPr>
      <w:r>
        <w:t>Liens utiles</w:t>
      </w:r>
    </w:p>
    <w:p w14:paraId="3A6EB260" w14:textId="77777777" w:rsidR="0012156F" w:rsidRDefault="00000000">
      <w:pPr>
        <w:pStyle w:val="Paragraphedeliste"/>
        <w:numPr>
          <w:ilvl w:val="0"/>
          <w:numId w:val="2"/>
        </w:numPr>
        <w:spacing w:after="80" w:line="276" w:lineRule="auto"/>
      </w:pPr>
      <w:r>
        <w:t>Edward Tufte — The Visual Display of Quantitative Information</w:t>
      </w:r>
    </w:p>
    <w:p w14:paraId="43BDEE22" w14:textId="77777777" w:rsidR="0012156F" w:rsidRDefault="0012156F">
      <w:pPr>
        <w:pStyle w:val="Paragraphedeliste"/>
        <w:numPr>
          <w:ilvl w:val="0"/>
          <w:numId w:val="2"/>
        </w:numPr>
        <w:spacing w:after="80" w:line="276" w:lineRule="auto"/>
      </w:pPr>
      <w:hyperlink r:id="rId21" w:history="1">
        <w:r>
          <w:rPr>
            <w:color w:val="0563C1"/>
            <w:u w:val="single"/>
          </w:rPr>
          <w:t xml:space="preserve">Tableau Public </w:t>
        </w:r>
        <w:proofErr w:type="spellStart"/>
        <w:r>
          <w:rPr>
            <w:color w:val="0563C1"/>
            <w:u w:val="single"/>
          </w:rPr>
          <w:t>Gallery</w:t>
        </w:r>
        <w:proofErr w:type="spellEnd"/>
      </w:hyperlink>
    </w:p>
    <w:p w14:paraId="68655F59" w14:textId="77777777" w:rsidR="0012156F" w:rsidRDefault="0012156F">
      <w:pPr>
        <w:pStyle w:val="Paragraphedeliste"/>
        <w:numPr>
          <w:ilvl w:val="0"/>
          <w:numId w:val="2"/>
        </w:numPr>
        <w:spacing w:after="80" w:line="276" w:lineRule="auto"/>
      </w:pPr>
      <w:hyperlink r:id="rId22" w:history="1">
        <w:r>
          <w:rPr>
            <w:color w:val="0563C1"/>
            <w:u w:val="single"/>
          </w:rPr>
          <w:t>Power BI Community</w:t>
        </w:r>
      </w:hyperlink>
    </w:p>
    <w:p w14:paraId="1407C0BC" w14:textId="77777777" w:rsidR="0012156F" w:rsidRDefault="0012156F">
      <w:pPr>
        <w:pStyle w:val="Paragraphedeliste"/>
        <w:numPr>
          <w:ilvl w:val="0"/>
          <w:numId w:val="2"/>
        </w:numPr>
        <w:spacing w:after="80" w:line="276" w:lineRule="auto"/>
      </w:pPr>
      <w:hyperlink r:id="rId23" w:history="1">
        <w:r>
          <w:rPr>
            <w:color w:val="0563C1"/>
            <w:u w:val="single"/>
          </w:rPr>
          <w:t>GitHub — Guide de démarrage</w:t>
        </w:r>
      </w:hyperlink>
    </w:p>
    <w:p w14:paraId="0879B940" w14:textId="77777777" w:rsidR="0012156F" w:rsidRDefault="0012156F">
      <w:pPr>
        <w:pStyle w:val="Paragraphedeliste"/>
        <w:numPr>
          <w:ilvl w:val="0"/>
          <w:numId w:val="2"/>
        </w:numPr>
        <w:spacing w:after="80" w:line="276" w:lineRule="auto"/>
      </w:pPr>
      <w:hyperlink r:id="rId24" w:history="1">
        <w:r>
          <w:rPr>
            <w:color w:val="0563C1"/>
            <w:u w:val="single"/>
          </w:rPr>
          <w:t>Git — Commandes de base</w:t>
        </w:r>
      </w:hyperlink>
    </w:p>
    <w:sectPr w:rsidR="0012156F">
      <w:footerReference w:type="default" r:id="rId2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A2D7" w14:textId="77777777" w:rsidR="006E0CB4" w:rsidRDefault="006E0CB4">
      <w:r>
        <w:separator/>
      </w:r>
    </w:p>
  </w:endnote>
  <w:endnote w:type="continuationSeparator" w:id="0">
    <w:p w14:paraId="4B1CC03A" w14:textId="77777777" w:rsidR="006E0CB4" w:rsidRDefault="006E0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FB23" w14:textId="77777777" w:rsidR="0012156F" w:rsidRDefault="00000000">
    <w:pPr>
      <w:jc w:val="center"/>
    </w:pPr>
    <w:proofErr w:type="spellStart"/>
    <w:r>
      <w:rPr>
        <w:color w:val="7F7F7F"/>
        <w:sz w:val="18"/>
        <w:szCs w:val="18"/>
      </w:rPr>
      <w:t>Bootcamp</w:t>
    </w:r>
    <w:proofErr w:type="spellEnd"/>
    <w:r>
      <w:rPr>
        <w:color w:val="7F7F7F"/>
        <w:sz w:val="18"/>
        <w:szCs w:val="18"/>
      </w:rPr>
      <w:t xml:space="preserve"> Power BI &amp; Tableau — Jour </w:t>
    </w:r>
    <w:proofErr w:type="gramStart"/>
    <w:r>
      <w:rPr>
        <w:color w:val="7F7F7F"/>
        <w:sz w:val="18"/>
        <w:szCs w:val="18"/>
      </w:rPr>
      <w:t>01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E1E8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1ACD" w14:textId="77777777" w:rsidR="006E0CB4" w:rsidRDefault="006E0CB4">
      <w:r>
        <w:separator/>
      </w:r>
    </w:p>
  </w:footnote>
  <w:footnote w:type="continuationSeparator" w:id="0">
    <w:p w14:paraId="2FFF734E" w14:textId="77777777" w:rsidR="006E0CB4" w:rsidRDefault="006E0C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377"/>
    <w:multiLevelType w:val="hybridMultilevel"/>
    <w:tmpl w:val="76E47FAA"/>
    <w:lvl w:ilvl="0" w:tplc="26D4DC6C">
      <w:start w:val="1"/>
      <w:numFmt w:val="bullet"/>
      <w:lvlText w:val="●"/>
      <w:lvlJc w:val="left"/>
      <w:pPr>
        <w:ind w:left="720" w:hanging="360"/>
      </w:pPr>
    </w:lvl>
    <w:lvl w:ilvl="1" w:tplc="BF1AD1B6">
      <w:start w:val="1"/>
      <w:numFmt w:val="bullet"/>
      <w:lvlText w:val="○"/>
      <w:lvlJc w:val="left"/>
      <w:pPr>
        <w:ind w:left="1440" w:hanging="360"/>
      </w:pPr>
    </w:lvl>
    <w:lvl w:ilvl="2" w:tplc="DCE8495C">
      <w:start w:val="1"/>
      <w:numFmt w:val="bullet"/>
      <w:lvlText w:val="■"/>
      <w:lvlJc w:val="left"/>
      <w:pPr>
        <w:ind w:left="2160" w:hanging="360"/>
      </w:pPr>
    </w:lvl>
    <w:lvl w:ilvl="3" w:tplc="CF22F85C">
      <w:start w:val="1"/>
      <w:numFmt w:val="bullet"/>
      <w:lvlText w:val="●"/>
      <w:lvlJc w:val="left"/>
      <w:pPr>
        <w:ind w:left="2880" w:hanging="360"/>
      </w:pPr>
    </w:lvl>
    <w:lvl w:ilvl="4" w:tplc="856E458E">
      <w:start w:val="1"/>
      <w:numFmt w:val="bullet"/>
      <w:lvlText w:val="○"/>
      <w:lvlJc w:val="left"/>
      <w:pPr>
        <w:ind w:left="3600" w:hanging="360"/>
      </w:pPr>
    </w:lvl>
    <w:lvl w:ilvl="5" w:tplc="A6DE1EE2">
      <w:start w:val="1"/>
      <w:numFmt w:val="bullet"/>
      <w:lvlText w:val="■"/>
      <w:lvlJc w:val="left"/>
      <w:pPr>
        <w:ind w:left="4320" w:hanging="360"/>
      </w:pPr>
    </w:lvl>
    <w:lvl w:ilvl="6" w:tplc="14A68DC4">
      <w:start w:val="1"/>
      <w:numFmt w:val="bullet"/>
      <w:lvlText w:val="●"/>
      <w:lvlJc w:val="left"/>
      <w:pPr>
        <w:ind w:left="5040" w:hanging="360"/>
      </w:pPr>
    </w:lvl>
    <w:lvl w:ilvl="7" w:tplc="34F8995A">
      <w:start w:val="1"/>
      <w:numFmt w:val="bullet"/>
      <w:lvlText w:val="●"/>
      <w:lvlJc w:val="left"/>
      <w:pPr>
        <w:ind w:left="5760" w:hanging="360"/>
      </w:pPr>
    </w:lvl>
    <w:lvl w:ilvl="8" w:tplc="BC3A77CE">
      <w:start w:val="1"/>
      <w:numFmt w:val="bullet"/>
      <w:lvlText w:val="●"/>
      <w:lvlJc w:val="left"/>
      <w:pPr>
        <w:ind w:left="6480" w:hanging="360"/>
      </w:pPr>
    </w:lvl>
  </w:abstractNum>
  <w:abstractNum w:abstractNumId="1" w15:restartNumberingAfterBreak="0">
    <w:nsid w:val="36CA13F5"/>
    <w:multiLevelType w:val="hybridMultilevel"/>
    <w:tmpl w:val="B38EF092"/>
    <w:lvl w:ilvl="0" w:tplc="C5922E58">
      <w:start w:val="1"/>
      <w:numFmt w:val="decimal"/>
      <w:lvlText w:val="%1."/>
      <w:lvlJc w:val="left"/>
      <w:pPr>
        <w:ind w:left="720" w:hanging="360"/>
      </w:pPr>
    </w:lvl>
    <w:lvl w:ilvl="1" w:tplc="50BE215A">
      <w:numFmt w:val="decimal"/>
      <w:lvlText w:val=""/>
      <w:lvlJc w:val="left"/>
    </w:lvl>
    <w:lvl w:ilvl="2" w:tplc="CC00DB5C">
      <w:numFmt w:val="decimal"/>
      <w:lvlText w:val=""/>
      <w:lvlJc w:val="left"/>
    </w:lvl>
    <w:lvl w:ilvl="3" w:tplc="DF9CFBBC">
      <w:numFmt w:val="decimal"/>
      <w:lvlText w:val=""/>
      <w:lvlJc w:val="left"/>
    </w:lvl>
    <w:lvl w:ilvl="4" w:tplc="FF0AE9D4">
      <w:numFmt w:val="decimal"/>
      <w:lvlText w:val=""/>
      <w:lvlJc w:val="left"/>
    </w:lvl>
    <w:lvl w:ilvl="5" w:tplc="FE8A8E44">
      <w:numFmt w:val="decimal"/>
      <w:lvlText w:val=""/>
      <w:lvlJc w:val="left"/>
    </w:lvl>
    <w:lvl w:ilvl="6" w:tplc="6E9AAC26">
      <w:numFmt w:val="decimal"/>
      <w:lvlText w:val=""/>
      <w:lvlJc w:val="left"/>
    </w:lvl>
    <w:lvl w:ilvl="7" w:tplc="A3D46806">
      <w:numFmt w:val="decimal"/>
      <w:lvlText w:val=""/>
      <w:lvlJc w:val="left"/>
    </w:lvl>
    <w:lvl w:ilvl="8" w:tplc="0EFACF2A">
      <w:numFmt w:val="decimal"/>
      <w:lvlText w:val=""/>
      <w:lvlJc w:val="left"/>
    </w:lvl>
  </w:abstractNum>
  <w:abstractNum w:abstractNumId="2" w15:restartNumberingAfterBreak="0">
    <w:nsid w:val="43677916"/>
    <w:multiLevelType w:val="hybridMultilevel"/>
    <w:tmpl w:val="46189700"/>
    <w:lvl w:ilvl="0" w:tplc="7DDA8406">
      <w:start w:val="1"/>
      <w:numFmt w:val="decimal"/>
      <w:lvlText w:val="%1."/>
      <w:lvlJc w:val="left"/>
      <w:pPr>
        <w:ind w:left="720" w:hanging="360"/>
      </w:pPr>
    </w:lvl>
    <w:lvl w:ilvl="1" w:tplc="504AC036">
      <w:numFmt w:val="decimal"/>
      <w:lvlText w:val=""/>
      <w:lvlJc w:val="left"/>
    </w:lvl>
    <w:lvl w:ilvl="2" w:tplc="7B1E8D10">
      <w:numFmt w:val="decimal"/>
      <w:lvlText w:val=""/>
      <w:lvlJc w:val="left"/>
    </w:lvl>
    <w:lvl w:ilvl="3" w:tplc="4448C970">
      <w:numFmt w:val="decimal"/>
      <w:lvlText w:val=""/>
      <w:lvlJc w:val="left"/>
    </w:lvl>
    <w:lvl w:ilvl="4" w:tplc="860E5DC8">
      <w:numFmt w:val="decimal"/>
      <w:lvlText w:val=""/>
      <w:lvlJc w:val="left"/>
    </w:lvl>
    <w:lvl w:ilvl="5" w:tplc="2368C9D4">
      <w:numFmt w:val="decimal"/>
      <w:lvlText w:val=""/>
      <w:lvlJc w:val="left"/>
    </w:lvl>
    <w:lvl w:ilvl="6" w:tplc="4D4CAE92">
      <w:numFmt w:val="decimal"/>
      <w:lvlText w:val=""/>
      <w:lvlJc w:val="left"/>
    </w:lvl>
    <w:lvl w:ilvl="7" w:tplc="86EEFAFE">
      <w:numFmt w:val="decimal"/>
      <w:lvlText w:val=""/>
      <w:lvlJc w:val="left"/>
    </w:lvl>
    <w:lvl w:ilvl="8" w:tplc="93FA867A">
      <w:numFmt w:val="decimal"/>
      <w:lvlText w:val=""/>
      <w:lvlJc w:val="left"/>
    </w:lvl>
  </w:abstractNum>
  <w:abstractNum w:abstractNumId="3" w15:restartNumberingAfterBreak="0">
    <w:nsid w:val="584F2A54"/>
    <w:multiLevelType w:val="hybridMultilevel"/>
    <w:tmpl w:val="41887B72"/>
    <w:lvl w:ilvl="0" w:tplc="2C66B11A">
      <w:start w:val="1"/>
      <w:numFmt w:val="bullet"/>
      <w:lvlText w:val="•"/>
      <w:lvlJc w:val="left"/>
      <w:pPr>
        <w:ind w:left="720" w:hanging="360"/>
      </w:pPr>
    </w:lvl>
    <w:lvl w:ilvl="1" w:tplc="A578822E">
      <w:numFmt w:val="decimal"/>
      <w:lvlText w:val=""/>
      <w:lvlJc w:val="left"/>
    </w:lvl>
    <w:lvl w:ilvl="2" w:tplc="9086E030">
      <w:numFmt w:val="decimal"/>
      <w:lvlText w:val=""/>
      <w:lvlJc w:val="left"/>
    </w:lvl>
    <w:lvl w:ilvl="3" w:tplc="45AE8330">
      <w:numFmt w:val="decimal"/>
      <w:lvlText w:val=""/>
      <w:lvlJc w:val="left"/>
    </w:lvl>
    <w:lvl w:ilvl="4" w:tplc="4378BAEA">
      <w:numFmt w:val="decimal"/>
      <w:lvlText w:val=""/>
      <w:lvlJc w:val="left"/>
    </w:lvl>
    <w:lvl w:ilvl="5" w:tplc="57CCA1BC">
      <w:numFmt w:val="decimal"/>
      <w:lvlText w:val=""/>
      <w:lvlJc w:val="left"/>
    </w:lvl>
    <w:lvl w:ilvl="6" w:tplc="1FF09836">
      <w:numFmt w:val="decimal"/>
      <w:lvlText w:val=""/>
      <w:lvlJc w:val="left"/>
    </w:lvl>
    <w:lvl w:ilvl="7" w:tplc="F0884416">
      <w:numFmt w:val="decimal"/>
      <w:lvlText w:val=""/>
      <w:lvlJc w:val="left"/>
    </w:lvl>
    <w:lvl w:ilvl="8" w:tplc="7966DDD8">
      <w:numFmt w:val="decimal"/>
      <w:lvlText w:val=""/>
      <w:lvlJc w:val="left"/>
    </w:lvl>
  </w:abstractNum>
  <w:num w:numId="1" w16cid:durableId="354577579">
    <w:abstractNumId w:val="0"/>
    <w:lvlOverride w:ilvl="0">
      <w:startOverride w:val="1"/>
    </w:lvlOverride>
  </w:num>
  <w:num w:numId="2" w16cid:durableId="1314338928">
    <w:abstractNumId w:val="3"/>
    <w:lvlOverride w:ilvl="0">
      <w:startOverride w:val="1"/>
    </w:lvlOverride>
  </w:num>
  <w:num w:numId="3" w16cid:durableId="539391711">
    <w:abstractNumId w:val="1"/>
    <w:lvlOverride w:ilvl="0">
      <w:startOverride w:val="1"/>
    </w:lvlOverride>
  </w:num>
  <w:num w:numId="4" w16cid:durableId="12266443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56F"/>
    <w:rsid w:val="0012156F"/>
    <w:rsid w:val="004F05A6"/>
    <w:rsid w:val="005230CD"/>
    <w:rsid w:val="006E0CB4"/>
    <w:rsid w:val="008F3B2F"/>
    <w:rsid w:val="00911DE3"/>
    <w:rsid w:val="00C208B3"/>
    <w:rsid w:val="00D417C4"/>
    <w:rsid w:val="00FE1E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5ED3"/>
  <w15:docId w15:val="{82476DAC-6816-4564-A4FA-6EE2E083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4E79"/>
      </w:pBdr>
      <w:spacing w:before="360" w:after="160"/>
      <w:outlineLvl w:val="0"/>
    </w:pPr>
    <w:rPr>
      <w:b/>
      <w:bCs/>
      <w:color w:val="1F4E79"/>
      <w:sz w:val="32"/>
      <w:szCs w:val="32"/>
    </w:rPr>
  </w:style>
  <w:style w:type="paragraph" w:styleId="Titre2">
    <w:name w:val="heading 2"/>
    <w:uiPriority w:val="9"/>
    <w:unhideWhenUsed/>
    <w:qFormat/>
    <w:pPr>
      <w:spacing w:before="240" w:after="120"/>
      <w:outlineLvl w:val="1"/>
    </w:pPr>
    <w:rPr>
      <w:b/>
      <w:bCs/>
      <w:color w:val="1F4E79"/>
      <w:sz w:val="26"/>
      <w:szCs w:val="26"/>
    </w:rPr>
  </w:style>
  <w:style w:type="paragraph" w:styleId="Titre3">
    <w:name w:val="heading 3"/>
    <w:uiPriority w:val="9"/>
    <w:unhideWhenUsed/>
    <w:qFormat/>
    <w:pPr>
      <w:spacing w:before="200" w:after="100"/>
      <w:outlineLvl w:val="2"/>
    </w:pPr>
    <w:rPr>
      <w:b/>
      <w:bCs/>
      <w:color w:val="404040"/>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culture.com/2019/07/napoleons-disastrous-invasion-of-russia-explained-in-an-1869-data-visualization.html" TargetMode="External"/><Relationship Id="rId13" Type="http://schemas.openxmlformats.org/officeDocument/2006/relationships/hyperlink" Target="https://blog.coupler.io/misleading-data-visualization/"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ublic.tableau.com/app/discover" TargetMode="External"/><Relationship Id="rId7" Type="http://schemas.openxmlformats.org/officeDocument/2006/relationships/hyperlink" Target="https://en.wikipedia.org/wiki/Charles_Joseph_Minard" TargetMode="External"/><Relationship Id="rId12" Type="http://schemas.openxmlformats.org/officeDocument/2006/relationships/hyperlink" Target="https://www.datapine.com/blog/misleading-data-visualization-examples/" TargetMode="External"/><Relationship Id="rId17" Type="http://schemas.openxmlformats.org/officeDocument/2006/relationships/hyperlink" Target="https://www.owox.com/blog/articles/bad-data-visualization-examples.md"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querio.ai/blogs/examples-of-bad-data-visualization"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apminder.org/whc/" TargetMode="External"/><Relationship Id="rId24" Type="http://schemas.openxmlformats.org/officeDocument/2006/relationships/hyperlink" Target="https://git-scm.com/docs" TargetMode="External"/><Relationship Id="rId5" Type="http://schemas.openxmlformats.org/officeDocument/2006/relationships/footnotes" Target="footnotes.xml"/><Relationship Id="rId15" Type="http://schemas.openxmlformats.org/officeDocument/2006/relationships/hyperlink" Target="https://metricgate.com/blogs/common-mistakes-in-data-visualization/" TargetMode="External"/><Relationship Id="rId23" Type="http://schemas.openxmlformats.org/officeDocument/2006/relationships/hyperlink" Target="https://docs.github.com/fr/get-started" TargetMode="External"/><Relationship Id="rId10" Type="http://schemas.openxmlformats.org/officeDocument/2006/relationships/hyperlink" Target="https://sciencenews.org/?p=3087830"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mcgill.ca/oss/article/how-florence-nightingale-used-data-visualization-save-lives" TargetMode="External"/><Relationship Id="rId14" Type="http://schemas.openxmlformats.org/officeDocument/2006/relationships/hyperlink" Target="https://gooddata.com/blog/bad-data-visualization-examples-that-you-can-learn-from" TargetMode="External"/><Relationship Id="rId22" Type="http://schemas.openxmlformats.org/officeDocument/2006/relationships/hyperlink" Target="https://community.fabric.microsoft.com/"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649</TotalTime>
  <Pages>1</Pages>
  <Words>2544</Words>
  <Characters>13994</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Jour 01 — Introduction à la Data Visualization</vt:lpstr>
    </vt:vector>
  </TitlesOfParts>
  <Company/>
  <LinksUpToDate>false</LinksUpToDate>
  <CharactersWithSpaces>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01 — Introduction à la Data Visualization</dc:title>
  <dc:creator>Apprenant</dc:creator>
  <cp:lastModifiedBy>MBAYE Ndeye Khady</cp:lastModifiedBy>
  <cp:revision>4</cp:revision>
  <dcterms:created xsi:type="dcterms:W3CDTF">2026-10-22T21:27:00Z</dcterms:created>
  <dcterms:modified xsi:type="dcterms:W3CDTF">2026-10-23T23:42:00Z</dcterms:modified>
</cp:coreProperties>
</file>