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jc w:val="center"/>
      </w:pPr>
      <w:r>
        <w:rPr>
          <w:rFonts w:ascii="Calibri" w:cs="Calibri" w:eastAsia="Calibri" w:hAnsi="Calibri"/>
          <w:b/>
          <w:bCs/>
          <w:color w:val="1B6CA8"/>
          <w:sz w:val="72"/>
          <w:szCs w:val="72"/>
        </w:rPr>
        <w:t xml:space="preserve">PsyConnect</w:t>
      </w:r>
    </w:p>
    <w:p>
      <w:pPr>
        <w:spacing w:after="200"/>
        <w:jc w:val="center"/>
      </w:pPr>
      <w:r>
        <w:rPr>
          <w:rFonts w:ascii="Calibri" w:cs="Calibri" w:eastAsia="Calibri" w:hAnsi="Calibri"/>
          <w:b/>
          <w:bCs/>
          <w:color w:val="1B6CA8"/>
          <w:sz w:val="48"/>
          <w:szCs w:val="48"/>
        </w:rPr>
        <w:t xml:space="preserve">Sénégal</w:t>
      </w:r>
    </w:p>
    <w:p>
      <w:pPr>
        <w:spacing w:after="80"/>
        <w:jc w:val="center"/>
      </w:pPr>
      <w:r>
        <w:rPr>
          <w:rFonts w:ascii="Calibri" w:cs="Calibri" w:eastAsia="Calibri" w:hAnsi="Calibri"/>
          <w:i/>
          <w:iCs/>
          <w:color w:val="5D6D7E"/>
          <w:sz w:val="20"/>
          <w:szCs w:val="20"/>
        </w:rPr>
        <w:t xml:space="preserve">Application mobile de santé mentale</w:t>
      </w:r>
    </w:p>
    <w:p>
      <w:pPr>
        <w:spacing w:after="480"/>
        <w:jc w:val="center"/>
      </w:pPr>
      <w:r>
        <w:rPr>
          <w:rFonts w:ascii="Calibri" w:cs="Calibri" w:eastAsia="Calibri" w:hAnsi="Calibri"/>
          <w:i/>
          <w:iCs/>
          <w:color w:val="5D6D7E"/>
          <w:sz w:val="22"/>
          <w:szCs w:val="22"/>
        </w:rPr>
        <w:t xml:space="preserve">« Prenez soin de vous, en toute confiance. »</w:t>
      </w:r>
    </w:p>
    <w:p>
      <w:pPr>
        <w:spacing w:after="160"/>
      </w:pPr>
      <w:r>
        <w:t xml:space="preserve"/>
      </w:r>
    </w:p>
    <w:p>
      <w:pPr>
        <w:spacing w:after="120"/>
        <w:jc w:val="center"/>
      </w:pPr>
      <w:r>
        <w:rPr>
          <w:rFonts w:ascii="Calibri" w:cs="Calibri" w:eastAsia="Calibri" w:hAnsi="Calibri"/>
          <w:b/>
          <w:bCs/>
          <w:color w:val="1A252F"/>
          <w:sz w:val="32"/>
          <w:szCs w:val="32"/>
        </w:rPr>
        <w:t xml:space="preserve">Cahier des charges</w:t>
      </w:r>
    </w:p>
    <w:p>
      <w:pPr>
        <w:spacing w:after="3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Projet</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PsyConnect Sénégal — application mobile Flutter et architecture microservices</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Auteure</w:t>
            </w:r>
          </w:p>
        </w:tc>
        <w:tc>
          <w:tcPr>
            <w:tcW w:type="dxa" w:w="6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Ndeye Maguette Kane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Formation</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Master 2 Systèmes d'Information et Réseaux (M2 SIR)</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Encadreur</w:t>
            </w:r>
          </w:p>
        </w:tc>
        <w:tc>
          <w:tcPr>
            <w:tcW w:type="dxa" w:w="6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À renseigner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Année universitaire</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2025 – 2026</w:t>
            </w:r>
          </w:p>
        </w:tc>
      </w:tr>
    </w:tbl>
    <w:p>
      <w:r>
        <w:br w:type="page"/>
      </w:r>
    </w:p>
    <w:p>
      <w:pPr>
        <w:pStyle w:val="Heading1"/>
        <w:pBdr>
          <w:bottom w:val="single" w:color="1B6CA8" w:sz="6" w:space="4"/>
        </w:pBdr>
        <w:spacing w:after="160" w:before="400"/>
      </w:pPr>
      <w:r>
        <w:rPr>
          <w:rFonts w:ascii="Calibri" w:cs="Calibri" w:eastAsia="Calibri" w:hAnsi="Calibri"/>
          <w:b/>
          <w:bCs/>
          <w:color w:val="1B6CA8"/>
          <w:sz w:val="30"/>
          <w:szCs w:val="3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6CA8" w:sz="6" w:space="4"/>
        </w:pBdr>
        <w:spacing w:after="160" w:before="400"/>
      </w:pPr>
      <w:r>
        <w:rPr>
          <w:rFonts w:ascii="Calibri" w:cs="Calibri" w:eastAsia="Calibri" w:hAnsi="Calibri"/>
          <w:b/>
          <w:bCs/>
          <w:color w:val="1B6CA8"/>
          <w:sz w:val="30"/>
          <w:szCs w:val="30"/>
        </w:rPr>
        <w:t xml:space="preserve">1. Contexte et problématique</w:t>
      </w:r>
    </w:p>
    <w:p>
      <w:pPr>
        <w:spacing w:after="120"/>
      </w:pPr>
      <w:r>
        <w:rPr>
          <w:rFonts w:ascii="Calibri" w:cs="Calibri" w:eastAsia="Calibri" w:hAnsi="Calibri"/>
          <w:color w:val="1A252F"/>
          <w:sz w:val="22"/>
          <w:szCs w:val="22"/>
        </w:rPr>
        <w:t xml:space="preserve">Au Sénégal, la santé mentale reste un sujet largement sous-traité. Le recours à un psychologue est encore associé, dans certains milieux, à une image de fragilité ou de maladie grave, ce qui freine de nombreuses personnes à franchir la porte d'un cabinet. Ce tabou culturel s'ajoute à deux autres obstacles structurels : la concentration des professionnels dans la capitale, Dakar, et un coût de consultation souvent trop élevé pour les revenus modestes.</w:t>
      </w:r>
    </w:p>
    <w:p>
      <w:pPr>
        <w:spacing w:after="120"/>
      </w:pPr>
      <w:r>
        <w:rPr>
          <w:rFonts w:ascii="Calibri" w:cs="Calibri" w:eastAsia="Calibri" w:hAnsi="Calibri"/>
          <w:color w:val="1A252F"/>
          <w:sz w:val="22"/>
          <w:szCs w:val="22"/>
        </w:rPr>
        <w:t xml:space="preserve">L'Organisation mondiale de la santé estime que plus de 90 % des personnes souffrant de troubles mentaux en Afrique subsaharienne ne reçoivent aucun traitement faute d'accès aux soins. Pourtant, le Sénégal affiche un taux de pénétration du téléphone mobile supérieur à 70 %, et l'usage des services de paiement mobile (Orange Money, Wave) s'est généralisé. Ce paradoxe crée une opportunité concrète : proposer une solution numérique capable de contourner les barrières géographiques, culturelles et économiques.</w:t>
      </w:r>
    </w:p>
    <w:p>
      <w:pPr>
        <w:spacing w:after="120"/>
      </w:pPr>
      <w:r>
        <w:rPr>
          <w:rFonts w:ascii="Calibri" w:cs="Calibri" w:eastAsia="Calibri" w:hAnsi="Calibri"/>
          <w:color w:val="1A252F"/>
          <w:sz w:val="22"/>
          <w:szCs w:val="22"/>
        </w:rPr>
        <w:t xml:space="preserve">PsyConnect Sénégal naît de cette opportunité. L'application met en relation des patients et des psychologues certifiés, de manière simple, confidentielle et adaptée au contexte local, depuis un smartphone.</w:t>
      </w:r>
    </w:p>
    <w:p>
      <w:pPr>
        <w:spacing w:after="80"/>
      </w:pPr>
      <w:r>
        <w:t xml:space="preserve"/>
      </w:r>
    </w:p>
    <w:p>
      <w:pPr>
        <w:pStyle w:val="Heading2"/>
        <w:spacing w:after="120" w:before="280"/>
      </w:pPr>
      <w:r>
        <w:rPr>
          <w:rFonts w:ascii="Calibri" w:cs="Calibri" w:eastAsia="Calibri" w:hAnsi="Calibri"/>
          <w:b/>
          <w:bCs/>
          <w:color w:val="1B6CA8"/>
          <w:sz w:val="24"/>
          <w:szCs w:val="24"/>
        </w:rPr>
        <w:t xml:space="preserve">1.1 Problème central</w:t>
      </w:r>
    </w:p>
    <w:p>
      <w:pPr>
        <w:spacing w:after="120"/>
      </w:pPr>
      <w:r>
        <w:rPr>
          <w:rFonts w:ascii="Calibri" w:cs="Calibri" w:eastAsia="Calibri" w:hAnsi="Calibri"/>
          <w:color w:val="1A252F"/>
          <w:sz w:val="22"/>
          <w:szCs w:val="22"/>
        </w:rPr>
        <w:t xml:space="preserve">Comment faciliter l'accès aux soins psychologiques au Sénégal en levant les barrières culturelles, géographiques et économiques, grâce à une application mobile sécurisée et adaptée aux réalités locales ?</w:t>
      </w:r>
    </w:p>
    <w:p>
      <w:r>
        <w:br w:type="page"/>
      </w:r>
    </w:p>
    <w:p>
      <w:pPr>
        <w:pStyle w:val="Heading1"/>
        <w:pBdr>
          <w:bottom w:val="single" w:color="1B6CA8" w:sz="6" w:space="4"/>
        </w:pBdr>
        <w:spacing w:after="160" w:before="400"/>
      </w:pPr>
      <w:r>
        <w:rPr>
          <w:rFonts w:ascii="Calibri" w:cs="Calibri" w:eastAsia="Calibri" w:hAnsi="Calibri"/>
          <w:b/>
          <w:bCs/>
          <w:color w:val="1B6CA8"/>
          <w:sz w:val="30"/>
          <w:szCs w:val="30"/>
        </w:rPr>
        <w:t xml:space="preserve">2. Présentation du projet</w:t>
      </w:r>
    </w:p>
    <w:p>
      <w:pPr>
        <w:spacing w:after="120"/>
      </w:pPr>
      <w:r>
        <w:rPr>
          <w:rFonts w:ascii="Calibri" w:cs="Calibri" w:eastAsia="Calibri" w:hAnsi="Calibri"/>
          <w:color w:val="1A252F"/>
          <w:sz w:val="22"/>
          <w:szCs w:val="22"/>
        </w:rPr>
        <w:t xml:space="preserve">PsyConnect Sénégal est une application mobile Flutter (Android &amp; iOS) adossée à un back-end distribué en microservices. Elle propose une interface unique qui s'adapte automatiquement au rôle de l'utilisateur connecté : patient, psychologue ou administrateur. Aucune application distincte n'est nécessaire.</w:t>
      </w:r>
    </w:p>
    <w:p>
      <w:pPr>
        <w:spacing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c>
          <w:tcPr>
            <w:tcW w:type="dxa" w:w="3000"/>
            <w:tcBorders>
              <w:top w:val="single" w:color="CCCCCC" w:sz="4"/>
              <w:left w:val="single" w:color="CCCCCC" w:sz="4"/>
              <w:bottom w:val="single" w:color="CCCCCC" w:sz="4"/>
              <w:right w:val="single" w:color="CCCCCC" w:sz="4"/>
            </w:tcBorders>
            <w:shd w:fill="1B6CA8"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Attribut</w:t>
            </w:r>
          </w:p>
        </w:tc>
        <w:tc>
          <w:tcPr>
            <w:tcW w:type="dxa" w:w="5900"/>
            <w:tcBorders>
              <w:top w:val="single" w:color="CCCCCC" w:sz="4"/>
              <w:left w:val="single" w:color="CCCCCC" w:sz="4"/>
              <w:bottom w:val="single" w:color="CCCCCC" w:sz="4"/>
              <w:right w:val="single" w:color="CCCCCC" w:sz="4"/>
            </w:tcBorders>
            <w:shd w:fill="1B6CA8"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Valeur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Nom</w:t>
            </w:r>
          </w:p>
        </w:tc>
        <w:tc>
          <w:tcPr>
            <w:tcW w:type="dxa" w:w="5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PsyConnect Sénégal</w:t>
            </w:r>
          </w:p>
        </w:tc>
      </w:tr>
      <w:tr>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Type</w:t>
            </w:r>
          </w:p>
        </w:tc>
        <w:tc>
          <w:tcPr>
            <w:tcW w:type="dxa" w:w="5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Application mobile Flutter (Android &amp; iOS) + back-end microservices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Rôles</w:t>
            </w:r>
          </w:p>
        </w:tc>
        <w:tc>
          <w:tcPr>
            <w:tcW w:type="dxa" w:w="5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Patient · Psychologue · Administrateur</w:t>
            </w:r>
          </w:p>
        </w:tc>
      </w:tr>
      <w:tr>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Langues</w:t>
            </w:r>
          </w:p>
        </w:tc>
        <w:tc>
          <w:tcPr>
            <w:tcW w:type="dxa" w:w="5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Français (principal), avec support multilingue prévu</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Paiement</w:t>
            </w:r>
          </w:p>
        </w:tc>
        <w:tc>
          <w:tcPr>
            <w:tcW w:type="dxa" w:w="5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Solde interne rechargeable via Orange Money, Wave ou carte bancaire</w:t>
            </w:r>
          </w:p>
        </w:tc>
      </w:tr>
      <w:tr>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Cible</w:t>
            </w:r>
          </w:p>
        </w:tc>
        <w:tc>
          <w:tcPr>
            <w:tcW w:type="dxa" w:w="5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Adultes sénégalais, zones urbaines et péri-urbaines</w:t>
            </w:r>
          </w:p>
        </w:tc>
      </w:tr>
    </w:tbl>
    <w:p>
      <w:pPr>
        <w:spacing w:after="80"/>
      </w:pPr>
      <w:r>
        <w:t xml:space="preserve"/>
      </w:r>
    </w:p>
    <w:p>
      <w:pPr>
        <w:pStyle w:val="Heading2"/>
        <w:spacing w:after="120" w:before="280"/>
      </w:pPr>
      <w:r>
        <w:rPr>
          <w:rFonts w:ascii="Calibri" w:cs="Calibri" w:eastAsia="Calibri" w:hAnsi="Calibri"/>
          <w:b/>
          <w:bCs/>
          <w:color w:val="1B6CA8"/>
          <w:sz w:val="24"/>
          <w:szCs w:val="24"/>
        </w:rPr>
        <w:t xml:space="preserve">2.1 Objectifs</w:t>
      </w:r>
    </w:p>
    <w:p>
      <w:pPr>
        <w:pStyle w:val="ListParagraph"/>
        <w:numPr>
          <w:ilvl w:val="0"/>
          <w:numId w:val="2"/>
        </w:numPr>
        <w:spacing w:after="80"/>
      </w:pPr>
      <w:r>
        <w:rPr>
          <w:rFonts w:ascii="Calibri" w:cs="Calibri" w:eastAsia="Calibri" w:hAnsi="Calibri"/>
          <w:color w:val="1A252F"/>
          <w:sz w:val="22"/>
          <w:szCs w:val="22"/>
        </w:rPr>
        <w:t xml:space="preserve">Réduire les barrières d'accès aux soins psychologiques (tabou culturel, distance géographique, coût).</w:t>
      </w:r>
    </w:p>
    <w:p>
      <w:pPr>
        <w:pStyle w:val="ListParagraph"/>
        <w:numPr>
          <w:ilvl w:val="0"/>
          <w:numId w:val="2"/>
        </w:numPr>
        <w:spacing w:after="80"/>
      </w:pPr>
      <w:r>
        <w:rPr>
          <w:rFonts w:ascii="Calibri" w:cs="Calibri" w:eastAsia="Calibri" w:hAnsi="Calibri"/>
          <w:color w:val="1A252F"/>
          <w:sz w:val="22"/>
          <w:szCs w:val="22"/>
        </w:rPr>
        <w:t xml:space="preserve">Mettre en relation rapide et fiable des patients avec des psychologues certifiés.</w:t>
      </w:r>
    </w:p>
    <w:p>
      <w:pPr>
        <w:pStyle w:val="ListParagraph"/>
        <w:numPr>
          <w:ilvl w:val="0"/>
          <w:numId w:val="2"/>
        </w:numPr>
        <w:spacing w:after="80"/>
      </w:pPr>
      <w:r>
        <w:rPr>
          <w:rFonts w:ascii="Calibri" w:cs="Calibri" w:eastAsia="Calibri" w:hAnsi="Calibri"/>
          <w:color w:val="1A252F"/>
          <w:sz w:val="22"/>
          <w:szCs w:val="22"/>
        </w:rPr>
        <w:t xml:space="preserve">Proposer des consultations à distance (en ligne) et en présentiel.</w:t>
      </w:r>
    </w:p>
    <w:p>
      <w:pPr>
        <w:pStyle w:val="ListParagraph"/>
        <w:numPr>
          <w:ilvl w:val="0"/>
          <w:numId w:val="2"/>
        </w:numPr>
        <w:spacing w:after="80"/>
      </w:pPr>
      <w:r>
        <w:rPr>
          <w:rFonts w:ascii="Calibri" w:cs="Calibri" w:eastAsia="Calibri" w:hAnsi="Calibri"/>
          <w:color w:val="1A252F"/>
          <w:sz w:val="22"/>
          <w:szCs w:val="22"/>
        </w:rPr>
        <w:t xml:space="preserve">Offrir un anonymat optionnel au patient pour lever la stigmatisation.</w:t>
      </w:r>
    </w:p>
    <w:p>
      <w:pPr>
        <w:pStyle w:val="ListParagraph"/>
        <w:numPr>
          <w:ilvl w:val="0"/>
          <w:numId w:val="2"/>
        </w:numPr>
        <w:spacing w:after="80"/>
      </w:pPr>
      <w:r>
        <w:rPr>
          <w:rFonts w:ascii="Calibri" w:cs="Calibri" w:eastAsia="Calibri" w:hAnsi="Calibri"/>
          <w:color w:val="1A252F"/>
          <w:sz w:val="22"/>
          <w:szCs w:val="22"/>
        </w:rPr>
        <w:t xml:space="preserve">Recommander automatiquement le psychologue le plus adapté au profil du patient, grâce au Machine Learning.</w:t>
      </w:r>
    </w:p>
    <w:p>
      <w:pPr>
        <w:pStyle w:val="ListParagraph"/>
        <w:numPr>
          <w:ilvl w:val="0"/>
          <w:numId w:val="2"/>
        </w:numPr>
        <w:spacing w:after="80"/>
      </w:pPr>
      <w:r>
        <w:rPr>
          <w:rFonts w:ascii="Calibri" w:cs="Calibri" w:eastAsia="Calibri" w:hAnsi="Calibri"/>
          <w:color w:val="1A252F"/>
          <w:sz w:val="22"/>
          <w:szCs w:val="22"/>
        </w:rPr>
        <w:t xml:space="preserve">Accompagner le patient entre les séances : journal de bord, compagnon IA, suivi thérapeutique.</w:t>
      </w:r>
    </w:p>
    <w:p>
      <w:pPr>
        <w:pStyle w:val="ListParagraph"/>
        <w:numPr>
          <w:ilvl w:val="0"/>
          <w:numId w:val="2"/>
        </w:numPr>
        <w:spacing w:after="80"/>
      </w:pPr>
      <w:r>
        <w:rPr>
          <w:rFonts w:ascii="Calibri" w:cs="Calibri" w:eastAsia="Calibri" w:hAnsi="Calibri"/>
          <w:color w:val="1A252F"/>
          <w:sz w:val="22"/>
          <w:szCs w:val="22"/>
        </w:rPr>
        <w:t xml:space="preserve">S'appuyer sur les moyens de paiement mobile locaux via un système de solde interne.</w:t>
      </w:r>
    </w:p>
    <w:p>
      <w:pPr>
        <w:pStyle w:val="ListParagraph"/>
        <w:numPr>
          <w:ilvl w:val="0"/>
          <w:numId w:val="2"/>
        </w:numPr>
        <w:spacing w:after="80"/>
      </w:pPr>
      <w:r>
        <w:rPr>
          <w:rFonts w:ascii="Calibri" w:cs="Calibri" w:eastAsia="Calibri" w:hAnsi="Calibri"/>
          <w:color w:val="1A252F"/>
          <w:sz w:val="22"/>
          <w:szCs w:val="22"/>
        </w:rPr>
        <w:t xml:space="preserve">Démontrer la maîtrise d'une architecture distribuée : microservices, conteneurisation, découverte de services, traçage.</w:t>
      </w:r>
    </w:p>
    <w:p>
      <w:r>
        <w:br w:type="page"/>
      </w:r>
    </w:p>
    <w:p>
      <w:pPr>
        <w:pStyle w:val="Heading1"/>
        <w:pBdr>
          <w:bottom w:val="single" w:color="1B6CA8" w:sz="6" w:space="4"/>
        </w:pBdr>
        <w:spacing w:after="160" w:before="400"/>
      </w:pPr>
      <w:r>
        <w:rPr>
          <w:rFonts w:ascii="Calibri" w:cs="Calibri" w:eastAsia="Calibri" w:hAnsi="Calibri"/>
          <w:b/>
          <w:bCs/>
          <w:color w:val="1B6CA8"/>
          <w:sz w:val="30"/>
          <w:szCs w:val="30"/>
        </w:rPr>
        <w:t xml:space="preserve">3. Acteurs du système</w:t>
      </w:r>
    </w:p>
    <w:p>
      <w:pPr>
        <w:spacing w:after="120"/>
      </w:pPr>
      <w:r>
        <w:rPr>
          <w:rFonts w:ascii="Calibri" w:cs="Calibri" w:eastAsia="Calibri" w:hAnsi="Calibri"/>
          <w:color w:val="1A252F"/>
          <w:sz w:val="22"/>
          <w:szCs w:val="22"/>
        </w:rPr>
        <w:t xml:space="preserve">Trois types d'utilisateurs interagissent avec PsyConnect. Leur rôle est défini à l'inscription et détermine l'interface affichée ainsi que les droits d'accès aux fonctionnalités.</w:t>
      </w:r>
    </w:p>
    <w:p>
      <w:pPr>
        <w:spacing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300"/>
      </w:tblGrid>
      <w:tr>
        <w:tc>
          <w:tcPr>
            <w:tcW w:type="dxa" w:w="2200"/>
            <w:tcBorders>
              <w:top w:val="single" w:color="CCCCCC" w:sz="4"/>
              <w:left w:val="single" w:color="CCCCCC" w:sz="4"/>
              <w:bottom w:val="single" w:color="CCCCCC" w:sz="4"/>
              <w:right w:val="single" w:color="CCCCCC" w:sz="4"/>
            </w:tcBorders>
            <w:shd w:fill="1B6CA8"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Acteur</w:t>
            </w:r>
          </w:p>
        </w:tc>
        <w:tc>
          <w:tcPr>
            <w:tcW w:type="dxa" w:w="4400"/>
            <w:tcBorders>
              <w:top w:val="single" w:color="CCCCCC" w:sz="4"/>
              <w:left w:val="single" w:color="CCCCCC" w:sz="4"/>
              <w:bottom w:val="single" w:color="CCCCCC" w:sz="4"/>
              <w:right w:val="single" w:color="CCCCCC" w:sz="4"/>
            </w:tcBorders>
            <w:shd w:fill="1B6CA8"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c>
          <w:tcPr>
            <w:tcW w:type="dxa" w:w="2300"/>
            <w:tcBorders>
              <w:top w:val="single" w:color="CCCCCC" w:sz="4"/>
              <w:left w:val="single" w:color="CCCCCC" w:sz="4"/>
              <w:bottom w:val="single" w:color="CCCCCC" w:sz="4"/>
              <w:right w:val="single" w:color="CCCCCC" w:sz="4"/>
            </w:tcBorders>
            <w:shd w:fill="1B6CA8"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Accès particulier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Patient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Personne cherchant un accompagnement psychologique. Peut s'inscrire sous pseudonyme pour préserver son anonymat.</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Journal intime, compagnon IA Xalaat, questionnaires, solde PsyConnect</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Psychologue</w:t>
            </w:r>
          </w:p>
        </w:tc>
        <w:tc>
          <w:tcPr>
            <w:tcW w:type="dxa" w:w="4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Professionnel de santé mentale, certifié et vérifié par l'administrateur avant toute connexion.</w:t>
            </w:r>
          </w:p>
        </w:tc>
        <w:tc>
          <w:tcPr>
            <w:tcW w:type="dxa" w:w="2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Agenda, notes cliniques privées, revenus, suivi patient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Administrateur</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Gestionnaire de la plateforme. Valide les comptes psychologues, modère la plateforme et configure les paramètres financiers.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Tableau de bord global, paramètres de commission, signalements, annonces</w:t>
            </w:r>
          </w:p>
        </w:tc>
      </w:tr>
    </w:tbl>
    <w:p>
      <w:pPr>
        <w:spacing w:after="80"/>
      </w:pPr>
      <w:r>
        <w:t xml:space="preserve"/>
      </w:r>
    </w:p>
    <w:p>
      <w:pPr>
        <w:spacing w:after="120"/>
      </w:pPr>
      <w:r>
        <w:rPr>
          <w:rFonts w:ascii="Calibri" w:cs="Calibri" w:eastAsia="Calibri" w:hAnsi="Calibri"/>
          <w:color w:val="1A252F"/>
          <w:sz w:val="22"/>
          <w:szCs w:val="22"/>
        </w:rPr>
        <w:t xml:space="preserve">La validation du compte psychologue est une étape obligatoire : jusqu'à l'approbation de son justificatif d'exercice par l'administrateur, le psychologue ne peut pas accéder à l'application.</w:t>
      </w:r>
    </w:p>
    <w:p>
      <w:r>
        <w:br w:type="page"/>
      </w:r>
    </w:p>
    <w:p>
      <w:pPr>
        <w:pStyle w:val="Heading1"/>
        <w:pBdr>
          <w:bottom w:val="single" w:color="1B6CA8" w:sz="6" w:space="4"/>
        </w:pBdr>
        <w:spacing w:after="160" w:before="400"/>
      </w:pPr>
      <w:r>
        <w:rPr>
          <w:rFonts w:ascii="Calibri" w:cs="Calibri" w:eastAsia="Calibri" w:hAnsi="Calibri"/>
          <w:b/>
          <w:bCs/>
          <w:color w:val="1B6CA8"/>
          <w:sz w:val="30"/>
          <w:szCs w:val="30"/>
        </w:rPr>
        <w:t xml:space="preserve">4. Architecture technique</w:t>
      </w:r>
    </w:p>
    <w:p>
      <w:pPr>
        <w:spacing w:after="120"/>
      </w:pPr>
      <w:r>
        <w:rPr>
          <w:rFonts w:ascii="Calibri" w:cs="Calibri" w:eastAsia="Calibri" w:hAnsi="Calibri"/>
          <w:color w:val="1A252F"/>
          <w:sz w:val="22"/>
          <w:szCs w:val="22"/>
        </w:rPr>
        <w:t xml:space="preserve">PsyConnect repose sur une architecture microservices conteneurisée. Chaque service est indépendant, dispose de sa propre base de données PostgreSQL, et communique avec les autres via des appels REST sécurisés par JWT. L'ensemble est orchestré par Docker Compose et déployé sur un serveur unique.</w:t>
      </w:r>
    </w:p>
    <w:p>
      <w:pPr>
        <w:spacing w:after="80"/>
      </w:pPr>
      <w:r>
        <w:t xml:space="preserve"/>
      </w:r>
    </w:p>
    <w:p>
      <w:pPr>
        <w:pStyle w:val="Heading2"/>
        <w:spacing w:after="120" w:before="280"/>
      </w:pPr>
      <w:r>
        <w:rPr>
          <w:rFonts w:ascii="Calibri" w:cs="Calibri" w:eastAsia="Calibri" w:hAnsi="Calibri"/>
          <w:b/>
          <w:bCs/>
          <w:color w:val="1B6CA8"/>
          <w:sz w:val="24"/>
          <w:szCs w:val="24"/>
        </w:rPr>
        <w:t xml:space="preserve">4.1 Services back-end</w:t>
      </w:r>
    </w:p>
    <w:p>
      <w:pPr>
        <w:spacing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800"/>
      </w:tblGrid>
      <w:tr>
        <w:tc>
          <w:tcPr>
            <w:tcW w:type="dxa" w:w="2200"/>
            <w:tcBorders>
              <w:top w:val="single" w:color="CCCCCC" w:sz="4"/>
              <w:left w:val="single" w:color="CCCCCC" w:sz="4"/>
              <w:bottom w:val="single" w:color="CCCCCC" w:sz="4"/>
              <w:right w:val="single" w:color="CCCCCC" w:sz="4"/>
            </w:tcBorders>
            <w:shd w:fill="1B6CA8"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Service</w:t>
            </w:r>
          </w:p>
        </w:tc>
        <w:tc>
          <w:tcPr>
            <w:tcW w:type="dxa" w:w="900"/>
            <w:tcBorders>
              <w:top w:val="single" w:color="CCCCCC" w:sz="4"/>
              <w:left w:val="single" w:color="CCCCCC" w:sz="4"/>
              <w:bottom w:val="single" w:color="CCCCCC" w:sz="4"/>
              <w:right w:val="single" w:color="CCCCCC" w:sz="4"/>
            </w:tcBorders>
            <w:shd w:fill="1B6CA8"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Port</w:t>
            </w:r>
          </w:p>
        </w:tc>
        <w:tc>
          <w:tcPr>
            <w:tcW w:type="dxa" w:w="5800"/>
            <w:tcBorders>
              <w:top w:val="single" w:color="CCCCCC" w:sz="4"/>
              <w:left w:val="single" w:color="CCCCCC" w:sz="4"/>
              <w:bottom w:val="single" w:color="CCCCCC" w:sz="4"/>
              <w:right w:val="single" w:color="CCCCCC" w:sz="4"/>
            </w:tcBorders>
            <w:shd w:fill="1B6CA8"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Responsabilité principale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api-gateway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8080</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Point d'entrée unique. Routage vers les services, vérification JWT, équilibrage de charge via Eureka.</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auth-service</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8081</w:t>
            </w:r>
          </w:p>
        </w:tc>
        <w:tc>
          <w:tcPr>
            <w:tcW w:type="dxa" w:w="5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Authentification, inscription, génération et validation des tokens JWT, réinitialisation de mot de passe.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user-service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8082</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Profils utilisateurs (patient, psychologue), disponibilités, wallet patient, notes cliniques, antécédents médicaux, signalements, annonces.</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appointment-service</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8083</w:t>
            </w:r>
          </w:p>
        </w:tc>
        <w:tc>
          <w:tcPr>
            <w:tcW w:type="dxa" w:w="5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Rendez-vous, messagerie, questionnaires PHQ-9/GAD-7, recommandations post-séance.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payment-service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8085</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Paiements, commissions, revenus et retraits psychologues.</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session-service</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8084</w:t>
            </w:r>
          </w:p>
        </w:tc>
        <w:tc>
          <w:tcPr>
            <w:tcW w:type="dxa" w:w="5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Gestion des sessions vidéo (Jitsi Meet) pour les consultations en ligne et les appels d’urgence.</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notification-service</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8086</w:t>
            </w:r>
          </w:p>
        </w:tc>
        <w:tc>
          <w:tcPr>
            <w:tcW w:type="dxa" w:w="5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Envoi et lecture des notifications in-app.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ai-companion-service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8087</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Compagnon IA Xalaat, éphémère et confidentiel, propulsé par un modèle LLM local.</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ml-service</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8000</w:t>
            </w:r>
          </w:p>
        </w:tc>
        <w:tc>
          <w:tcPr>
            <w:tcW w:type="dxa" w:w="5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Recommandations de psychologues par similarité sémantique (TF-IDF, Python/Flask).</w:t>
            </w:r>
          </w:p>
        </w:tc>
      </w:tr>
    </w:tbl>
    <w:p>
      <w:pPr>
        <w:spacing w:after="80"/>
      </w:pPr>
      <w:r>
        <w:t xml:space="preserve"/>
      </w:r>
    </w:p>
    <w:p>
      <w:pPr>
        <w:pStyle w:val="Heading2"/>
        <w:spacing w:after="120" w:before="280"/>
      </w:pPr>
      <w:r>
        <w:rPr>
          <w:rFonts w:ascii="Calibri" w:cs="Calibri" w:eastAsia="Calibri" w:hAnsi="Calibri"/>
          <w:b/>
          <w:bCs/>
          <w:color w:val="1B6CA8"/>
          <w:sz w:val="24"/>
          <w:szCs w:val="24"/>
        </w:rPr>
        <w:t xml:space="preserve">4.2 Infrastructure</w:t>
      </w:r>
    </w:p>
    <w:p>
      <w:pPr>
        <w:pStyle w:val="ListParagraph"/>
        <w:numPr>
          <w:ilvl w:val="0"/>
          <w:numId w:val="2"/>
        </w:numPr>
        <w:spacing w:after="80"/>
      </w:pPr>
      <w:r>
        <w:rPr>
          <w:rFonts w:ascii="Calibri" w:cs="Calibri" w:eastAsia="Calibri" w:hAnsi="Calibri"/>
          <w:color w:val="1A252F"/>
          <w:sz w:val="22"/>
          <w:szCs w:val="22"/>
        </w:rPr>
        <w:t xml:space="preserve">Eureka Server — découverte de services et résolution des noms internes (lb://SERVICE).</w:t>
      </w:r>
    </w:p>
    <w:p>
      <w:pPr>
        <w:pStyle w:val="ListParagraph"/>
        <w:numPr>
          <w:ilvl w:val="0"/>
          <w:numId w:val="2"/>
        </w:numPr>
        <w:spacing w:after="80"/>
      </w:pPr>
      <w:r>
        <w:rPr>
          <w:rFonts w:ascii="Calibri" w:cs="Calibri" w:eastAsia="Calibri" w:hAnsi="Calibri"/>
          <w:color w:val="1A252F"/>
          <w:sz w:val="22"/>
          <w:szCs w:val="22"/>
        </w:rPr>
        <w:t xml:space="preserve">Zipkin — collecte et visualisation des traces distribuées entre microservices.</w:t>
      </w:r>
    </w:p>
    <w:p>
      <w:pPr>
        <w:pStyle w:val="ListParagraph"/>
        <w:numPr>
          <w:ilvl w:val="0"/>
          <w:numId w:val="2"/>
        </w:numPr>
        <w:spacing w:after="80"/>
      </w:pPr>
      <w:r>
        <w:rPr>
          <w:rFonts w:ascii="Calibri" w:cs="Calibri" w:eastAsia="Calibri" w:hAnsi="Calibri"/>
          <w:color w:val="1A252F"/>
          <w:sz w:val="22"/>
          <w:szCs w:val="22"/>
        </w:rPr>
        <w:t xml:space="preserve">Resilience4j — circuit breaker sur les appels inter-services critiques.</w:t>
      </w:r>
    </w:p>
    <w:p>
      <w:pPr>
        <w:pStyle w:val="ListParagraph"/>
        <w:numPr>
          <w:ilvl w:val="0"/>
          <w:numId w:val="2"/>
        </w:numPr>
        <w:spacing w:after="80"/>
      </w:pPr>
      <w:r>
        <w:rPr>
          <w:rFonts w:ascii="Calibri" w:cs="Calibri" w:eastAsia="Calibri" w:hAnsi="Calibri"/>
          <w:color w:val="1A252F"/>
          <w:sz w:val="22"/>
          <w:szCs w:val="22"/>
        </w:rPr>
        <w:t xml:space="preserve">Spring Cloud Gateway — routage dynamique, filtres d'authentification, gestion des timeouts.</w:t>
      </w:r>
    </w:p>
    <w:p>
      <w:pPr>
        <w:pStyle w:val="ListParagraph"/>
        <w:numPr>
          <w:ilvl w:val="0"/>
          <w:numId w:val="2"/>
        </w:numPr>
        <w:spacing w:after="80"/>
      </w:pPr>
      <w:r>
        <w:rPr>
          <w:rFonts w:ascii="Calibri" w:cs="Calibri" w:eastAsia="Calibri" w:hAnsi="Calibri"/>
          <w:color w:val="1A252F"/>
          <w:sz w:val="22"/>
          <w:szCs w:val="22"/>
        </w:rPr>
        <w:t xml:space="preserve">PostgreSQL — une base de données dédiée par microservice, garantissant l'isolation des données.</w:t>
      </w:r>
    </w:p>
    <w:p>
      <w:pPr>
        <w:pStyle w:val="ListParagraph"/>
        <w:numPr>
          <w:ilvl w:val="0"/>
          <w:numId w:val="2"/>
        </w:numPr>
        <w:spacing w:after="80"/>
      </w:pPr>
      <w:r>
        <w:rPr>
          <w:rFonts w:ascii="Calibri" w:cs="Calibri" w:eastAsia="Calibri" w:hAnsi="Calibri"/>
          <w:color w:val="1A252F"/>
          <w:sz w:val="22"/>
          <w:szCs w:val="22"/>
        </w:rPr>
        <w:t xml:space="preserve">Docker Compose — orchestration locale de tous les services et bases de données.</w:t>
      </w:r>
    </w:p>
    <w:p>
      <w:pPr>
        <w:spacing w:after="80"/>
      </w:pPr>
      <w:r>
        <w:t xml:space="preserve"/>
      </w:r>
    </w:p>
    <w:p>
      <w:pPr>
        <w:pStyle w:val="Heading2"/>
        <w:spacing w:after="120" w:before="280"/>
      </w:pPr>
      <w:r>
        <w:rPr>
          <w:rFonts w:ascii="Calibri" w:cs="Calibri" w:eastAsia="Calibri" w:hAnsi="Calibri"/>
          <w:b/>
          <w:bCs/>
          <w:color w:val="1B6CA8"/>
          <w:sz w:val="24"/>
          <w:szCs w:val="24"/>
        </w:rPr>
        <w:t xml:space="preserve">4.3 Application mobile</w:t>
      </w:r>
    </w:p>
    <w:p>
      <w:pPr>
        <w:pStyle w:val="ListParagraph"/>
        <w:numPr>
          <w:ilvl w:val="0"/>
          <w:numId w:val="2"/>
        </w:numPr>
        <w:spacing w:after="80"/>
      </w:pPr>
      <w:r>
        <w:rPr>
          <w:rFonts w:ascii="Calibri" w:cs="Calibri" w:eastAsia="Calibri" w:hAnsi="Calibri"/>
          <w:color w:val="1A252F"/>
          <w:sz w:val="22"/>
          <w:szCs w:val="22"/>
        </w:rPr>
        <w:t xml:space="preserve">Framework : Flutter — une seule base de code pour Android et iOS.</w:t>
      </w:r>
    </w:p>
    <w:p>
      <w:pPr>
        <w:pStyle w:val="ListParagraph"/>
        <w:numPr>
          <w:ilvl w:val="0"/>
          <w:numId w:val="2"/>
        </w:numPr>
        <w:spacing w:after="80"/>
      </w:pPr>
      <w:r>
        <w:rPr>
          <w:rFonts w:ascii="Calibri" w:cs="Calibri" w:eastAsia="Calibri" w:hAnsi="Calibri"/>
          <w:color w:val="1A252F"/>
          <w:sz w:val="22"/>
          <w:szCs w:val="22"/>
        </w:rPr>
        <w:t xml:space="preserve">Authentification : token JWT stocké en mémoire (session) et utilisé dans chaque requête.</w:t>
      </w:r>
    </w:p>
    <w:p>
      <w:pPr>
        <w:pStyle w:val="ListParagraph"/>
        <w:numPr>
          <w:ilvl w:val="0"/>
          <w:numId w:val="2"/>
        </w:numPr>
        <w:spacing w:after="80"/>
      </w:pPr>
      <w:r>
        <w:rPr>
          <w:rFonts w:ascii="Calibri" w:cs="Calibri" w:eastAsia="Calibri" w:hAnsi="Calibri"/>
          <w:color w:val="1A252F"/>
          <w:sz w:val="22"/>
          <w:szCs w:val="22"/>
        </w:rPr>
        <w:t xml:space="preserve">Architecture : pattern Provider pour la gestion d'état, services dédiés par domaine.</w:t>
      </w:r>
    </w:p>
    <w:p>
      <w:pPr>
        <w:pStyle w:val="ListParagraph"/>
        <w:numPr>
          <w:ilvl w:val="0"/>
          <w:numId w:val="2"/>
        </w:numPr>
        <w:spacing w:after="80"/>
      </w:pPr>
      <w:r>
        <w:rPr>
          <w:rFonts w:ascii="Calibri" w:cs="Calibri" w:eastAsia="Calibri" w:hAnsi="Calibri"/>
          <w:color w:val="1A252F"/>
          <w:sz w:val="22"/>
          <w:szCs w:val="22"/>
        </w:rPr>
        <w:t xml:space="preserve">Communication : appels REST via l'API Gateway sur le port 8080.</w:t>
      </w:r>
    </w:p>
    <w:p>
      <w:pPr>
        <w:pStyle w:val="ListParagraph"/>
        <w:numPr>
          <w:ilvl w:val="0"/>
          <w:numId w:val="2"/>
        </w:numPr>
        <w:spacing w:after="80"/>
      </w:pPr>
      <w:r>
        <w:rPr>
          <w:rFonts w:ascii="Calibri" w:cs="Calibri" w:eastAsia="Calibri" w:hAnsi="Calibri"/>
          <w:color w:val="1A252F"/>
          <w:sz w:val="22"/>
          <w:szCs w:val="22"/>
        </w:rPr>
        <w:t xml:space="preserve">Timeout spécifique pour le compagnon IA (90 s) et les uploads de fichiers (60 s).</w:t>
      </w:r>
    </w:p>
    <w:p>
      <w:r>
        <w:br w:type="page"/>
      </w:r>
    </w:p>
    <w:p>
      <w:pPr>
        <w:pStyle w:val="Heading1"/>
        <w:pBdr>
          <w:bottom w:val="single" w:color="1B6CA8" w:sz="6" w:space="4"/>
        </w:pBdr>
        <w:spacing w:after="160" w:before="400"/>
      </w:pPr>
      <w:r>
        <w:rPr>
          <w:rFonts w:ascii="Calibri" w:cs="Calibri" w:eastAsia="Calibri" w:hAnsi="Calibri"/>
          <w:b/>
          <w:bCs/>
          <w:color w:val="1B6CA8"/>
          <w:sz w:val="30"/>
          <w:szCs w:val="30"/>
        </w:rPr>
        <w:t xml:space="preserve">5. Fonctionnalités</w:t>
      </w:r>
    </w:p>
    <w:p>
      <w:pPr>
        <w:pStyle w:val="Heading2"/>
        <w:spacing w:after="120" w:before="280"/>
      </w:pPr>
      <w:r>
        <w:rPr>
          <w:rFonts w:ascii="Calibri" w:cs="Calibri" w:eastAsia="Calibri" w:hAnsi="Calibri"/>
          <w:b/>
          <w:bCs/>
          <w:color w:val="1B6CA8"/>
          <w:sz w:val="24"/>
          <w:szCs w:val="24"/>
        </w:rPr>
        <w:t xml:space="preserve">5.1 Authentification et sécurité des comptes</w:t>
      </w:r>
    </w:p>
    <w:p>
      <w:pPr>
        <w:spacing w:after="120"/>
      </w:pPr>
      <w:r>
        <w:rPr>
          <w:rFonts w:ascii="Calibri" w:cs="Calibri" w:eastAsia="Calibri" w:hAnsi="Calibri"/>
          <w:color w:val="1A252F"/>
          <w:sz w:val="22"/>
          <w:szCs w:val="22"/>
        </w:rPr>
        <w:t xml:space="preserve">L'accès à PsyConnect est protégé par un système d'authentification par token JWT, auto-signé et validé de manière décentralisée par chaque microservice.</w:t>
      </w:r>
    </w:p>
    <w:p>
      <w:pPr>
        <w:pStyle w:val="Heading3"/>
        <w:spacing w:after="80" w:before="200"/>
      </w:pPr>
      <w:r>
        <w:rPr>
          <w:rFonts w:ascii="Calibri" w:cs="Calibri" w:eastAsia="Calibri" w:hAnsi="Calibri"/>
          <w:b/>
          <w:bCs/>
          <w:color w:val="1A252F"/>
          <w:sz w:val="22"/>
          <w:szCs w:val="22"/>
        </w:rPr>
        <w:t xml:space="preserve">Inscription</w:t>
      </w:r>
    </w:p>
    <w:p>
      <w:pPr>
        <w:pStyle w:val="ListParagraph"/>
        <w:numPr>
          <w:ilvl w:val="0"/>
          <w:numId w:val="2"/>
        </w:numPr>
        <w:spacing w:after="80"/>
      </w:pPr>
      <w:r>
        <w:rPr>
          <w:rFonts w:ascii="Calibri" w:cs="Calibri" w:eastAsia="Calibri" w:hAnsi="Calibri"/>
          <w:color w:val="1A252F"/>
          <w:sz w:val="22"/>
          <w:szCs w:val="22"/>
        </w:rPr>
        <w:t xml:space="preserve">Le patient renseigne son adresse e-mail, son mot de passe, son prénom, son nom et un pseudonyme unique.</w:t>
      </w:r>
    </w:p>
    <w:p>
      <w:pPr>
        <w:pStyle w:val="ListParagraph"/>
        <w:numPr>
          <w:ilvl w:val="0"/>
          <w:numId w:val="2"/>
        </w:numPr>
        <w:spacing w:after="80"/>
      </w:pPr>
      <w:r>
        <w:rPr>
          <w:rFonts w:ascii="Calibri" w:cs="Calibri" w:eastAsia="Calibri" w:hAnsi="Calibri"/>
          <w:color w:val="1A252F"/>
          <w:sz w:val="22"/>
          <w:szCs w:val="22"/>
        </w:rPr>
        <w:t xml:space="preserve">Le psychologue fournit en complément ses informations professionnelles : spécialité, années d'expérience, langues pratiquées, tarif de consultation et numéro de licence.</w:t>
      </w:r>
    </w:p>
    <w:p>
      <w:pPr>
        <w:pStyle w:val="ListParagraph"/>
        <w:numPr>
          <w:ilvl w:val="0"/>
          <w:numId w:val="2"/>
        </w:numPr>
        <w:spacing w:after="80"/>
      </w:pPr>
      <w:r>
        <w:rPr>
          <w:rFonts w:ascii="Calibri" w:cs="Calibri" w:eastAsia="Calibri" w:hAnsi="Calibri"/>
          <w:color w:val="1A252F"/>
          <w:sz w:val="22"/>
          <w:szCs w:val="22"/>
        </w:rPr>
        <w:t xml:space="preserve">Tous les mots de passe sont hachés avec BCrypt avant stockage.</w:t>
      </w:r>
    </w:p>
    <w:p>
      <w:pPr>
        <w:pStyle w:val="Heading3"/>
        <w:spacing w:after="80" w:before="200"/>
      </w:pPr>
      <w:r>
        <w:rPr>
          <w:rFonts w:ascii="Calibri" w:cs="Calibri" w:eastAsia="Calibri" w:hAnsi="Calibri"/>
          <w:b/>
          <w:bCs/>
          <w:color w:val="1A252F"/>
          <w:sz w:val="22"/>
          <w:szCs w:val="22"/>
        </w:rPr>
        <w:t xml:space="preserve">Connexion</w:t>
      </w:r>
    </w:p>
    <w:p>
      <w:pPr>
        <w:pStyle w:val="ListParagraph"/>
        <w:numPr>
          <w:ilvl w:val="0"/>
          <w:numId w:val="2"/>
        </w:numPr>
        <w:spacing w:after="80"/>
      </w:pPr>
      <w:r>
        <w:rPr>
          <w:rFonts w:ascii="Calibri" w:cs="Calibri" w:eastAsia="Calibri" w:hAnsi="Calibri"/>
          <w:color w:val="1A252F"/>
          <w:sz w:val="22"/>
          <w:szCs w:val="22"/>
        </w:rPr>
        <w:t xml:space="preserve">L'utilisateur s'authentifie avec son adresse e-mail et son mot de passe.</w:t>
      </w:r>
    </w:p>
    <w:p>
      <w:pPr>
        <w:pStyle w:val="ListParagraph"/>
        <w:numPr>
          <w:ilvl w:val="0"/>
          <w:numId w:val="2"/>
        </w:numPr>
        <w:spacing w:after="80"/>
      </w:pPr>
      <w:r>
        <w:rPr>
          <w:rFonts w:ascii="Calibri" w:cs="Calibri" w:eastAsia="Calibri" w:hAnsi="Calibri"/>
          <w:color w:val="1A252F"/>
          <w:sz w:val="22"/>
          <w:szCs w:val="22"/>
        </w:rPr>
        <w:t xml:space="preserve">Un token JWT (valable 24 heures) est généré ; il contient l'identifiant, le rôle et l'e-mail de l'utilisateur.</w:t>
      </w:r>
    </w:p>
    <w:p>
      <w:pPr>
        <w:pStyle w:val="ListParagraph"/>
        <w:numPr>
          <w:ilvl w:val="0"/>
          <w:numId w:val="2"/>
        </w:numPr>
        <w:spacing w:after="80"/>
      </w:pPr>
      <w:r>
        <w:rPr>
          <w:rFonts w:ascii="Calibri" w:cs="Calibri" w:eastAsia="Calibri" w:hAnsi="Calibri"/>
          <w:color w:val="1A252F"/>
          <w:sz w:val="22"/>
          <w:szCs w:val="22"/>
        </w:rPr>
        <w:t xml:space="preserve">Chaque service valide le token localement grâce à une clé secrète partagée.</w:t>
      </w:r>
    </w:p>
    <w:p>
      <w:pPr>
        <w:pStyle w:val="Heading3"/>
        <w:spacing w:after="80" w:before="200"/>
      </w:pPr>
      <w:r>
        <w:rPr>
          <w:rFonts w:ascii="Calibri" w:cs="Calibri" w:eastAsia="Calibri" w:hAnsi="Calibri"/>
          <w:b/>
          <w:bCs/>
          <w:color w:val="1A252F"/>
          <w:sz w:val="22"/>
          <w:szCs w:val="22"/>
        </w:rPr>
        <w:t xml:space="preserve">Réinitialisation du mot de passe</w:t>
      </w:r>
    </w:p>
    <w:p>
      <w:pPr>
        <w:pStyle w:val="ListParagraph"/>
        <w:numPr>
          <w:ilvl w:val="0"/>
          <w:numId w:val="2"/>
        </w:numPr>
        <w:spacing w:after="80"/>
      </w:pPr>
      <w:r>
        <w:rPr>
          <w:rFonts w:ascii="Calibri" w:cs="Calibri" w:eastAsia="Calibri" w:hAnsi="Calibri"/>
          <w:color w:val="1A252F"/>
          <w:sz w:val="22"/>
          <w:szCs w:val="22"/>
        </w:rPr>
        <w:t xml:space="preserve">L'utilisateur demande une réinitialisation depuis l'écran de connexion.</w:t>
      </w:r>
    </w:p>
    <w:p>
      <w:pPr>
        <w:pStyle w:val="ListParagraph"/>
        <w:numPr>
          <w:ilvl w:val="0"/>
          <w:numId w:val="2"/>
        </w:numPr>
        <w:spacing w:after="80"/>
      </w:pPr>
      <w:r>
        <w:rPr>
          <w:rFonts w:ascii="Calibri" w:cs="Calibri" w:eastAsia="Calibri" w:hAnsi="Calibri"/>
          <w:color w:val="1A252F"/>
          <w:sz w:val="22"/>
          <w:szCs w:val="22"/>
        </w:rPr>
        <w:t xml:space="preserve">Un code à six chiffres, valide quinze minutes, est généré et transmis par e-mail.</w:t>
      </w:r>
    </w:p>
    <w:p>
      <w:pPr>
        <w:pStyle w:val="ListParagraph"/>
        <w:numPr>
          <w:ilvl w:val="0"/>
          <w:numId w:val="2"/>
        </w:numPr>
        <w:spacing w:after="80"/>
      </w:pPr>
      <w:r>
        <w:rPr>
          <w:rFonts w:ascii="Calibri" w:cs="Calibri" w:eastAsia="Calibri" w:hAnsi="Calibri"/>
          <w:color w:val="1A252F"/>
          <w:sz w:val="22"/>
          <w:szCs w:val="22"/>
        </w:rPr>
        <w:t xml:space="preserve">La saisie du code et du nouveau mot de passe permet de mettre à jour les identifiants.</w:t>
      </w:r>
    </w:p>
    <w:p>
      <w:pPr>
        <w:pStyle w:val="Heading3"/>
        <w:spacing w:after="80" w:before="200"/>
      </w:pPr>
      <w:r>
        <w:rPr>
          <w:rFonts w:ascii="Calibri" w:cs="Calibri" w:eastAsia="Calibri" w:hAnsi="Calibri"/>
          <w:b/>
          <w:bCs/>
          <w:color w:val="1A252F"/>
          <w:sz w:val="22"/>
          <w:szCs w:val="22"/>
        </w:rPr>
        <w:t xml:space="preserve">Blocage des comptes non validés</w:t>
      </w:r>
    </w:p>
    <w:p>
      <w:pPr>
        <w:pStyle w:val="ListParagraph"/>
        <w:numPr>
          <w:ilvl w:val="0"/>
          <w:numId w:val="2"/>
        </w:numPr>
        <w:spacing w:after="80"/>
      </w:pPr>
      <w:r>
        <w:rPr>
          <w:rFonts w:ascii="Calibri" w:cs="Calibri" w:eastAsia="Calibri" w:hAnsi="Calibri"/>
          <w:color w:val="1A252F"/>
          <w:sz w:val="22"/>
          <w:szCs w:val="22"/>
        </w:rPr>
        <w:t xml:space="preserve">Un psychologue dont la demande n'a pas encore été traitée par l'administrateur ne peut pas accéder à l'application, même avec des identifiants valides.</w:t>
      </w:r>
    </w:p>
    <w:p>
      <w:pPr>
        <w:pStyle w:val="ListParagraph"/>
        <w:numPr>
          <w:ilvl w:val="0"/>
          <w:numId w:val="2"/>
        </w:numPr>
        <w:spacing w:after="80"/>
      </w:pPr>
      <w:r>
        <w:rPr>
          <w:rFonts w:ascii="Calibri" w:cs="Calibri" w:eastAsia="Calibri" w:hAnsi="Calibri"/>
          <w:color w:val="1A252F"/>
          <w:sz w:val="22"/>
          <w:szCs w:val="22"/>
        </w:rPr>
        <w:t xml:space="preserve">Il peut renvoyer ou mettre à jour son justificatif depuis l'écran d'attente et relancer sa demande.</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5.2 Gestion des profils</w:t>
      </w:r>
    </w:p>
    <w:p>
      <w:pPr>
        <w:pStyle w:val="Heading3"/>
        <w:spacing w:after="80" w:before="200"/>
      </w:pPr>
      <w:r>
        <w:rPr>
          <w:rFonts w:ascii="Calibri" w:cs="Calibri" w:eastAsia="Calibri" w:hAnsi="Calibri"/>
          <w:b/>
          <w:bCs/>
          <w:color w:val="1A252F"/>
          <w:sz w:val="22"/>
          <w:szCs w:val="22"/>
        </w:rPr>
        <w:t xml:space="preserve">Profil patient</w:t>
      </w:r>
    </w:p>
    <w:p>
      <w:pPr>
        <w:pStyle w:val="ListParagraph"/>
        <w:numPr>
          <w:ilvl w:val="0"/>
          <w:numId w:val="2"/>
        </w:numPr>
        <w:spacing w:after="80"/>
      </w:pPr>
      <w:r>
        <w:rPr>
          <w:rFonts w:ascii="Calibri" w:cs="Calibri" w:eastAsia="Calibri" w:hAnsi="Calibri"/>
          <w:color w:val="1A252F"/>
          <w:sz w:val="22"/>
          <w:szCs w:val="22"/>
        </w:rPr>
        <w:t xml:space="preserve">Informations personnelles : prénom, nom, téléphone, date de naissance, genre, ville, pays.</w:t>
      </w:r>
    </w:p>
    <w:p>
      <w:pPr>
        <w:pStyle w:val="ListParagraph"/>
        <w:numPr>
          <w:ilvl w:val="0"/>
          <w:numId w:val="2"/>
        </w:numPr>
        <w:spacing w:after="80"/>
      </w:pPr>
      <w:r>
        <w:rPr>
          <w:rFonts w:ascii="Calibri" w:cs="Calibri" w:eastAsia="Calibri" w:hAnsi="Calibri"/>
          <w:color w:val="1A252F"/>
          <w:sz w:val="22"/>
          <w:szCs w:val="22"/>
        </w:rPr>
        <w:t xml:space="preserve">Langue préférée pour les consultations.</w:t>
      </w:r>
    </w:p>
    <w:p>
      <w:pPr>
        <w:pStyle w:val="ListParagraph"/>
        <w:numPr>
          <w:ilvl w:val="0"/>
          <w:numId w:val="2"/>
        </w:numPr>
        <w:spacing w:after="80"/>
      </w:pPr>
      <w:r>
        <w:rPr>
          <w:rFonts w:ascii="Calibri" w:cs="Calibri" w:eastAsia="Calibri" w:hAnsi="Calibri"/>
          <w:color w:val="1A252F"/>
          <w:sz w:val="22"/>
          <w:szCs w:val="22"/>
        </w:rPr>
        <w:t xml:space="preserve">Contact d'urgence (nom et numéro de téléphone).</w:t>
      </w:r>
    </w:p>
    <w:p>
      <w:pPr>
        <w:pStyle w:val="ListParagraph"/>
        <w:numPr>
          <w:ilvl w:val="0"/>
          <w:numId w:val="2"/>
        </w:numPr>
        <w:spacing w:after="80"/>
      </w:pPr>
      <w:r>
        <w:rPr>
          <w:rFonts w:ascii="Calibri" w:cs="Calibri" w:eastAsia="Calibri" w:hAnsi="Calibri"/>
          <w:color w:val="1A252F"/>
          <w:sz w:val="22"/>
          <w:szCs w:val="22"/>
        </w:rPr>
        <w:t xml:space="preserve">Mode anonyme optionnel : le patient apparaît sous pseudonyme auprès du psychologue.</w:t>
      </w:r>
    </w:p>
    <w:p>
      <w:pPr>
        <w:pStyle w:val="Heading3"/>
        <w:spacing w:after="80" w:before="200"/>
      </w:pPr>
      <w:r>
        <w:rPr>
          <w:rFonts w:ascii="Calibri" w:cs="Calibri" w:eastAsia="Calibri" w:hAnsi="Calibri"/>
          <w:b/>
          <w:bCs/>
          <w:color w:val="1A252F"/>
          <w:sz w:val="22"/>
          <w:szCs w:val="22"/>
        </w:rPr>
        <w:t xml:space="preserve">Profil psychologue</w:t>
      </w:r>
    </w:p>
    <w:p>
      <w:pPr>
        <w:pStyle w:val="ListParagraph"/>
        <w:numPr>
          <w:ilvl w:val="0"/>
          <w:numId w:val="2"/>
        </w:numPr>
        <w:spacing w:after="80"/>
      </w:pPr>
      <w:r>
        <w:rPr>
          <w:rFonts w:ascii="Calibri" w:cs="Calibri" w:eastAsia="Calibri" w:hAnsi="Calibri"/>
          <w:color w:val="1A252F"/>
          <w:sz w:val="22"/>
          <w:szCs w:val="22"/>
        </w:rPr>
        <w:t xml:space="preserve">Informations professionnelles : biographie, spécialité, langues, années d'expérience, tarif, adresse du cabinet.</w:t>
      </w:r>
    </w:p>
    <w:p>
      <w:pPr>
        <w:pStyle w:val="ListParagraph"/>
        <w:numPr>
          <w:ilvl w:val="0"/>
          <w:numId w:val="2"/>
        </w:numPr>
        <w:spacing w:after="80"/>
      </w:pPr>
      <w:r>
        <w:rPr>
          <w:rFonts w:ascii="Calibri" w:cs="Calibri" w:eastAsia="Calibri" w:hAnsi="Calibri"/>
          <w:color w:val="1A252F"/>
          <w:sz w:val="22"/>
          <w:szCs w:val="22"/>
        </w:rPr>
        <w:t xml:space="preserve">Statut de disponibilité (disponible / indisponible) et option de séances gratuites.</w:t>
      </w:r>
    </w:p>
    <w:p>
      <w:pPr>
        <w:pStyle w:val="ListParagraph"/>
        <w:numPr>
          <w:ilvl w:val="0"/>
          <w:numId w:val="2"/>
        </w:numPr>
        <w:spacing w:after="80"/>
      </w:pPr>
      <w:r>
        <w:rPr>
          <w:rFonts w:ascii="Calibri" w:cs="Calibri" w:eastAsia="Calibri" w:hAnsi="Calibri"/>
          <w:color w:val="1A252F"/>
          <w:sz w:val="22"/>
          <w:szCs w:val="22"/>
        </w:rPr>
        <w:t xml:space="preserve">Note moyenne calculée automatiquement à partir des avis patients.</w:t>
      </w:r>
    </w:p>
    <w:p>
      <w:pPr>
        <w:pStyle w:val="ListParagraph"/>
        <w:numPr>
          <w:ilvl w:val="0"/>
          <w:numId w:val="2"/>
        </w:numPr>
        <w:spacing w:after="80"/>
      </w:pPr>
      <w:r>
        <w:rPr>
          <w:rFonts w:ascii="Calibri" w:cs="Calibri" w:eastAsia="Calibri" w:hAnsi="Calibri"/>
          <w:color w:val="1A252F"/>
          <w:sz w:val="22"/>
          <w:szCs w:val="22"/>
        </w:rPr>
        <w:t xml:space="preserve">Justificatif d'exercice : upload d'un fichier PDF ou image (PNG, JPEG) jusqu'à 20 Mo. Ce document est examiné par l'administrateur avant validation.</w:t>
      </w:r>
    </w:p>
    <w:p>
      <w:pPr>
        <w:pStyle w:val="Heading3"/>
        <w:spacing w:after="80" w:before="200"/>
      </w:pPr>
      <w:r>
        <w:rPr>
          <w:rFonts w:ascii="Calibri" w:cs="Calibri" w:eastAsia="Calibri" w:hAnsi="Calibri"/>
          <w:b/>
          <w:bCs/>
          <w:color w:val="1A252F"/>
          <w:sz w:val="22"/>
          <w:szCs w:val="22"/>
        </w:rPr>
        <w:t xml:space="preserve">Disponibilités hebdomadaires</w:t>
      </w:r>
    </w:p>
    <w:p>
      <w:pPr>
        <w:pStyle w:val="ListParagraph"/>
        <w:numPr>
          <w:ilvl w:val="0"/>
          <w:numId w:val="2"/>
        </w:numPr>
        <w:spacing w:after="80"/>
      </w:pPr>
      <w:r>
        <w:rPr>
          <w:rFonts w:ascii="Calibri" w:cs="Calibri" w:eastAsia="Calibri" w:hAnsi="Calibri"/>
          <w:color w:val="1A252F"/>
          <w:sz w:val="22"/>
          <w:szCs w:val="22"/>
        </w:rPr>
        <w:t xml:space="preserve">Le psychologue définit ses créneaux récurrents semaine par semaine : jour, heure de début, heure de fin et durée des créneaux (30, 45, 60 ou 90 minutes).</w:t>
      </w:r>
    </w:p>
    <w:p>
      <w:pPr>
        <w:pStyle w:val="ListParagraph"/>
        <w:numPr>
          <w:ilvl w:val="0"/>
          <w:numId w:val="2"/>
        </w:numPr>
        <w:spacing w:after="80"/>
      </w:pPr>
      <w:r>
        <w:rPr>
          <w:rFonts w:ascii="Calibri" w:cs="Calibri" w:eastAsia="Calibri" w:hAnsi="Calibri"/>
          <w:color w:val="1A252F"/>
          <w:sz w:val="22"/>
          <w:szCs w:val="22"/>
        </w:rPr>
        <w:t xml:space="preserve">Ces créneaux servent de base au calcul des plages disponibles affichées au patient lors de la prise de rendez-vous.</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5.3 Recherche et recommandation de psychologues</w:t>
      </w:r>
    </w:p>
    <w:p>
      <w:pPr>
        <w:spacing w:after="120"/>
      </w:pPr>
      <w:r>
        <w:rPr>
          <w:rFonts w:ascii="Calibri" w:cs="Calibri" w:eastAsia="Calibri" w:hAnsi="Calibri"/>
          <w:color w:val="1A252F"/>
          <w:sz w:val="22"/>
          <w:szCs w:val="22"/>
        </w:rPr>
        <w:t xml:space="preserve">Deux mécanismes permettent au patient de trouver un psychologue adapté à sa situation.</w:t>
      </w:r>
    </w:p>
    <w:p>
      <w:pPr>
        <w:pStyle w:val="Heading3"/>
        <w:spacing w:after="80" w:before="200"/>
      </w:pPr>
      <w:r>
        <w:rPr>
          <w:rFonts w:ascii="Calibri" w:cs="Calibri" w:eastAsia="Calibri" w:hAnsi="Calibri"/>
          <w:b/>
          <w:bCs/>
          <w:color w:val="1A252F"/>
          <w:sz w:val="22"/>
          <w:szCs w:val="22"/>
        </w:rPr>
        <w:t xml:space="preserve">Recommandation intelligente</w:t>
      </w:r>
    </w:p>
    <w:p>
      <w:pPr>
        <w:pStyle w:val="ListParagraph"/>
        <w:numPr>
          <w:ilvl w:val="0"/>
          <w:numId w:val="2"/>
        </w:numPr>
        <w:spacing w:after="80"/>
      </w:pPr>
      <w:r>
        <w:rPr>
          <w:rFonts w:ascii="Calibri" w:cs="Calibri" w:eastAsia="Calibri" w:hAnsi="Calibri"/>
          <w:color w:val="1A252F"/>
          <w:sz w:val="22"/>
          <w:szCs w:val="22"/>
        </w:rPr>
        <w:t xml:space="preserve">Un moteur de recommandation basé sur la similarité sémantique (algorithme TF-IDF, cosinus) analyse le profil du patient et les descriptions des psychologues.</w:t>
      </w:r>
    </w:p>
    <w:p>
      <w:pPr>
        <w:pStyle w:val="ListParagraph"/>
        <w:numPr>
          <w:ilvl w:val="0"/>
          <w:numId w:val="2"/>
        </w:numPr>
        <w:spacing w:after="80"/>
      </w:pPr>
      <w:r>
        <w:rPr>
          <w:rFonts w:ascii="Calibri" w:cs="Calibri" w:eastAsia="Calibri" w:hAnsi="Calibri"/>
          <w:color w:val="1A252F"/>
          <w:sz w:val="22"/>
          <w:szCs w:val="22"/>
        </w:rPr>
        <w:t xml:space="preserve">Les cinq psychologues les plus compatibles sont mis en avant sur l'écran d'accueil du patient.</w:t>
      </w:r>
    </w:p>
    <w:p>
      <w:pPr>
        <w:pStyle w:val="ListParagraph"/>
        <w:numPr>
          <w:ilvl w:val="0"/>
          <w:numId w:val="2"/>
        </w:numPr>
        <w:spacing w:after="80"/>
      </w:pPr>
      <w:r>
        <w:rPr>
          <w:rFonts w:ascii="Calibri" w:cs="Calibri" w:eastAsia="Calibri" w:hAnsi="Calibri"/>
          <w:color w:val="1A252F"/>
          <w:sz w:val="22"/>
          <w:szCs w:val="22"/>
        </w:rPr>
        <w:t xml:space="preserve">En cas d'indisponibilité du service de recommandation, un classement par note prend le relais.</w:t>
      </w:r>
    </w:p>
    <w:p>
      <w:pPr>
        <w:pStyle w:val="Heading3"/>
        <w:spacing w:after="80" w:before="200"/>
      </w:pPr>
      <w:r>
        <w:rPr>
          <w:rFonts w:ascii="Calibri" w:cs="Calibri" w:eastAsia="Calibri" w:hAnsi="Calibri"/>
          <w:b/>
          <w:bCs/>
          <w:color w:val="1A252F"/>
          <w:sz w:val="22"/>
          <w:szCs w:val="22"/>
        </w:rPr>
        <w:t xml:space="preserve">Recherche libre</w:t>
      </w:r>
    </w:p>
    <w:p>
      <w:pPr>
        <w:pStyle w:val="ListParagraph"/>
        <w:numPr>
          <w:ilvl w:val="0"/>
          <w:numId w:val="2"/>
        </w:numPr>
        <w:spacing w:after="80"/>
      </w:pPr>
      <w:r>
        <w:rPr>
          <w:rFonts w:ascii="Calibri" w:cs="Calibri" w:eastAsia="Calibri" w:hAnsi="Calibri"/>
          <w:color w:val="1A252F"/>
          <w:sz w:val="22"/>
          <w:szCs w:val="22"/>
        </w:rPr>
        <w:t xml:space="preserve">Le patient accède à la liste complète des psychologues vérifiés et peut filtrer par spécialité, langue ou disponibilité.</w:t>
      </w:r>
    </w:p>
    <w:p>
      <w:pPr>
        <w:pStyle w:val="ListParagraph"/>
        <w:numPr>
          <w:ilvl w:val="0"/>
          <w:numId w:val="2"/>
        </w:numPr>
        <w:spacing w:after="80"/>
      </w:pPr>
      <w:r>
        <w:rPr>
          <w:rFonts w:ascii="Calibri" w:cs="Calibri" w:eastAsia="Calibri" w:hAnsi="Calibri"/>
          <w:color w:val="1A252F"/>
          <w:sz w:val="22"/>
          <w:szCs w:val="22"/>
        </w:rPr>
        <w:t xml:space="preserve">La fiche d'un psychologue présente son profil complet, ses disponibilités et les avis anonymes laissés par d'autres patients.</w:t>
      </w:r>
    </w:p>
    <w:p>
      <w:pPr>
        <w:pStyle w:val="ListParagraph"/>
        <w:numPr>
          <w:ilvl w:val="0"/>
          <w:numId w:val="2"/>
        </w:numPr>
        <w:spacing w:after="80"/>
      </w:pPr>
      <w:r>
        <w:rPr>
          <w:rFonts w:ascii="Calibri" w:cs="Calibri" w:eastAsia="Calibri" w:hAnsi="Calibri"/>
          <w:color w:val="1A252F"/>
          <w:sz w:val="22"/>
          <w:szCs w:val="22"/>
        </w:rPr>
        <w:t xml:space="preserve">Les psychologues ayant été refusés par un patient n'apparaissent plus dans ses résultats de recherche.</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5.4 Prise de rendez-vous</w:t>
      </w:r>
    </w:p>
    <w:p>
      <w:pPr>
        <w:spacing w:after="120"/>
      </w:pPr>
      <w:r>
        <w:rPr>
          <w:rFonts w:ascii="Calibri" w:cs="Calibri" w:eastAsia="Calibri" w:hAnsi="Calibri"/>
          <w:color w:val="1A252F"/>
          <w:sz w:val="22"/>
          <w:szCs w:val="22"/>
        </w:rPr>
        <w:t xml:space="preserve">Le flux de réservation implique le patient, le psychologue et le système de notifications.</w:t>
      </w:r>
    </w:p>
    <w:p>
      <w:pPr>
        <w:pStyle w:val="Heading3"/>
        <w:spacing w:after="80" w:before="200"/>
      </w:pPr>
      <w:r>
        <w:rPr>
          <w:rFonts w:ascii="Calibri" w:cs="Calibri" w:eastAsia="Calibri" w:hAnsi="Calibri"/>
          <w:b/>
          <w:bCs/>
          <w:color w:val="1A252F"/>
          <w:sz w:val="22"/>
          <w:szCs w:val="22"/>
        </w:rPr>
        <w:t xml:space="preserve">Réservation</w:t>
      </w:r>
    </w:p>
    <w:p>
      <w:pPr>
        <w:pStyle w:val="ListParagraph"/>
        <w:numPr>
          <w:ilvl w:val="0"/>
          <w:numId w:val="2"/>
        </w:numPr>
        <w:spacing w:after="80"/>
      </w:pPr>
      <w:r>
        <w:rPr>
          <w:rFonts w:ascii="Calibri" w:cs="Calibri" w:eastAsia="Calibri" w:hAnsi="Calibri"/>
          <w:color w:val="1A252F"/>
          <w:sz w:val="22"/>
          <w:szCs w:val="22"/>
        </w:rPr>
        <w:t xml:space="preserve">Le patient choisit un créneau disponible parmi ceux définis par le psychologue.</w:t>
      </w:r>
    </w:p>
    <w:p>
      <w:pPr>
        <w:pStyle w:val="ListParagraph"/>
        <w:numPr>
          <w:ilvl w:val="0"/>
          <w:numId w:val="2"/>
        </w:numPr>
        <w:spacing w:after="80"/>
      </w:pPr>
      <w:r>
        <w:rPr>
          <w:rFonts w:ascii="Calibri" w:cs="Calibri" w:eastAsia="Calibri" w:hAnsi="Calibri"/>
          <w:color w:val="1A252F"/>
          <w:sz w:val="22"/>
          <w:szCs w:val="22"/>
        </w:rPr>
        <w:t xml:space="preserve">Il précise le type de consultation souhaité : en ligne ou en présentiel.</w:t>
      </w:r>
    </w:p>
    <w:p>
      <w:pPr>
        <w:pStyle w:val="ListParagraph"/>
        <w:numPr>
          <w:ilvl w:val="0"/>
          <w:numId w:val="2"/>
        </w:numPr>
        <w:spacing w:after="80"/>
      </w:pPr>
      <w:r>
        <w:rPr>
          <w:rFonts w:ascii="Calibri" w:cs="Calibri" w:eastAsia="Calibri" w:hAnsi="Calibri"/>
          <w:color w:val="1A252F"/>
          <w:sz w:val="22"/>
          <w:szCs w:val="22"/>
        </w:rPr>
        <w:t xml:space="preserve">Une notification est envoyée au psychologue pour lui signaler la demande.</w:t>
      </w:r>
    </w:p>
    <w:p>
      <w:pPr>
        <w:pStyle w:val="Heading3"/>
        <w:spacing w:after="80" w:before="200"/>
      </w:pPr>
      <w:r>
        <w:rPr>
          <w:rFonts w:ascii="Calibri" w:cs="Calibri" w:eastAsia="Calibri" w:hAnsi="Calibri"/>
          <w:b/>
          <w:bCs/>
          <w:color w:val="1A252F"/>
          <w:sz w:val="22"/>
          <w:szCs w:val="22"/>
        </w:rPr>
        <w:t xml:space="preserve">Traitement par le psychologue</w:t>
      </w:r>
    </w:p>
    <w:p>
      <w:pPr>
        <w:pStyle w:val="ListParagraph"/>
        <w:numPr>
          <w:ilvl w:val="0"/>
          <w:numId w:val="2"/>
        </w:numPr>
        <w:spacing w:after="80"/>
      </w:pPr>
      <w:r>
        <w:rPr>
          <w:rFonts w:ascii="Calibri" w:cs="Calibri" w:eastAsia="Calibri" w:hAnsi="Calibri"/>
          <w:color w:val="1A252F"/>
          <w:sz w:val="22"/>
          <w:szCs w:val="22"/>
        </w:rPr>
        <w:t xml:space="preserve">Le psychologue confirme ou refuse le rendez-vous depuis son agenda.</w:t>
      </w:r>
    </w:p>
    <w:p>
      <w:pPr>
        <w:pStyle w:val="ListParagraph"/>
        <w:numPr>
          <w:ilvl w:val="0"/>
          <w:numId w:val="2"/>
        </w:numPr>
        <w:spacing w:after="80"/>
      </w:pPr>
      <w:r>
        <w:rPr>
          <w:rFonts w:ascii="Calibri" w:cs="Calibri" w:eastAsia="Calibri" w:hAnsi="Calibri"/>
          <w:color w:val="1A252F"/>
          <w:sz w:val="22"/>
          <w:szCs w:val="22"/>
        </w:rPr>
        <w:t xml:space="preserve">En cas de confirmation, le patient est invité à procéder au paiement.</w:t>
      </w:r>
    </w:p>
    <w:p>
      <w:pPr>
        <w:pStyle w:val="ListParagraph"/>
        <w:numPr>
          <w:ilvl w:val="0"/>
          <w:numId w:val="2"/>
        </w:numPr>
        <w:spacing w:after="80"/>
      </w:pPr>
      <w:r>
        <w:rPr>
          <w:rFonts w:ascii="Calibri" w:cs="Calibri" w:eastAsia="Calibri" w:hAnsi="Calibri"/>
          <w:color w:val="1A252F"/>
          <w:sz w:val="22"/>
          <w:szCs w:val="22"/>
        </w:rPr>
        <w:t xml:space="preserve">En cas de refus, le patient en est informé et peut effectuer une nouvelle recherche.</w:t>
      </w:r>
    </w:p>
    <w:p>
      <w:pPr>
        <w:pStyle w:val="Heading3"/>
        <w:spacing w:after="80" w:before="200"/>
      </w:pPr>
      <w:r>
        <w:rPr>
          <w:rFonts w:ascii="Calibri" w:cs="Calibri" w:eastAsia="Calibri" w:hAnsi="Calibri"/>
          <w:b/>
          <w:bCs/>
          <w:color w:val="1A252F"/>
          <w:sz w:val="22"/>
          <w:szCs w:val="22"/>
        </w:rPr>
        <w:t xml:space="preserve">Annulation et reports</w:t>
      </w:r>
    </w:p>
    <w:p>
      <w:pPr>
        <w:pStyle w:val="ListParagraph"/>
        <w:numPr>
          <w:ilvl w:val="0"/>
          <w:numId w:val="2"/>
        </w:numPr>
        <w:spacing w:after="80"/>
      </w:pPr>
      <w:r>
        <w:rPr>
          <w:rFonts w:ascii="Calibri" w:cs="Calibri" w:eastAsia="Calibri" w:hAnsi="Calibri"/>
          <w:color w:val="1A252F"/>
          <w:sz w:val="22"/>
          <w:szCs w:val="22"/>
        </w:rPr>
        <w:t xml:space="preserve">Le patient peut annuler un rendez-vous confirmé ; s'il le fait au moins 48 heures à l'avance, le montant payé est remboursé sur son solde.</w:t>
      </w:r>
    </w:p>
    <w:p>
      <w:pPr>
        <w:pStyle w:val="ListParagraph"/>
        <w:numPr>
          <w:ilvl w:val="0"/>
          <w:numId w:val="2"/>
        </w:numPr>
        <w:spacing w:after="80"/>
      </w:pPr>
      <w:r>
        <w:rPr>
          <w:rFonts w:ascii="Calibri" w:cs="Calibri" w:eastAsia="Calibri" w:hAnsi="Calibri"/>
          <w:color w:val="1A252F"/>
          <w:sz w:val="22"/>
          <w:szCs w:val="22"/>
        </w:rPr>
        <w:t xml:space="preserve">Il peut également demander un report, ce qui repasse le rendez-vous en attente de reconfirmation par le psychologue.</w:t>
      </w:r>
    </w:p>
    <w:p>
      <w:pPr>
        <w:pStyle w:val="Heading3"/>
        <w:spacing w:after="80" w:before="200"/>
      </w:pPr>
      <w:r>
        <w:rPr>
          <w:rFonts w:ascii="Calibri" w:cs="Calibri" w:eastAsia="Calibri" w:hAnsi="Calibri"/>
          <w:b/>
          <w:bCs/>
          <w:color w:val="1A252F"/>
          <w:sz w:val="22"/>
          <w:szCs w:val="22"/>
        </w:rPr>
        <w:t xml:space="preserve">Rappels automatiques</w:t>
      </w:r>
    </w:p>
    <w:p>
      <w:pPr>
        <w:pStyle w:val="ListParagraph"/>
        <w:numPr>
          <w:ilvl w:val="0"/>
          <w:numId w:val="2"/>
        </w:numPr>
        <w:spacing w:after="80"/>
      </w:pPr>
      <w:r>
        <w:rPr>
          <w:rFonts w:ascii="Calibri" w:cs="Calibri" w:eastAsia="Calibri" w:hAnsi="Calibri"/>
          <w:color w:val="1A252F"/>
          <w:sz w:val="22"/>
          <w:szCs w:val="22"/>
        </w:rPr>
        <w:t xml:space="preserve">Une notification de rappel est envoyée automatiquement au patient et au psychologue une heure avant l'heure de la séance.</w:t>
      </w:r>
    </w:p>
    <w:p>
      <w:pPr>
        <w:pStyle w:val="Heading3"/>
        <w:spacing w:after="80" w:before="200"/>
      </w:pPr>
      <w:r>
        <w:rPr>
          <w:rFonts w:ascii="Calibri" w:cs="Calibri" w:eastAsia="Calibri" w:hAnsi="Calibri"/>
          <w:b/>
          <w:bCs/>
          <w:color w:val="1A252F"/>
          <w:sz w:val="22"/>
          <w:szCs w:val="22"/>
        </w:rPr>
        <w:t xml:space="preserve">Séance en ligne</w:t>
      </w:r>
    </w:p>
    <w:p>
      <w:pPr>
        <w:pStyle w:val="ListParagraph"/>
        <w:numPr>
          <w:ilvl w:val="0"/>
          <w:numId w:val="2"/>
        </w:numPr>
        <w:spacing w:after="80"/>
      </w:pPr>
      <w:r>
        <w:rPr>
          <w:rFonts w:ascii="Calibri" w:cs="Calibri" w:eastAsia="Calibri" w:hAnsi="Calibri"/>
          <w:color w:val="1A252F"/>
          <w:sz w:val="22"/>
          <w:szCs w:val="22"/>
        </w:rPr>
        <w:t xml:space="preserve">Pour les consultations en ligne, un lien de réunion est associé au rendez-vous et accessible depuis l'agenda des deux parties dans la fenêtre temporelle de la séance.</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5.5 Paiements et portefeuille</w:t>
      </w:r>
    </w:p>
    <w:p>
      <w:pPr>
        <w:spacing w:after="120"/>
      </w:pPr>
      <w:r>
        <w:rPr>
          <w:rFonts w:ascii="Calibri" w:cs="Calibri" w:eastAsia="Calibri" w:hAnsi="Calibri"/>
          <w:color w:val="1A252F"/>
          <w:sz w:val="22"/>
          <w:szCs w:val="22"/>
        </w:rPr>
        <w:t xml:space="preserve">PsyConnect dispose d'un système de portefeuille interne. Toutes les transactions de rendez-vous passent par ce solde, ce qui simplifie les échanges financiers et permet les remboursements instantanés.</w:t>
      </w:r>
    </w:p>
    <w:p>
      <w:pPr>
        <w:pStyle w:val="Heading3"/>
        <w:spacing w:after="80" w:before="200"/>
      </w:pPr>
      <w:r>
        <w:rPr>
          <w:rFonts w:ascii="Calibri" w:cs="Calibri" w:eastAsia="Calibri" w:hAnsi="Calibri"/>
          <w:b/>
          <w:bCs/>
          <w:color w:val="1A252F"/>
          <w:sz w:val="22"/>
          <w:szCs w:val="22"/>
        </w:rPr>
        <w:t xml:space="preserve">Portefeuille patient</w:t>
      </w:r>
    </w:p>
    <w:p>
      <w:pPr>
        <w:pStyle w:val="ListParagraph"/>
        <w:numPr>
          <w:ilvl w:val="0"/>
          <w:numId w:val="2"/>
        </w:numPr>
        <w:spacing w:after="80"/>
      </w:pPr>
      <w:r>
        <w:rPr>
          <w:rFonts w:ascii="Calibri" w:cs="Calibri" w:eastAsia="Calibri" w:hAnsi="Calibri"/>
          <w:color w:val="1A252F"/>
          <w:sz w:val="22"/>
          <w:szCs w:val="22"/>
        </w:rPr>
        <w:t xml:space="preserve">Le patient dispose d'un solde en francs CFA, affiché sur sa page d'accueil.</w:t>
      </w:r>
    </w:p>
    <w:p>
      <w:pPr>
        <w:pStyle w:val="ListParagraph"/>
        <w:numPr>
          <w:ilvl w:val="0"/>
          <w:numId w:val="2"/>
        </w:numPr>
        <w:spacing w:after="80"/>
      </w:pPr>
      <w:r>
        <w:rPr>
          <w:rFonts w:ascii="Calibri" w:cs="Calibri" w:eastAsia="Calibri" w:hAnsi="Calibri"/>
          <w:color w:val="1A252F"/>
          <w:sz w:val="22"/>
          <w:szCs w:val="22"/>
        </w:rPr>
        <w:t xml:space="preserve">Il peut recharger son solde en simulant un paiement par Orange Money, Wave ou carte bancaire.</w:t>
      </w:r>
    </w:p>
    <w:p>
      <w:pPr>
        <w:pStyle w:val="ListParagraph"/>
        <w:numPr>
          <w:ilvl w:val="0"/>
          <w:numId w:val="2"/>
        </w:numPr>
        <w:spacing w:after="80"/>
      </w:pPr>
      <w:r>
        <w:rPr>
          <w:rFonts w:ascii="Calibri" w:cs="Calibri" w:eastAsia="Calibri" w:hAnsi="Calibri"/>
          <w:color w:val="1A252F"/>
          <w:sz w:val="22"/>
          <w:szCs w:val="22"/>
        </w:rPr>
        <w:t xml:space="preserve">Un historique complet des mouvements (recharges, débits, crédits) est consultable à tout moment.</w:t>
      </w:r>
    </w:p>
    <w:p>
      <w:pPr>
        <w:pStyle w:val="Heading3"/>
        <w:spacing w:after="80" w:before="200"/>
      </w:pPr>
      <w:r>
        <w:rPr>
          <w:rFonts w:ascii="Calibri" w:cs="Calibri" w:eastAsia="Calibri" w:hAnsi="Calibri"/>
          <w:b/>
          <w:bCs/>
          <w:color w:val="1A252F"/>
          <w:sz w:val="22"/>
          <w:szCs w:val="22"/>
        </w:rPr>
        <w:t xml:space="preserve">Paiement d'un rendez-vous</w:t>
      </w:r>
    </w:p>
    <w:p>
      <w:pPr>
        <w:pStyle w:val="ListParagraph"/>
        <w:numPr>
          <w:ilvl w:val="0"/>
          <w:numId w:val="2"/>
        </w:numPr>
        <w:spacing w:after="80"/>
      </w:pPr>
      <w:r>
        <w:rPr>
          <w:rFonts w:ascii="Calibri" w:cs="Calibri" w:eastAsia="Calibri" w:hAnsi="Calibri"/>
          <w:color w:val="1A252F"/>
          <w:sz w:val="22"/>
          <w:szCs w:val="22"/>
        </w:rPr>
        <w:t xml:space="preserve">Le paiement d'un rendez-vous confirmé est déclenché manuellement par le patient depuis son tableau de bord.</w:t>
      </w:r>
    </w:p>
    <w:p>
      <w:pPr>
        <w:pStyle w:val="ListParagraph"/>
        <w:numPr>
          <w:ilvl w:val="0"/>
          <w:numId w:val="2"/>
        </w:numPr>
        <w:spacing w:after="80"/>
      </w:pPr>
      <w:r>
        <w:rPr>
          <w:rFonts w:ascii="Calibri" w:cs="Calibri" w:eastAsia="Calibri" w:hAnsi="Calibri"/>
          <w:color w:val="1A252F"/>
          <w:sz w:val="22"/>
          <w:szCs w:val="22"/>
        </w:rPr>
        <w:t xml:space="preserve">Le montant est débité du solde et un justificatif de paiement est disponible.</w:t>
      </w:r>
    </w:p>
    <w:p>
      <w:pPr>
        <w:pStyle w:val="Heading3"/>
        <w:spacing w:after="80" w:before="200"/>
      </w:pPr>
      <w:r>
        <w:rPr>
          <w:rFonts w:ascii="Calibri" w:cs="Calibri" w:eastAsia="Calibri" w:hAnsi="Calibri"/>
          <w:b/>
          <w:bCs/>
          <w:color w:val="1A252F"/>
          <w:sz w:val="22"/>
          <w:szCs w:val="22"/>
        </w:rPr>
        <w:t xml:space="preserve">Remboursement</w:t>
      </w:r>
    </w:p>
    <w:p>
      <w:pPr>
        <w:pStyle w:val="ListParagraph"/>
        <w:numPr>
          <w:ilvl w:val="0"/>
          <w:numId w:val="2"/>
        </w:numPr>
        <w:spacing w:after="80"/>
      </w:pPr>
      <w:r>
        <w:rPr>
          <w:rFonts w:ascii="Calibri" w:cs="Calibri" w:eastAsia="Calibri" w:hAnsi="Calibri"/>
          <w:color w:val="1A252F"/>
          <w:sz w:val="22"/>
          <w:szCs w:val="22"/>
        </w:rPr>
        <w:t xml:space="preserve">En cas d'annulation dans les délais, le montant du rendez-vous est recrédité automatiquement sur le solde du patient.</w:t>
      </w:r>
    </w:p>
    <w:p>
      <w:pPr>
        <w:pStyle w:val="Heading3"/>
        <w:spacing w:after="80" w:before="200"/>
      </w:pPr>
      <w:r>
        <w:rPr>
          <w:rFonts w:ascii="Calibri" w:cs="Calibri" w:eastAsia="Calibri" w:hAnsi="Calibri"/>
          <w:b/>
          <w:bCs/>
          <w:color w:val="1A252F"/>
          <w:sz w:val="22"/>
          <w:szCs w:val="22"/>
        </w:rPr>
        <w:t xml:space="preserve">Revenus psychologue</w:t>
      </w:r>
    </w:p>
    <w:p>
      <w:pPr>
        <w:pStyle w:val="ListParagraph"/>
        <w:numPr>
          <w:ilvl w:val="0"/>
          <w:numId w:val="2"/>
        </w:numPr>
        <w:spacing w:after="80"/>
      </w:pPr>
      <w:r>
        <w:rPr>
          <w:rFonts w:ascii="Calibri" w:cs="Calibri" w:eastAsia="Calibri" w:hAnsi="Calibri"/>
          <w:color w:val="1A252F"/>
          <w:sz w:val="22"/>
          <w:szCs w:val="22"/>
        </w:rPr>
        <w:t xml:space="preserve">Le psychologue consulte ses revenus nets (montant des séances après déduction de la commission plateforme) depuis son tableau de bord.</w:t>
      </w:r>
    </w:p>
    <w:p>
      <w:pPr>
        <w:pStyle w:val="ListParagraph"/>
        <w:numPr>
          <w:ilvl w:val="0"/>
          <w:numId w:val="2"/>
        </w:numPr>
        <w:spacing w:after="80"/>
      </w:pPr>
      <w:r>
        <w:rPr>
          <w:rFonts w:ascii="Calibri" w:cs="Calibri" w:eastAsia="Calibri" w:hAnsi="Calibri"/>
          <w:color w:val="1A252F"/>
          <w:sz w:val="22"/>
          <w:szCs w:val="22"/>
        </w:rPr>
        <w:t xml:space="preserve">Il peut demander un retrait vers son compte mobile money ou son compte bancaire.</w:t>
      </w:r>
    </w:p>
    <w:p>
      <w:pPr>
        <w:pStyle w:val="Heading3"/>
        <w:spacing w:after="80" w:before="200"/>
      </w:pPr>
      <w:r>
        <w:rPr>
          <w:rFonts w:ascii="Calibri" w:cs="Calibri" w:eastAsia="Calibri" w:hAnsi="Calibri"/>
          <w:b/>
          <w:bCs/>
          <w:color w:val="1A252F"/>
          <w:sz w:val="22"/>
          <w:szCs w:val="22"/>
        </w:rPr>
        <w:t xml:space="preserve">Commission plateforme</w:t>
      </w:r>
    </w:p>
    <w:p>
      <w:pPr>
        <w:pStyle w:val="ListParagraph"/>
        <w:numPr>
          <w:ilvl w:val="0"/>
          <w:numId w:val="2"/>
        </w:numPr>
        <w:spacing w:after="80"/>
      </w:pPr>
      <w:r>
        <w:rPr>
          <w:rFonts w:ascii="Calibri" w:cs="Calibri" w:eastAsia="Calibri" w:hAnsi="Calibri"/>
          <w:color w:val="1A252F"/>
          <w:sz w:val="22"/>
          <w:szCs w:val="22"/>
        </w:rPr>
        <w:t xml:space="preserve">L'administrateur définit librement le taux de commission prélevé sur chaque consultation (20 % par défaut).</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5.6 Messagerie</w:t>
      </w:r>
    </w:p>
    <w:p>
      <w:pPr>
        <w:spacing w:after="120"/>
      </w:pPr>
      <w:r>
        <w:rPr>
          <w:rFonts w:ascii="Calibri" w:cs="Calibri" w:eastAsia="Calibri" w:hAnsi="Calibri"/>
          <w:color w:val="1A252F"/>
          <w:sz w:val="22"/>
          <w:szCs w:val="22"/>
        </w:rPr>
        <w:t xml:space="preserve">Une messagerie directe permet aux patients et aux psychologues d'échanger en dehors des séances.</w:t>
      </w:r>
    </w:p>
    <w:p>
      <w:pPr>
        <w:pStyle w:val="ListParagraph"/>
        <w:numPr>
          <w:ilvl w:val="0"/>
          <w:numId w:val="2"/>
        </w:numPr>
        <w:spacing w:after="80"/>
      </w:pPr>
      <w:r>
        <w:rPr>
          <w:rFonts w:ascii="Calibri" w:cs="Calibri" w:eastAsia="Calibri" w:hAnsi="Calibri"/>
          <w:color w:val="1A252F"/>
          <w:sz w:val="22"/>
          <w:szCs w:val="22"/>
        </w:rPr>
        <w:t xml:space="preserve">Chaque couple patient-psychologue partage une conversation unique et persistante.</w:t>
      </w:r>
    </w:p>
    <w:p>
      <w:pPr>
        <w:pStyle w:val="ListParagraph"/>
        <w:numPr>
          <w:ilvl w:val="0"/>
          <w:numId w:val="2"/>
        </w:numPr>
        <w:spacing w:after="80"/>
      </w:pPr>
      <w:r>
        <w:rPr>
          <w:rFonts w:ascii="Calibri" w:cs="Calibri" w:eastAsia="Calibri" w:hAnsi="Calibri"/>
          <w:color w:val="1A252F"/>
          <w:sz w:val="22"/>
          <w:szCs w:val="22"/>
        </w:rPr>
        <w:t xml:space="preserve">Les messages sont limités à 2 000 caractères.</w:t>
      </w:r>
    </w:p>
    <w:p>
      <w:pPr>
        <w:pStyle w:val="ListParagraph"/>
        <w:numPr>
          <w:ilvl w:val="0"/>
          <w:numId w:val="2"/>
        </w:numPr>
        <w:spacing w:after="80"/>
      </w:pPr>
      <w:r>
        <w:rPr>
          <w:rFonts w:ascii="Calibri" w:cs="Calibri" w:eastAsia="Calibri" w:hAnsi="Calibri"/>
          <w:color w:val="1A252F"/>
          <w:sz w:val="22"/>
          <w:szCs w:val="22"/>
        </w:rPr>
        <w:t xml:space="preserve">Le statut de lecture est visible : un message est marqué « lu » dès que le destinataire consulte la conversation.</w:t>
      </w:r>
    </w:p>
    <w:p>
      <w:pPr>
        <w:pStyle w:val="ListParagraph"/>
        <w:numPr>
          <w:ilvl w:val="0"/>
          <w:numId w:val="2"/>
        </w:numPr>
        <w:spacing w:after="80"/>
      </w:pPr>
      <w:r>
        <w:rPr>
          <w:rFonts w:ascii="Calibri" w:cs="Calibri" w:eastAsia="Calibri" w:hAnsi="Calibri"/>
          <w:color w:val="1A252F"/>
          <w:sz w:val="22"/>
          <w:szCs w:val="22"/>
        </w:rPr>
        <w:t xml:space="preserve">Un badge indique le nombre de conversations non lues dans la navigation.</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5.7 Notifications</w:t>
      </w:r>
    </w:p>
    <w:p>
      <w:pPr>
        <w:spacing w:after="120"/>
      </w:pPr>
      <w:r>
        <w:rPr>
          <w:rFonts w:ascii="Calibri" w:cs="Calibri" w:eastAsia="Calibri" w:hAnsi="Calibri"/>
          <w:color w:val="1A252F"/>
          <w:sz w:val="22"/>
          <w:szCs w:val="22"/>
        </w:rPr>
        <w:t xml:space="preserve">Les notifications in-app tiennent l'utilisateur informé en temps réel des événements importants de la plateforme.</w:t>
      </w:r>
    </w:p>
    <w:p>
      <w:pPr>
        <w:pStyle w:val="Heading3"/>
        <w:spacing w:after="80" w:before="200"/>
      </w:pPr>
      <w:r>
        <w:rPr>
          <w:rFonts w:ascii="Calibri" w:cs="Calibri" w:eastAsia="Calibri" w:hAnsi="Calibri"/>
          <w:b/>
          <w:bCs/>
          <w:color w:val="1A252F"/>
          <w:sz w:val="22"/>
          <w:szCs w:val="22"/>
        </w:rPr>
        <w:t xml:space="preserve">Types de notifications</w:t>
      </w:r>
    </w:p>
    <w:p>
      <w:pPr>
        <w:pStyle w:val="ListParagraph"/>
        <w:numPr>
          <w:ilvl w:val="0"/>
          <w:numId w:val="2"/>
        </w:numPr>
        <w:spacing w:after="80"/>
      </w:pPr>
      <w:r>
        <w:rPr>
          <w:rFonts w:ascii="Calibri" w:cs="Calibri" w:eastAsia="Calibri" w:hAnsi="Calibri"/>
          <w:color w:val="1A252F"/>
          <w:sz w:val="22"/>
          <w:szCs w:val="22"/>
        </w:rPr>
        <w:t xml:space="preserve">Rendez-vous : nouvelle demande, confirmation, refus, annulation.</w:t>
      </w:r>
    </w:p>
    <w:p>
      <w:pPr>
        <w:pStyle w:val="ListParagraph"/>
        <w:numPr>
          <w:ilvl w:val="0"/>
          <w:numId w:val="2"/>
        </w:numPr>
        <w:spacing w:after="80"/>
      </w:pPr>
      <w:r>
        <w:rPr>
          <w:rFonts w:ascii="Calibri" w:cs="Calibri" w:eastAsia="Calibri" w:hAnsi="Calibri"/>
          <w:color w:val="1A252F"/>
          <w:sz w:val="22"/>
          <w:szCs w:val="22"/>
        </w:rPr>
        <w:t xml:space="preserve">Rappels : notification automatique une heure avant chaque séance.</w:t>
      </w:r>
    </w:p>
    <w:p>
      <w:pPr>
        <w:pStyle w:val="ListParagraph"/>
        <w:numPr>
          <w:ilvl w:val="0"/>
          <w:numId w:val="2"/>
        </w:numPr>
        <w:spacing w:after="80"/>
      </w:pPr>
      <w:r>
        <w:rPr>
          <w:rFonts w:ascii="Calibri" w:cs="Calibri" w:eastAsia="Calibri" w:hAnsi="Calibri"/>
          <w:color w:val="1A252F"/>
          <w:sz w:val="22"/>
          <w:szCs w:val="22"/>
        </w:rPr>
        <w:t xml:space="preserve">Paiements : confirmation de paiement, remboursement effectué.</w:t>
      </w:r>
    </w:p>
    <w:p>
      <w:pPr>
        <w:pStyle w:val="ListParagraph"/>
        <w:numPr>
          <w:ilvl w:val="0"/>
          <w:numId w:val="2"/>
        </w:numPr>
        <w:spacing w:after="80"/>
      </w:pPr>
      <w:r>
        <w:rPr>
          <w:rFonts w:ascii="Calibri" w:cs="Calibri" w:eastAsia="Calibri" w:hAnsi="Calibri"/>
          <w:color w:val="1A252F"/>
          <w:sz w:val="22"/>
          <w:szCs w:val="22"/>
        </w:rPr>
        <w:t xml:space="preserve">Questionnaires : nouveau questionnaire reçu (patient), résultat disponible (psychologue).</w:t>
      </w:r>
    </w:p>
    <w:p>
      <w:pPr>
        <w:pStyle w:val="ListParagraph"/>
        <w:numPr>
          <w:ilvl w:val="0"/>
          <w:numId w:val="2"/>
        </w:numPr>
        <w:spacing w:after="80"/>
      </w:pPr>
      <w:r>
        <w:rPr>
          <w:rFonts w:ascii="Calibri" w:cs="Calibri" w:eastAsia="Calibri" w:hAnsi="Calibri"/>
          <w:color w:val="1A252F"/>
          <w:sz w:val="22"/>
          <w:szCs w:val="22"/>
        </w:rPr>
        <w:t xml:space="preserve">Système : validation ou refus d'un compte psychologue.</w:t>
      </w:r>
    </w:p>
    <w:p>
      <w:pPr>
        <w:pStyle w:val="ListParagraph"/>
        <w:numPr>
          <w:ilvl w:val="0"/>
          <w:numId w:val="2"/>
        </w:numPr>
        <w:spacing w:after="80"/>
      </w:pPr>
      <w:r>
        <w:rPr>
          <w:rFonts w:ascii="Calibri" w:cs="Calibri" w:eastAsia="Calibri" w:hAnsi="Calibri"/>
          <w:color w:val="1A252F"/>
          <w:sz w:val="22"/>
          <w:szCs w:val="22"/>
        </w:rPr>
        <w:t xml:space="preserve">Annonces : messages diffusés par l'administrateur à tout ou partie des utilisateurs.</w:t>
      </w:r>
    </w:p>
    <w:p>
      <w:pPr>
        <w:pStyle w:val="Heading3"/>
        <w:spacing w:after="80" w:before="200"/>
      </w:pPr>
      <w:r>
        <w:rPr>
          <w:rFonts w:ascii="Calibri" w:cs="Calibri" w:eastAsia="Calibri" w:hAnsi="Calibri"/>
          <w:b/>
          <w:bCs/>
          <w:color w:val="1A252F"/>
          <w:sz w:val="22"/>
          <w:szCs w:val="22"/>
        </w:rPr>
        <w:t xml:space="preserve">Interface</w:t>
      </w:r>
    </w:p>
    <w:p>
      <w:pPr>
        <w:pStyle w:val="ListParagraph"/>
        <w:numPr>
          <w:ilvl w:val="0"/>
          <w:numId w:val="2"/>
        </w:numPr>
        <w:spacing w:after="80"/>
      </w:pPr>
      <w:r>
        <w:rPr>
          <w:rFonts w:ascii="Calibri" w:cs="Calibri" w:eastAsia="Calibri" w:hAnsi="Calibri"/>
          <w:color w:val="1A252F"/>
          <w:sz w:val="22"/>
          <w:szCs w:val="22"/>
        </w:rPr>
        <w:t xml:space="preserve">Les notifications sont regroupées par période (Aujourd'hui, Hier, Cette semaine, Plus ancien).</w:t>
      </w:r>
    </w:p>
    <w:p>
      <w:pPr>
        <w:pStyle w:val="ListParagraph"/>
        <w:numPr>
          <w:ilvl w:val="0"/>
          <w:numId w:val="2"/>
        </w:numPr>
        <w:spacing w:after="80"/>
      </w:pPr>
      <w:r>
        <w:rPr>
          <w:rFonts w:ascii="Calibri" w:cs="Calibri" w:eastAsia="Calibri" w:hAnsi="Calibri"/>
          <w:color w:val="1A252F"/>
          <w:sz w:val="22"/>
          <w:szCs w:val="22"/>
        </w:rPr>
        <w:t xml:space="preserve">Des filtres par catégorie permettent de retrouver rapidement un type de notification.</w:t>
      </w:r>
    </w:p>
    <w:p>
      <w:pPr>
        <w:pStyle w:val="ListParagraph"/>
        <w:numPr>
          <w:ilvl w:val="0"/>
          <w:numId w:val="2"/>
        </w:numPr>
        <w:spacing w:after="80"/>
      </w:pPr>
      <w:r>
        <w:rPr>
          <w:rFonts w:ascii="Calibri" w:cs="Calibri" w:eastAsia="Calibri" w:hAnsi="Calibri"/>
          <w:color w:val="1A252F"/>
          <w:sz w:val="22"/>
          <w:szCs w:val="22"/>
        </w:rPr>
        <w:t xml:space="preserve">Un badge sur l'icône de la cloche indique le nombre de notifications non lues.</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5.8 Questionnaires cliniques (PHQ-9 et GAD-7)</w:t>
      </w:r>
    </w:p>
    <w:p>
      <w:pPr>
        <w:spacing w:after="120"/>
      </w:pPr>
      <w:r>
        <w:rPr>
          <w:rFonts w:ascii="Calibri" w:cs="Calibri" w:eastAsia="Calibri" w:hAnsi="Calibri"/>
          <w:color w:val="1A252F"/>
          <w:sz w:val="22"/>
          <w:szCs w:val="22"/>
        </w:rPr>
        <w:t xml:space="preserve">Les questionnaires standardisés PHQ-9 (dépression) et GAD-7 (anxiété généralisée) permettent au psychologue d'évaluer objectivement l'état de son patient au fil du temps.</w:t>
      </w:r>
    </w:p>
    <w:p>
      <w:pPr>
        <w:pStyle w:val="Heading3"/>
        <w:spacing w:after="80" w:before="200"/>
      </w:pPr>
      <w:r>
        <w:rPr>
          <w:rFonts w:ascii="Calibri" w:cs="Calibri" w:eastAsia="Calibri" w:hAnsi="Calibri"/>
          <w:b/>
          <w:bCs/>
          <w:color w:val="1A252F"/>
          <w:sz w:val="22"/>
          <w:szCs w:val="22"/>
        </w:rPr>
        <w:t xml:space="preserve">Envoi par le psychologue</w:t>
      </w:r>
    </w:p>
    <w:p>
      <w:pPr>
        <w:pStyle w:val="ListParagraph"/>
        <w:numPr>
          <w:ilvl w:val="0"/>
          <w:numId w:val="2"/>
        </w:numPr>
        <w:spacing w:after="80"/>
      </w:pPr>
      <w:r>
        <w:rPr>
          <w:rFonts w:ascii="Calibri" w:cs="Calibri" w:eastAsia="Calibri" w:hAnsi="Calibri"/>
          <w:color w:val="1A252F"/>
          <w:sz w:val="22"/>
          <w:szCs w:val="22"/>
        </w:rPr>
        <w:t xml:space="preserve">Le psychologue envoie un questionnaire PHQ-9 ou GAD-7 directement depuis la fiche d'un patient.</w:t>
      </w:r>
    </w:p>
    <w:p>
      <w:pPr>
        <w:pStyle w:val="ListParagraph"/>
        <w:numPr>
          <w:ilvl w:val="0"/>
          <w:numId w:val="2"/>
        </w:numPr>
        <w:spacing w:after="80"/>
      </w:pPr>
      <w:r>
        <w:rPr>
          <w:rFonts w:ascii="Calibri" w:cs="Calibri" w:eastAsia="Calibri" w:hAnsi="Calibri"/>
          <w:color w:val="1A252F"/>
          <w:sz w:val="22"/>
          <w:szCs w:val="22"/>
        </w:rPr>
        <w:t xml:space="preserve">Il peut associer le questionnaire à un rendez-vous spécifique.</w:t>
      </w:r>
    </w:p>
    <w:p>
      <w:pPr>
        <w:pStyle w:val="Heading3"/>
        <w:spacing w:after="80" w:before="200"/>
      </w:pPr>
      <w:r>
        <w:rPr>
          <w:rFonts w:ascii="Calibri" w:cs="Calibri" w:eastAsia="Calibri" w:hAnsi="Calibri"/>
          <w:b/>
          <w:bCs/>
          <w:color w:val="1A252F"/>
          <w:sz w:val="22"/>
          <w:szCs w:val="22"/>
        </w:rPr>
        <w:t xml:space="preserve">Réponse du patient</w:t>
      </w:r>
    </w:p>
    <w:p>
      <w:pPr>
        <w:pStyle w:val="ListParagraph"/>
        <w:numPr>
          <w:ilvl w:val="0"/>
          <w:numId w:val="2"/>
        </w:numPr>
        <w:spacing w:after="80"/>
      </w:pPr>
      <w:r>
        <w:rPr>
          <w:rFonts w:ascii="Calibri" w:cs="Calibri" w:eastAsia="Calibri" w:hAnsi="Calibri"/>
          <w:color w:val="1A252F"/>
          <w:sz w:val="22"/>
          <w:szCs w:val="22"/>
        </w:rPr>
        <w:t xml:space="preserve">Le patient reçoit une notification l'informant qu'un questionnaire l'attend.</w:t>
      </w:r>
    </w:p>
    <w:p>
      <w:pPr>
        <w:pStyle w:val="ListParagraph"/>
        <w:numPr>
          <w:ilvl w:val="0"/>
          <w:numId w:val="2"/>
        </w:numPr>
        <w:spacing w:after="80"/>
      </w:pPr>
      <w:r>
        <w:rPr>
          <w:rFonts w:ascii="Calibri" w:cs="Calibri" w:eastAsia="Calibri" w:hAnsi="Calibri"/>
          <w:color w:val="1A252F"/>
          <w:sz w:val="22"/>
          <w:szCs w:val="22"/>
        </w:rPr>
        <w:t xml:space="preserve">Il répond aux questions sur une échelle de 0 à 3 (jamais → presque tous les jours).</w:t>
      </w:r>
    </w:p>
    <w:p>
      <w:pPr>
        <w:pStyle w:val="ListParagraph"/>
        <w:numPr>
          <w:ilvl w:val="0"/>
          <w:numId w:val="2"/>
        </w:numPr>
        <w:spacing w:after="80"/>
      </w:pPr>
      <w:r>
        <w:rPr>
          <w:rFonts w:ascii="Calibri" w:cs="Calibri" w:eastAsia="Calibri" w:hAnsi="Calibri"/>
          <w:color w:val="1A252F"/>
          <w:sz w:val="22"/>
          <w:szCs w:val="22"/>
        </w:rPr>
        <w:t xml:space="preserve">Le score est calculé automatiquement à la soumission et accompagné d'une interprétation clinique.</w:t>
      </w:r>
    </w:p>
    <w:p>
      <w:pPr>
        <w:pStyle w:val="Heading3"/>
        <w:spacing w:after="80" w:before="200"/>
      </w:pPr>
      <w:r>
        <w:rPr>
          <w:rFonts w:ascii="Calibri" w:cs="Calibri" w:eastAsia="Calibri" w:hAnsi="Calibri"/>
          <w:b/>
          <w:bCs/>
          <w:color w:val="1A252F"/>
          <w:sz w:val="22"/>
          <w:szCs w:val="22"/>
        </w:rPr>
        <w:t xml:space="preserve">Interprétation des résultats</w:t>
      </w:r>
    </w:p>
    <w:p>
      <w:pPr>
        <w:spacing w:after="120"/>
      </w:pPr>
      <w:r>
        <w:rPr>
          <w:rFonts w:ascii="Calibri" w:cs="Calibri" w:eastAsia="Calibri" w:hAnsi="Calibri"/>
          <w:color w:val="1A252F"/>
          <w:sz w:val="22"/>
          <w:szCs w:val="22"/>
        </w:rPr>
        <w:t xml:space="preserve">PHQ-9 : de 0-4 (aucune dépression) à 20-27 (dépression sévère). GAD-7 : de 0-4 (anxiété minimale) à 15-21 (anxiété sévère).</w:t>
      </w:r>
    </w:p>
    <w:p>
      <w:pPr>
        <w:pStyle w:val="Heading3"/>
        <w:spacing w:after="80" w:before="200"/>
      </w:pPr>
      <w:r>
        <w:rPr>
          <w:rFonts w:ascii="Calibri" w:cs="Calibri" w:eastAsia="Calibri" w:hAnsi="Calibri"/>
          <w:b/>
          <w:bCs/>
          <w:color w:val="1A252F"/>
          <w:sz w:val="22"/>
          <w:szCs w:val="22"/>
        </w:rPr>
        <w:t xml:space="preserve">Suivi</w:t>
      </w:r>
    </w:p>
    <w:p>
      <w:pPr>
        <w:pStyle w:val="ListParagraph"/>
        <w:numPr>
          <w:ilvl w:val="0"/>
          <w:numId w:val="2"/>
        </w:numPr>
        <w:spacing w:after="80"/>
      </w:pPr>
      <w:r>
        <w:rPr>
          <w:rFonts w:ascii="Calibri" w:cs="Calibri" w:eastAsia="Calibri" w:hAnsi="Calibri"/>
          <w:color w:val="1A252F"/>
          <w:sz w:val="22"/>
          <w:szCs w:val="22"/>
        </w:rPr>
        <w:t xml:space="preserve">Le psychologue consulte l'historique des questionnaires de chaque patient avec l'évolution des scores dans le temps.</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5.9 Suivi thérapeutique</w:t>
      </w:r>
    </w:p>
    <w:p>
      <w:pPr>
        <w:spacing w:after="120"/>
      </w:pPr>
      <w:r>
        <w:rPr>
          <w:rFonts w:ascii="Calibri" w:cs="Calibri" w:eastAsia="Calibri" w:hAnsi="Calibri"/>
          <w:color w:val="1A252F"/>
          <w:sz w:val="22"/>
          <w:szCs w:val="22"/>
        </w:rPr>
        <w:t xml:space="preserve">Au-delà des rendez-vous, PsyConnect offre au psychologue des outils de suivi pour accompagner ses patients entre les séances.</w:t>
      </w:r>
    </w:p>
    <w:p>
      <w:pPr>
        <w:pStyle w:val="Heading3"/>
        <w:spacing w:after="80" w:before="200"/>
      </w:pPr>
      <w:r>
        <w:rPr>
          <w:rFonts w:ascii="Calibri" w:cs="Calibri" w:eastAsia="Calibri" w:hAnsi="Calibri"/>
          <w:b/>
          <w:bCs/>
          <w:color w:val="1A252F"/>
          <w:sz w:val="22"/>
          <w:szCs w:val="22"/>
        </w:rPr>
        <w:t xml:space="preserve">Lien de suivi patient</w:t>
      </w:r>
    </w:p>
    <w:p>
      <w:pPr>
        <w:pStyle w:val="ListParagraph"/>
        <w:numPr>
          <w:ilvl w:val="0"/>
          <w:numId w:val="2"/>
        </w:numPr>
        <w:spacing w:after="80"/>
      </w:pPr>
      <w:r>
        <w:rPr>
          <w:rFonts w:ascii="Calibri" w:cs="Calibri" w:eastAsia="Calibri" w:hAnsi="Calibri"/>
          <w:color w:val="1A252F"/>
          <w:sz w:val="22"/>
          <w:szCs w:val="22"/>
        </w:rPr>
        <w:t xml:space="preserve">Le psychologue peut marquer un patient comme « suivi ». Cela crée un lien qui donne accès aux fonctionnalités de suivi clinique.</w:t>
      </w:r>
    </w:p>
    <w:p>
      <w:pPr>
        <w:pStyle w:val="ListParagraph"/>
        <w:numPr>
          <w:ilvl w:val="0"/>
          <w:numId w:val="2"/>
        </w:numPr>
        <w:spacing w:after="80"/>
      </w:pPr>
      <w:r>
        <w:rPr>
          <w:rFonts w:ascii="Calibri" w:cs="Calibri" w:eastAsia="Calibri" w:hAnsi="Calibri"/>
          <w:color w:val="1A252F"/>
          <w:sz w:val="22"/>
          <w:szCs w:val="22"/>
        </w:rPr>
        <w:t xml:space="preserve">Un badge « Suivi » est visible sur la fiche du patient dans la liste du psychologue.</w:t>
      </w:r>
    </w:p>
    <w:p>
      <w:pPr>
        <w:pStyle w:val="Heading3"/>
        <w:spacing w:after="80" w:before="200"/>
      </w:pPr>
      <w:r>
        <w:rPr>
          <w:rFonts w:ascii="Calibri" w:cs="Calibri" w:eastAsia="Calibri" w:hAnsi="Calibri"/>
          <w:b/>
          <w:bCs/>
          <w:color w:val="1A252F"/>
          <w:sz w:val="22"/>
          <w:szCs w:val="22"/>
        </w:rPr>
        <w:t xml:space="preserve">Notes cliniques</w:t>
      </w:r>
    </w:p>
    <w:p>
      <w:pPr>
        <w:pStyle w:val="ListParagraph"/>
        <w:numPr>
          <w:ilvl w:val="0"/>
          <w:numId w:val="2"/>
        </w:numPr>
        <w:spacing w:after="80"/>
      </w:pPr>
      <w:r>
        <w:rPr>
          <w:rFonts w:ascii="Calibri" w:cs="Calibri" w:eastAsia="Calibri" w:hAnsi="Calibri"/>
          <w:color w:val="1A252F"/>
          <w:sz w:val="22"/>
          <w:szCs w:val="22"/>
        </w:rPr>
        <w:t xml:space="preserve">Le psychologue rédige des notes cliniques privées pour chaque patient suivi.</w:t>
      </w:r>
    </w:p>
    <w:p>
      <w:pPr>
        <w:pStyle w:val="ListParagraph"/>
        <w:numPr>
          <w:ilvl w:val="0"/>
          <w:numId w:val="2"/>
        </w:numPr>
        <w:spacing w:after="80"/>
      </w:pPr>
      <w:r>
        <w:rPr>
          <w:rFonts w:ascii="Calibri" w:cs="Calibri" w:eastAsia="Calibri" w:hAnsi="Calibri"/>
          <w:color w:val="1A252F"/>
          <w:sz w:val="22"/>
          <w:szCs w:val="22"/>
        </w:rPr>
        <w:t xml:space="preserve">Ces notes sont visibles uniquement par leur auteur. Aucun autre psychologue, aucun patient, aucun administrateur ne peut les consulter.</w:t>
      </w:r>
    </w:p>
    <w:p>
      <w:pPr>
        <w:pStyle w:val="ListParagraph"/>
        <w:numPr>
          <w:ilvl w:val="0"/>
          <w:numId w:val="2"/>
        </w:numPr>
        <w:spacing w:after="80"/>
      </w:pPr>
      <w:r>
        <w:rPr>
          <w:rFonts w:ascii="Calibri" w:cs="Calibri" w:eastAsia="Calibri" w:hAnsi="Calibri"/>
          <w:color w:val="1A252F"/>
          <w:sz w:val="22"/>
          <w:szCs w:val="22"/>
        </w:rPr>
        <w:t xml:space="preserve">Elles peuvent être associées à un rendez-vous spécifique.</w:t>
      </w:r>
    </w:p>
    <w:p>
      <w:pPr>
        <w:pStyle w:val="Heading3"/>
        <w:spacing w:after="80" w:before="200"/>
      </w:pPr>
      <w:r>
        <w:rPr>
          <w:rFonts w:ascii="Calibri" w:cs="Calibri" w:eastAsia="Calibri" w:hAnsi="Calibri"/>
          <w:b/>
          <w:bCs/>
          <w:color w:val="1A252F"/>
          <w:sz w:val="22"/>
          <w:szCs w:val="22"/>
        </w:rPr>
        <w:t xml:space="preserve">Antécédents médicaux</w:t>
      </w:r>
    </w:p>
    <w:p>
      <w:pPr>
        <w:pStyle w:val="ListParagraph"/>
        <w:numPr>
          <w:ilvl w:val="0"/>
          <w:numId w:val="2"/>
        </w:numPr>
        <w:spacing w:after="80"/>
      </w:pPr>
      <w:r>
        <w:rPr>
          <w:rFonts w:ascii="Calibri" w:cs="Calibri" w:eastAsia="Calibri" w:hAnsi="Calibri"/>
          <w:color w:val="1A252F"/>
          <w:sz w:val="22"/>
          <w:szCs w:val="22"/>
        </w:rPr>
        <w:t xml:space="preserve">Un dossier structuré regroupe les allergies, les maladies chroniques, les traitements en cours et les antécédents psychiatriques du patient.</w:t>
      </w:r>
    </w:p>
    <w:p>
      <w:pPr>
        <w:pStyle w:val="ListParagraph"/>
        <w:numPr>
          <w:ilvl w:val="0"/>
          <w:numId w:val="2"/>
        </w:numPr>
        <w:spacing w:after="80"/>
      </w:pPr>
      <w:r>
        <w:rPr>
          <w:rFonts w:ascii="Calibri" w:cs="Calibri" w:eastAsia="Calibri" w:hAnsi="Calibri"/>
          <w:color w:val="1A252F"/>
          <w:sz w:val="22"/>
          <w:szCs w:val="22"/>
        </w:rPr>
        <w:t xml:space="preserve">Le patient peut le renseigner lui-même. Le psychologue qui suit le patient peut également le consulter et le compléter.</w:t>
      </w:r>
    </w:p>
    <w:p>
      <w:pPr>
        <w:pStyle w:val="Heading3"/>
        <w:spacing w:after="80" w:before="200"/>
      </w:pPr>
      <w:r>
        <w:rPr>
          <w:rFonts w:ascii="Calibri" w:cs="Calibri" w:eastAsia="Calibri" w:hAnsi="Calibri"/>
          <w:b/>
          <w:bCs/>
          <w:color w:val="1A252F"/>
          <w:sz w:val="22"/>
          <w:szCs w:val="22"/>
        </w:rPr>
        <w:t xml:space="preserve">Recommandations post-séance</w:t>
      </w:r>
    </w:p>
    <w:p>
      <w:pPr>
        <w:pStyle w:val="ListParagraph"/>
        <w:numPr>
          <w:ilvl w:val="0"/>
          <w:numId w:val="2"/>
        </w:numPr>
        <w:spacing w:after="80"/>
      </w:pPr>
      <w:r>
        <w:rPr>
          <w:rFonts w:ascii="Calibri" w:cs="Calibri" w:eastAsia="Calibri" w:hAnsi="Calibri"/>
          <w:color w:val="1A252F"/>
          <w:sz w:val="22"/>
          <w:szCs w:val="22"/>
        </w:rPr>
        <w:t xml:space="preserve">À l'issue d'une consultation, le psychologue peut envoyer des recommandations au patient (exercices, lectures, pratiques).</w:t>
      </w:r>
    </w:p>
    <w:p>
      <w:pPr>
        <w:pStyle w:val="ListParagraph"/>
        <w:numPr>
          <w:ilvl w:val="0"/>
          <w:numId w:val="2"/>
        </w:numPr>
        <w:spacing w:after="80"/>
      </w:pPr>
      <w:r>
        <w:rPr>
          <w:rFonts w:ascii="Calibri" w:cs="Calibri" w:eastAsia="Calibri" w:hAnsi="Calibri"/>
          <w:color w:val="1A252F"/>
          <w:sz w:val="22"/>
          <w:szCs w:val="22"/>
        </w:rPr>
        <w:t xml:space="preserve">Le patient les retrouve sur son écran d'accueil et les coche au fur et à mesure qu'il les complète.</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5.10 Journal intime et bien-être</w:t>
      </w:r>
    </w:p>
    <w:p>
      <w:pPr>
        <w:spacing w:after="120"/>
      </w:pPr>
      <w:r>
        <w:rPr>
          <w:rFonts w:ascii="Calibri" w:cs="Calibri" w:eastAsia="Calibri" w:hAnsi="Calibri"/>
          <w:color w:val="1A252F"/>
          <w:sz w:val="22"/>
          <w:szCs w:val="22"/>
        </w:rPr>
        <w:t xml:space="preserve">Le journal intime est un espace privé réservé au patient, accessible uniquement à lui.</w:t>
      </w:r>
    </w:p>
    <w:p>
      <w:pPr>
        <w:pStyle w:val="ListParagraph"/>
        <w:numPr>
          <w:ilvl w:val="0"/>
          <w:numId w:val="2"/>
        </w:numPr>
        <w:spacing w:after="80"/>
      </w:pPr>
      <w:r>
        <w:rPr>
          <w:rFonts w:ascii="Calibri" w:cs="Calibri" w:eastAsia="Calibri" w:hAnsi="Calibri"/>
          <w:color w:val="1A252F"/>
          <w:sz w:val="22"/>
          <w:szCs w:val="22"/>
        </w:rPr>
        <w:t xml:space="preserve">Le patient rédige des entrées libres, accompagnées d'un indicateur d'humeur allant de 1 à 5.</w:t>
      </w:r>
    </w:p>
    <w:p>
      <w:pPr>
        <w:pStyle w:val="ListParagraph"/>
        <w:numPr>
          <w:ilvl w:val="0"/>
          <w:numId w:val="2"/>
        </w:numPr>
        <w:spacing w:after="80"/>
      </w:pPr>
      <w:r>
        <w:rPr>
          <w:rFonts w:ascii="Calibri" w:cs="Calibri" w:eastAsia="Calibri" w:hAnsi="Calibri"/>
          <w:color w:val="1A252F"/>
          <w:sz w:val="22"/>
          <w:szCs w:val="22"/>
        </w:rPr>
        <w:t xml:space="preserve">Les humeurs sont représentées par des emojis évocateurs pour faciliter l'expression émotionnelle.</w:t>
      </w:r>
    </w:p>
    <w:p>
      <w:pPr>
        <w:pStyle w:val="ListParagraph"/>
        <w:numPr>
          <w:ilvl w:val="0"/>
          <w:numId w:val="2"/>
        </w:numPr>
        <w:spacing w:after="80"/>
      </w:pPr>
      <w:r>
        <w:rPr>
          <w:rFonts w:ascii="Calibri" w:cs="Calibri" w:eastAsia="Calibri" w:hAnsi="Calibri"/>
          <w:color w:val="1A252F"/>
          <w:sz w:val="22"/>
          <w:szCs w:val="22"/>
        </w:rPr>
        <w:t xml:space="preserve">Les entrées passées sont consultables et modifiables à tout moment.</w:t>
      </w:r>
    </w:p>
    <w:p>
      <w:pPr>
        <w:pStyle w:val="ListParagraph"/>
        <w:numPr>
          <w:ilvl w:val="0"/>
          <w:numId w:val="2"/>
        </w:numPr>
        <w:spacing w:after="80"/>
      </w:pPr>
      <w:r>
        <w:rPr>
          <w:rFonts w:ascii="Calibri" w:cs="Calibri" w:eastAsia="Calibri" w:hAnsi="Calibri"/>
          <w:color w:val="1A252F"/>
          <w:sz w:val="22"/>
          <w:szCs w:val="22"/>
        </w:rPr>
        <w:t xml:space="preserve">Le journal est strictement confidentiel : ni le psychologue, ni l'administrateur ne peut y accéder.</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5.11 Compagnon IA « Xalaat »</w:t>
      </w:r>
    </w:p>
    <w:p>
      <w:pPr>
        <w:spacing w:after="120"/>
      </w:pPr>
      <w:r>
        <w:rPr>
          <w:rFonts w:ascii="Calibri" w:cs="Calibri" w:eastAsia="Calibri" w:hAnsi="Calibri"/>
          <w:color w:val="1A252F"/>
          <w:sz w:val="22"/>
          <w:szCs w:val="22"/>
        </w:rPr>
        <w:t xml:space="preserve">"Xalaat" signifie "penser" en wolof. Ce compagnon conversationnel est conçu pour offrir au patient un espace d'écoute disponible à tout moment, sans remplacer l'accompagnement professionnel.</w:t>
      </w:r>
    </w:p>
    <w:p>
      <w:pPr>
        <w:pStyle w:val="Heading3"/>
        <w:spacing w:after="80" w:before="200"/>
      </w:pPr>
      <w:r>
        <w:rPr>
          <w:rFonts w:ascii="Calibri" w:cs="Calibri" w:eastAsia="Calibri" w:hAnsi="Calibri"/>
          <w:b/>
          <w:bCs/>
          <w:color w:val="1A252F"/>
          <w:sz w:val="22"/>
          <w:szCs w:val="22"/>
        </w:rPr>
        <w:t xml:space="preserve">Fonctionnement</w:t>
      </w:r>
    </w:p>
    <w:p>
      <w:pPr>
        <w:pStyle w:val="ListParagraph"/>
        <w:numPr>
          <w:ilvl w:val="0"/>
          <w:numId w:val="2"/>
        </w:numPr>
        <w:spacing w:after="80"/>
      </w:pPr>
      <w:r>
        <w:rPr>
          <w:rFonts w:ascii="Calibri" w:cs="Calibri" w:eastAsia="Calibri" w:hAnsi="Calibri"/>
          <w:color w:val="1A252F"/>
          <w:sz w:val="22"/>
          <w:szCs w:val="22"/>
        </w:rPr>
        <w:t xml:space="preserve">Le patient engage une conversation textuelle avec Xalaat depuis l'écran dédié.</w:t>
      </w:r>
    </w:p>
    <w:p>
      <w:pPr>
        <w:pStyle w:val="ListParagraph"/>
        <w:numPr>
          <w:ilvl w:val="0"/>
          <w:numId w:val="2"/>
        </w:numPr>
        <w:spacing w:after="80"/>
      </w:pPr>
      <w:r>
        <w:rPr>
          <w:rFonts w:ascii="Calibri" w:cs="Calibri" w:eastAsia="Calibri" w:hAnsi="Calibri"/>
          <w:color w:val="1A252F"/>
          <w:sz w:val="22"/>
          <w:szCs w:val="22"/>
        </w:rPr>
        <w:t xml:space="preserve">Les réponses sont générées par un modèle de langage local (LLM Ollama, qwen2.5:3b) via Spring AI.</w:t>
      </w:r>
    </w:p>
    <w:p>
      <w:pPr>
        <w:pStyle w:val="ListParagraph"/>
        <w:numPr>
          <w:ilvl w:val="0"/>
          <w:numId w:val="2"/>
        </w:numPr>
        <w:spacing w:after="80"/>
      </w:pPr>
      <w:r>
        <w:rPr>
          <w:rFonts w:ascii="Calibri" w:cs="Calibri" w:eastAsia="Calibri" w:hAnsi="Calibri"/>
          <w:color w:val="1A252F"/>
          <w:sz w:val="22"/>
          <w:szCs w:val="22"/>
        </w:rPr>
        <w:t xml:space="preserve">L'historique de la conversation n'est conservé qu'en mémoire locale pendant la session. La fermeture de l'écran efface tout : aucune donnée n'est transmise ni stockée sur les serveurs.</w:t>
      </w:r>
    </w:p>
    <w:p>
      <w:pPr>
        <w:pStyle w:val="Heading3"/>
        <w:spacing w:after="80" w:before="200"/>
      </w:pPr>
      <w:r>
        <w:rPr>
          <w:rFonts w:ascii="Calibri" w:cs="Calibri" w:eastAsia="Calibri" w:hAnsi="Calibri"/>
          <w:b/>
          <w:bCs/>
          <w:color w:val="1A252F"/>
          <w:sz w:val="22"/>
          <w:szCs w:val="22"/>
        </w:rPr>
        <w:t xml:space="preserve">Garde-fou de sécurité</w:t>
      </w:r>
    </w:p>
    <w:p>
      <w:pPr>
        <w:pStyle w:val="ListParagraph"/>
        <w:numPr>
          <w:ilvl w:val="0"/>
          <w:numId w:val="2"/>
        </w:numPr>
        <w:spacing w:after="80"/>
      </w:pPr>
      <w:r>
        <w:rPr>
          <w:rFonts w:ascii="Calibri" w:cs="Calibri" w:eastAsia="Calibri" w:hAnsi="Calibri"/>
          <w:color w:val="1A252F"/>
          <w:sz w:val="22"/>
          <w:szCs w:val="22"/>
        </w:rPr>
        <w:t xml:space="preserve">Avant chaque appel au modèle de langage, un système de détection analyse le message du patient à la recherche de mots-clés de détresse (pensées suicidaires, automutilation, crise).</w:t>
      </w:r>
    </w:p>
    <w:p>
      <w:pPr>
        <w:pStyle w:val="ListParagraph"/>
        <w:numPr>
          <w:ilvl w:val="0"/>
          <w:numId w:val="2"/>
        </w:numPr>
        <w:spacing w:after="80"/>
      </w:pPr>
      <w:r>
        <w:rPr>
          <w:rFonts w:ascii="Calibri" w:cs="Calibri" w:eastAsia="Calibri" w:hAnsi="Calibri"/>
          <w:color w:val="1A252F"/>
          <w:sz w:val="22"/>
          <w:szCs w:val="22"/>
        </w:rPr>
        <w:t xml:space="preserve">En cas de signal détecté, Xalaat répond immédiatement avec un message d'orientation vers des ressources d'urgence, sans solliciter le LLM.</w:t>
      </w:r>
    </w:p>
    <w:p>
      <w:pPr>
        <w:pStyle w:val="ListParagraph"/>
        <w:numPr>
          <w:ilvl w:val="0"/>
          <w:numId w:val="2"/>
        </w:numPr>
        <w:spacing w:after="80"/>
      </w:pPr>
      <w:r>
        <w:rPr>
          <w:rFonts w:ascii="Calibri" w:cs="Calibri" w:eastAsia="Calibri" w:hAnsi="Calibri"/>
          <w:color w:val="1A252F"/>
          <w:sz w:val="22"/>
          <w:szCs w:val="22"/>
        </w:rPr>
        <w:t xml:space="preserve">Ce mécanisme garantit une réponse appropriée même si le modèle est indisponible.</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5.12 Avis et signalements</w:t>
      </w:r>
    </w:p>
    <w:p>
      <w:pPr>
        <w:pStyle w:val="Heading3"/>
        <w:spacing w:after="80" w:before="200"/>
      </w:pPr>
      <w:r>
        <w:rPr>
          <w:rFonts w:ascii="Calibri" w:cs="Calibri" w:eastAsia="Calibri" w:hAnsi="Calibri"/>
          <w:b/>
          <w:bCs/>
          <w:color w:val="1A252F"/>
          <w:sz w:val="22"/>
          <w:szCs w:val="22"/>
        </w:rPr>
        <w:t xml:space="preserve">Avis patients</w:t>
      </w:r>
    </w:p>
    <w:p>
      <w:pPr>
        <w:pStyle w:val="ListParagraph"/>
        <w:numPr>
          <w:ilvl w:val="0"/>
          <w:numId w:val="2"/>
        </w:numPr>
        <w:spacing w:after="80"/>
      </w:pPr>
      <w:r>
        <w:rPr>
          <w:rFonts w:ascii="Calibri" w:cs="Calibri" w:eastAsia="Calibri" w:hAnsi="Calibri"/>
          <w:color w:val="1A252F"/>
          <w:sz w:val="22"/>
          <w:szCs w:val="22"/>
        </w:rPr>
        <w:t xml:space="preserve">À l'issue d'une séance terminée, le patient peut laisser un avis (note de 1 à 5 et commentaire libre) sur le profil du psychologue.</w:t>
      </w:r>
    </w:p>
    <w:p>
      <w:pPr>
        <w:pStyle w:val="ListParagraph"/>
        <w:numPr>
          <w:ilvl w:val="0"/>
          <w:numId w:val="2"/>
        </w:numPr>
        <w:spacing w:after="80"/>
      </w:pPr>
      <w:r>
        <w:rPr>
          <w:rFonts w:ascii="Calibri" w:cs="Calibri" w:eastAsia="Calibri" w:hAnsi="Calibri"/>
          <w:color w:val="1A252F"/>
          <w:sz w:val="22"/>
          <w:szCs w:val="22"/>
        </w:rPr>
        <w:t xml:space="preserve">Les avis sont anonymes : aucun nom ni pseudonyme n'est associé au commentaire visible publiquement.</w:t>
      </w:r>
    </w:p>
    <w:p>
      <w:pPr>
        <w:pStyle w:val="ListParagraph"/>
        <w:numPr>
          <w:ilvl w:val="0"/>
          <w:numId w:val="2"/>
        </w:numPr>
        <w:spacing w:after="80"/>
      </w:pPr>
      <w:r>
        <w:rPr>
          <w:rFonts w:ascii="Calibri" w:cs="Calibri" w:eastAsia="Calibri" w:hAnsi="Calibri"/>
          <w:color w:val="1A252F"/>
          <w:sz w:val="22"/>
          <w:szCs w:val="22"/>
        </w:rPr>
        <w:t xml:space="preserve">Un seul avis par couple patient-psychologue est possible ; il peut être mis à jour à tout moment.</w:t>
      </w:r>
    </w:p>
    <w:p>
      <w:pPr>
        <w:pStyle w:val="ListParagraph"/>
        <w:numPr>
          <w:ilvl w:val="0"/>
          <w:numId w:val="2"/>
        </w:numPr>
        <w:spacing w:after="80"/>
      </w:pPr>
      <w:r>
        <w:rPr>
          <w:rFonts w:ascii="Calibri" w:cs="Calibri" w:eastAsia="Calibri" w:hAnsi="Calibri"/>
          <w:color w:val="1A252F"/>
          <w:sz w:val="22"/>
          <w:szCs w:val="22"/>
        </w:rPr>
        <w:t xml:space="preserve">La note moyenne du psychologue est recalculée automatiquement.</w:t>
      </w:r>
    </w:p>
    <w:p>
      <w:pPr>
        <w:pStyle w:val="Heading3"/>
        <w:spacing w:after="80" w:before="200"/>
      </w:pPr>
      <w:r>
        <w:rPr>
          <w:rFonts w:ascii="Calibri" w:cs="Calibri" w:eastAsia="Calibri" w:hAnsi="Calibri"/>
          <w:b/>
          <w:bCs/>
          <w:color w:val="1A252F"/>
          <w:sz w:val="22"/>
          <w:szCs w:val="22"/>
        </w:rPr>
        <w:t xml:space="preserve">Signalements</w:t>
      </w:r>
    </w:p>
    <w:p>
      <w:pPr>
        <w:pStyle w:val="ListParagraph"/>
        <w:numPr>
          <w:ilvl w:val="0"/>
          <w:numId w:val="2"/>
        </w:numPr>
        <w:spacing w:after="80"/>
      </w:pPr>
      <w:r>
        <w:rPr>
          <w:rFonts w:ascii="Calibri" w:cs="Calibri" w:eastAsia="Calibri" w:hAnsi="Calibri"/>
          <w:color w:val="1A252F"/>
          <w:sz w:val="22"/>
          <w:szCs w:val="22"/>
        </w:rPr>
        <w:t xml:space="preserve">Un patient peut signaler un comportement problématique d'un psychologue (comportement inapproprié, prix abusifs, fausses informations, demande de paiement hors application, autre).</w:t>
      </w:r>
    </w:p>
    <w:p>
      <w:pPr>
        <w:pStyle w:val="ListParagraph"/>
        <w:numPr>
          <w:ilvl w:val="0"/>
          <w:numId w:val="2"/>
        </w:numPr>
        <w:spacing w:after="80"/>
      </w:pPr>
      <w:r>
        <w:rPr>
          <w:rFonts w:ascii="Calibri" w:cs="Calibri" w:eastAsia="Calibri" w:hAnsi="Calibri"/>
          <w:color w:val="1A252F"/>
          <w:sz w:val="22"/>
          <w:szCs w:val="22"/>
        </w:rPr>
        <w:t xml:space="preserve">Il joint une description et peut ajouter une pièce jointe (capture d'écran ou document).</w:t>
      </w:r>
    </w:p>
    <w:p>
      <w:pPr>
        <w:pStyle w:val="ListParagraph"/>
        <w:numPr>
          <w:ilvl w:val="0"/>
          <w:numId w:val="2"/>
        </w:numPr>
        <w:spacing w:after="80"/>
      </w:pPr>
      <w:r>
        <w:rPr>
          <w:rFonts w:ascii="Calibri" w:cs="Calibri" w:eastAsia="Calibri" w:hAnsi="Calibri"/>
          <w:color w:val="1A252F"/>
          <w:sz w:val="22"/>
          <w:szCs w:val="22"/>
        </w:rPr>
        <w:t xml:space="preserve">L'administrateur traite les signalements depuis un onglet dédié et consigne sa décision.</w:t>
      </w:r>
    </w:p>
    <w:p>
      <w:pPr>
        <w:spacing w:after="80"/>
      </w:pPr>
      <w:r>
        <w:t xml:space="preserve"/>
      </w:r>
    </w:p>
    <w:p>
      <w:pPr>
        <w:pStyle w:val="Heading2"/>
        <w:spacing w:after="120" w:before="280"/>
      </w:pPr>
      <w:r>
        <w:rPr>
          <w:rFonts w:ascii="Calibri" w:cs="Calibri" w:eastAsia="Calibri" w:hAnsi="Calibri"/>
          <w:b/>
          <w:bCs/>
          <w:color w:val="1B6CA8"/>
          <w:sz w:val="24"/>
          <w:szCs w:val="24"/>
        </w:rPr>
        <w:t xml:space="preserve">5.13 Administration de la plateforme</w:t>
      </w:r>
    </w:p>
    <w:p>
      <w:pPr>
        <w:spacing w:after="120"/>
      </w:pPr>
      <w:r>
        <w:rPr>
          <w:rFonts w:ascii="Calibri" w:cs="Calibri" w:eastAsia="Calibri" w:hAnsi="Calibri"/>
          <w:color w:val="1A252F"/>
          <w:sz w:val="22"/>
          <w:szCs w:val="22"/>
        </w:rPr>
        <w:t xml:space="preserve">L'administrateur dispose d'un espace de gestion complet accessible depuis la même application que les autres rôles.</w:t>
      </w:r>
    </w:p>
    <w:p>
      <w:pPr>
        <w:pStyle w:val="Heading3"/>
        <w:spacing w:after="80" w:before="200"/>
      </w:pPr>
      <w:r>
        <w:rPr>
          <w:rFonts w:ascii="Calibri" w:cs="Calibri" w:eastAsia="Calibri" w:hAnsi="Calibri"/>
          <w:b/>
          <w:bCs/>
          <w:color w:val="1A252F"/>
          <w:sz w:val="22"/>
          <w:szCs w:val="22"/>
        </w:rPr>
        <w:t xml:space="preserve">Validation des psychologues</w:t>
      </w:r>
    </w:p>
    <w:p>
      <w:pPr>
        <w:pStyle w:val="ListParagraph"/>
        <w:numPr>
          <w:ilvl w:val="0"/>
          <w:numId w:val="2"/>
        </w:numPr>
        <w:spacing w:after="80"/>
      </w:pPr>
      <w:r>
        <w:rPr>
          <w:rFonts w:ascii="Calibri" w:cs="Calibri" w:eastAsia="Calibri" w:hAnsi="Calibri"/>
          <w:color w:val="1A252F"/>
          <w:sz w:val="22"/>
          <w:szCs w:val="22"/>
        </w:rPr>
        <w:t xml:space="preserve">L'administrateur examine chaque demande d'inscription de psychologue : profil, justificatif d'exercice.</w:t>
      </w:r>
    </w:p>
    <w:p>
      <w:pPr>
        <w:pStyle w:val="ListParagraph"/>
        <w:numPr>
          <w:ilvl w:val="0"/>
          <w:numId w:val="2"/>
        </w:numPr>
        <w:spacing w:after="80"/>
      </w:pPr>
      <w:r>
        <w:rPr>
          <w:rFonts w:ascii="Calibri" w:cs="Calibri" w:eastAsia="Calibri" w:hAnsi="Calibri"/>
          <w:color w:val="1A252F"/>
          <w:sz w:val="22"/>
          <w:szCs w:val="22"/>
        </w:rPr>
        <w:t xml:space="preserve">Il peut valider le compte (le psychologue peut alors se connecter) ou le refuser (avec possibilité de renvoyer le dossier).</w:t>
      </w:r>
    </w:p>
    <w:p>
      <w:pPr>
        <w:pStyle w:val="Heading3"/>
        <w:spacing w:after="80" w:before="200"/>
      </w:pPr>
      <w:r>
        <w:rPr>
          <w:rFonts w:ascii="Calibri" w:cs="Calibri" w:eastAsia="Calibri" w:hAnsi="Calibri"/>
          <w:b/>
          <w:bCs/>
          <w:color w:val="1A252F"/>
          <w:sz w:val="22"/>
          <w:szCs w:val="22"/>
        </w:rPr>
        <w:t xml:space="preserve">Gestion des utilisateurs</w:t>
      </w:r>
    </w:p>
    <w:p>
      <w:pPr>
        <w:pStyle w:val="ListParagraph"/>
        <w:numPr>
          <w:ilvl w:val="0"/>
          <w:numId w:val="2"/>
        </w:numPr>
        <w:spacing w:after="80"/>
      </w:pPr>
      <w:r>
        <w:rPr>
          <w:rFonts w:ascii="Calibri" w:cs="Calibri" w:eastAsia="Calibri" w:hAnsi="Calibri"/>
          <w:color w:val="1A252F"/>
          <w:sz w:val="22"/>
          <w:szCs w:val="22"/>
        </w:rPr>
        <w:t xml:space="preserve">L'administrateur consulte tous les comptes (patients et psychologues) avec leurs informations et leur statut.</w:t>
      </w:r>
    </w:p>
    <w:p>
      <w:pPr>
        <w:pStyle w:val="ListParagraph"/>
        <w:numPr>
          <w:ilvl w:val="0"/>
          <w:numId w:val="2"/>
        </w:numPr>
        <w:spacing w:after="80"/>
      </w:pPr>
      <w:r>
        <w:rPr>
          <w:rFonts w:ascii="Calibri" w:cs="Calibri" w:eastAsia="Calibri" w:hAnsi="Calibri"/>
          <w:color w:val="1A252F"/>
          <w:sz w:val="22"/>
          <w:szCs w:val="22"/>
        </w:rPr>
        <w:t xml:space="preserve">Il peut activer ou désactiver un compte, réinitialiser un mot de passe ou supprimer définitivement un compte.</w:t>
      </w:r>
    </w:p>
    <w:p>
      <w:pPr>
        <w:pStyle w:val="Heading3"/>
        <w:spacing w:after="80" w:before="200"/>
      </w:pPr>
      <w:r>
        <w:rPr>
          <w:rFonts w:ascii="Calibri" w:cs="Calibri" w:eastAsia="Calibri" w:hAnsi="Calibri"/>
          <w:b/>
          <w:bCs/>
          <w:color w:val="1A252F"/>
          <w:sz w:val="22"/>
          <w:szCs w:val="22"/>
        </w:rPr>
        <w:t xml:space="preserve">Tableaux de bord</w:t>
      </w:r>
    </w:p>
    <w:p>
      <w:pPr>
        <w:pStyle w:val="ListParagraph"/>
        <w:numPr>
          <w:ilvl w:val="0"/>
          <w:numId w:val="2"/>
        </w:numPr>
        <w:spacing w:after="80"/>
      </w:pPr>
      <w:r>
        <w:rPr>
          <w:rFonts w:ascii="Calibri" w:cs="Calibri" w:eastAsia="Calibri" w:hAnsi="Calibri"/>
          <w:color w:val="1A252F"/>
          <w:sz w:val="22"/>
          <w:szCs w:val="22"/>
        </w:rPr>
        <w:t xml:space="preserve">Statistiques des comptes : nombre total d'utilisateurs, répartition patients/psychologues, comptes actifs.</w:t>
      </w:r>
    </w:p>
    <w:p>
      <w:pPr>
        <w:pStyle w:val="ListParagraph"/>
        <w:numPr>
          <w:ilvl w:val="0"/>
          <w:numId w:val="2"/>
        </w:numPr>
        <w:spacing w:after="80"/>
      </w:pPr>
      <w:r>
        <w:rPr>
          <w:rFonts w:ascii="Calibri" w:cs="Calibri" w:eastAsia="Calibri" w:hAnsi="Calibri"/>
          <w:color w:val="1A252F"/>
          <w:sz w:val="22"/>
          <w:szCs w:val="22"/>
        </w:rPr>
        <w:t xml:space="preserve">Statistiques des rendez-vous : total, répartition par statut (confirmés, annulés, terminés), taux d'occupation.</w:t>
      </w:r>
    </w:p>
    <w:p>
      <w:pPr>
        <w:pStyle w:val="ListParagraph"/>
        <w:numPr>
          <w:ilvl w:val="0"/>
          <w:numId w:val="2"/>
        </w:numPr>
        <w:spacing w:after="80"/>
      </w:pPr>
      <w:r>
        <w:rPr>
          <w:rFonts w:ascii="Calibri" w:cs="Calibri" w:eastAsia="Calibri" w:hAnsi="Calibri"/>
          <w:color w:val="1A252F"/>
          <w:sz w:val="22"/>
          <w:szCs w:val="22"/>
        </w:rPr>
        <w:t xml:space="preserve">Statistiques financières : chiffre d'affaires de la plateforme, commissions perçues, montant total des retraits.</w:t>
      </w:r>
    </w:p>
    <w:p>
      <w:pPr>
        <w:pStyle w:val="Heading3"/>
        <w:spacing w:after="80" w:before="200"/>
      </w:pPr>
      <w:r>
        <w:rPr>
          <w:rFonts w:ascii="Calibri" w:cs="Calibri" w:eastAsia="Calibri" w:hAnsi="Calibri"/>
          <w:b/>
          <w:bCs/>
          <w:color w:val="1A252F"/>
          <w:sz w:val="22"/>
          <w:szCs w:val="22"/>
        </w:rPr>
        <w:t xml:space="preserve">Configuration financière</w:t>
      </w:r>
    </w:p>
    <w:p>
      <w:pPr>
        <w:pStyle w:val="ListParagraph"/>
        <w:numPr>
          <w:ilvl w:val="0"/>
          <w:numId w:val="2"/>
        </w:numPr>
        <w:spacing w:after="80"/>
      </w:pPr>
      <w:r>
        <w:rPr>
          <w:rFonts w:ascii="Calibri" w:cs="Calibri" w:eastAsia="Calibri" w:hAnsi="Calibri"/>
          <w:color w:val="1A252F"/>
          <w:sz w:val="22"/>
          <w:szCs w:val="22"/>
        </w:rPr>
        <w:t xml:space="preserve">L'administrateur ajuste le taux de commission prélevé sur chaque consultation en temps réel.</w:t>
      </w:r>
    </w:p>
    <w:p>
      <w:pPr>
        <w:pStyle w:val="Heading3"/>
        <w:spacing w:after="80" w:before="200"/>
      </w:pPr>
      <w:r>
        <w:rPr>
          <w:rFonts w:ascii="Calibri" w:cs="Calibri" w:eastAsia="Calibri" w:hAnsi="Calibri"/>
          <w:b/>
          <w:bCs/>
          <w:color w:val="1A252F"/>
          <w:sz w:val="22"/>
          <w:szCs w:val="22"/>
        </w:rPr>
        <w:t xml:space="preserve">Annonces groupées</w:t>
      </w:r>
    </w:p>
    <w:p>
      <w:pPr>
        <w:pStyle w:val="ListParagraph"/>
        <w:numPr>
          <w:ilvl w:val="0"/>
          <w:numId w:val="2"/>
        </w:numPr>
        <w:spacing w:after="80"/>
      </w:pPr>
      <w:r>
        <w:rPr>
          <w:rFonts w:ascii="Calibri" w:cs="Calibri" w:eastAsia="Calibri" w:hAnsi="Calibri"/>
          <w:color w:val="1A252F"/>
          <w:sz w:val="22"/>
          <w:szCs w:val="22"/>
        </w:rPr>
        <w:t xml:space="preserve">L'administrateur diffuse des messages à l'ensemble des utilisateurs, aux patients uniquement ou aux psychologues uniquement.</w:t>
      </w:r>
    </w:p>
    <w:p>
      <w:pPr>
        <w:pStyle w:val="ListParagraph"/>
        <w:numPr>
          <w:ilvl w:val="0"/>
          <w:numId w:val="2"/>
        </w:numPr>
        <w:spacing w:after="80"/>
      </w:pPr>
      <w:r>
        <w:rPr>
          <w:rFonts w:ascii="Calibri" w:cs="Calibri" w:eastAsia="Calibri" w:hAnsi="Calibri"/>
          <w:color w:val="1A252F"/>
          <w:sz w:val="22"/>
          <w:szCs w:val="22"/>
        </w:rPr>
        <w:t xml:space="preserve">Les annonces sont stockées en base et consultables à tout moment depuis l'écran « Annonces » accessible dans l'entête de la page d'accueil.</w:t>
      </w:r>
    </w:p>
    <w:p>
      <w:pPr>
        <w:pStyle w:val="Heading3"/>
        <w:spacing w:after="80" w:before="200"/>
      </w:pPr>
      <w:r>
        <w:rPr>
          <w:rFonts w:ascii="Calibri" w:cs="Calibri" w:eastAsia="Calibri" w:hAnsi="Calibri"/>
          <w:b/>
          <w:bCs/>
          <w:color w:val="1A252F"/>
          <w:sz w:val="22"/>
          <w:szCs w:val="22"/>
        </w:rPr>
        <w:t xml:space="preserve">Modération des signalements</w:t>
      </w:r>
    </w:p>
    <w:p>
      <w:pPr>
        <w:pStyle w:val="ListParagraph"/>
        <w:numPr>
          <w:ilvl w:val="0"/>
          <w:numId w:val="2"/>
        </w:numPr>
        <w:spacing w:after="80"/>
      </w:pPr>
      <w:r>
        <w:rPr>
          <w:rFonts w:ascii="Calibri" w:cs="Calibri" w:eastAsia="Calibri" w:hAnsi="Calibri"/>
          <w:color w:val="1A252F"/>
          <w:sz w:val="22"/>
          <w:szCs w:val="22"/>
        </w:rPr>
        <w:t xml:space="preserve">L'administrateur consulte les signalements en attente, télécharge les preuves et consigne sa décision (traité ou rejeté) avec une note explicative.</w:t>
      </w:r>
    </w:p>
    <w:p>
      <w:r>
        <w:br w:type="page"/>
      </w:r>
    </w:p>
    <w:p>
      <w:pPr>
        <w:pStyle w:val="Heading1"/>
        <w:pBdr>
          <w:bottom w:val="single" w:color="1B6CA8" w:sz="6" w:space="4"/>
        </w:pBdr>
        <w:spacing w:after="160" w:before="400"/>
      </w:pPr>
      <w:r>
        <w:rPr>
          <w:rFonts w:ascii="Calibri" w:cs="Calibri" w:eastAsia="Calibri" w:hAnsi="Calibri"/>
          <w:b/>
          <w:bCs/>
          <w:color w:val="1B6CA8"/>
          <w:sz w:val="30"/>
          <w:szCs w:val="30"/>
        </w:rPr>
        <w:t xml:space="preserve">6. Exigences non fonctionnelles</w:t>
      </w:r>
    </w:p>
    <w:p>
      <w:pPr>
        <w:pStyle w:val="Heading2"/>
        <w:spacing w:after="120" w:before="280"/>
      </w:pPr>
      <w:r>
        <w:rPr>
          <w:rFonts w:ascii="Calibri" w:cs="Calibri" w:eastAsia="Calibri" w:hAnsi="Calibri"/>
          <w:b/>
          <w:bCs/>
          <w:color w:val="1B6CA8"/>
          <w:sz w:val="24"/>
          <w:szCs w:val="24"/>
        </w:rPr>
        <w:t xml:space="preserve">6.1 Sécurité</w:t>
      </w:r>
    </w:p>
    <w:p>
      <w:pPr>
        <w:pStyle w:val="ListParagraph"/>
        <w:numPr>
          <w:ilvl w:val="0"/>
          <w:numId w:val="2"/>
        </w:numPr>
        <w:spacing w:after="80"/>
      </w:pPr>
      <w:r>
        <w:rPr>
          <w:rFonts w:ascii="Calibri" w:cs="Calibri" w:eastAsia="Calibri" w:hAnsi="Calibri"/>
          <w:color w:val="1A252F"/>
          <w:sz w:val="22"/>
          <w:szCs w:val="22"/>
        </w:rPr>
        <w:t xml:space="preserve">Authentification par token JWT, validée localement par chaque microservice.</w:t>
      </w:r>
    </w:p>
    <w:p>
      <w:pPr>
        <w:pStyle w:val="ListParagraph"/>
        <w:numPr>
          <w:ilvl w:val="0"/>
          <w:numId w:val="2"/>
        </w:numPr>
        <w:spacing w:after="80"/>
      </w:pPr>
      <w:r>
        <w:rPr>
          <w:rFonts w:ascii="Calibri" w:cs="Calibri" w:eastAsia="Calibri" w:hAnsi="Calibri"/>
          <w:color w:val="1A252F"/>
          <w:sz w:val="22"/>
          <w:szCs w:val="22"/>
        </w:rPr>
        <w:t xml:space="preserve">Mots de passe hachés avec BCrypt.</w:t>
      </w:r>
    </w:p>
    <w:p>
      <w:pPr>
        <w:pStyle w:val="ListParagraph"/>
        <w:numPr>
          <w:ilvl w:val="0"/>
          <w:numId w:val="2"/>
        </w:numPr>
        <w:spacing w:after="80"/>
      </w:pPr>
      <w:r>
        <w:rPr>
          <w:rFonts w:ascii="Calibri" w:cs="Calibri" w:eastAsia="Calibri" w:hAnsi="Calibri"/>
          <w:color w:val="1A252F"/>
          <w:sz w:val="22"/>
          <w:szCs w:val="22"/>
        </w:rPr>
        <w:t xml:space="preserve">Isolation des bases de données : chaque service dispose de son propre schéma, sans accès partagé.</w:t>
      </w:r>
    </w:p>
    <w:p>
      <w:pPr>
        <w:pStyle w:val="ListParagraph"/>
        <w:numPr>
          <w:ilvl w:val="0"/>
          <w:numId w:val="2"/>
        </w:numPr>
        <w:spacing w:after="80"/>
      </w:pPr>
      <w:r>
        <w:rPr>
          <w:rFonts w:ascii="Calibri" w:cs="Calibri" w:eastAsia="Calibri" w:hAnsi="Calibri"/>
          <w:color w:val="1A252F"/>
          <w:sz w:val="22"/>
          <w:szCs w:val="22"/>
        </w:rPr>
        <w:t xml:space="preserve">Contrôle d'accès par rôle sur toutes les routes sensibles.</w:t>
      </w:r>
    </w:p>
    <w:p>
      <w:pPr>
        <w:pStyle w:val="ListParagraph"/>
        <w:numPr>
          <w:ilvl w:val="0"/>
          <w:numId w:val="2"/>
        </w:numPr>
        <w:spacing w:after="80"/>
      </w:pPr>
      <w:r>
        <w:rPr>
          <w:rFonts w:ascii="Calibri" w:cs="Calibri" w:eastAsia="Calibri" w:hAnsi="Calibri"/>
          <w:color w:val="1A252F"/>
          <w:sz w:val="22"/>
          <w:szCs w:val="22"/>
        </w:rPr>
        <w:t xml:space="preserve">Justificatif d'exercice stocké côté serveur et accessible uniquement au psychologue propriétaire et à l'administrateur.</w:t>
      </w:r>
    </w:p>
    <w:p>
      <w:pPr>
        <w:pStyle w:val="ListParagraph"/>
        <w:numPr>
          <w:ilvl w:val="0"/>
          <w:numId w:val="2"/>
        </w:numPr>
        <w:spacing w:after="80"/>
      </w:pPr>
      <w:r>
        <w:rPr>
          <w:rFonts w:ascii="Calibri" w:cs="Calibri" w:eastAsia="Calibri" w:hAnsi="Calibri"/>
          <w:color w:val="1A252F"/>
          <w:sz w:val="22"/>
          <w:szCs w:val="22"/>
        </w:rPr>
        <w:t xml:space="preserve">Notes cliniques accessibles uniquement au psychologue qui les a rédigées.</w:t>
      </w:r>
    </w:p>
    <w:p>
      <w:pPr>
        <w:spacing w:after="80"/>
      </w:pPr>
      <w:r>
        <w:t xml:space="preserve"/>
      </w:r>
    </w:p>
    <w:p>
      <w:pPr>
        <w:pStyle w:val="Heading2"/>
        <w:spacing w:after="120" w:before="280"/>
      </w:pPr>
      <w:r>
        <w:rPr>
          <w:rFonts w:ascii="Calibri" w:cs="Calibri" w:eastAsia="Calibri" w:hAnsi="Calibri"/>
          <w:b/>
          <w:bCs/>
          <w:color w:val="1B6CA8"/>
          <w:sz w:val="24"/>
          <w:szCs w:val="24"/>
        </w:rPr>
        <w:t xml:space="preserve">6.2 Confidentialité</w:t>
      </w:r>
    </w:p>
    <w:p>
      <w:pPr>
        <w:pStyle w:val="ListParagraph"/>
        <w:numPr>
          <w:ilvl w:val="0"/>
          <w:numId w:val="2"/>
        </w:numPr>
        <w:spacing w:after="80"/>
      </w:pPr>
      <w:r>
        <w:rPr>
          <w:rFonts w:ascii="Calibri" w:cs="Calibri" w:eastAsia="Calibri" w:hAnsi="Calibri"/>
          <w:color w:val="1A252F"/>
          <w:sz w:val="22"/>
          <w:szCs w:val="22"/>
        </w:rPr>
        <w:t xml:space="preserve">Mode anonyme patient : le psychologue voit uniquement le pseudonyme du patient si celui-ci a activé cette option.</w:t>
      </w:r>
    </w:p>
    <w:p>
      <w:pPr>
        <w:pStyle w:val="ListParagraph"/>
        <w:numPr>
          <w:ilvl w:val="0"/>
          <w:numId w:val="2"/>
        </w:numPr>
        <w:spacing w:after="80"/>
      </w:pPr>
      <w:r>
        <w:rPr>
          <w:rFonts w:ascii="Calibri" w:cs="Calibri" w:eastAsia="Calibri" w:hAnsi="Calibri"/>
          <w:color w:val="1A252F"/>
          <w:sz w:val="22"/>
          <w:szCs w:val="22"/>
        </w:rPr>
        <w:t xml:space="preserve">Journal intime : données strictement non accessibles en dehors de la session du patient.</w:t>
      </w:r>
    </w:p>
    <w:p>
      <w:pPr>
        <w:pStyle w:val="ListParagraph"/>
        <w:numPr>
          <w:ilvl w:val="0"/>
          <w:numId w:val="2"/>
        </w:numPr>
        <w:spacing w:after="80"/>
      </w:pPr>
      <w:r>
        <w:rPr>
          <w:rFonts w:ascii="Calibri" w:cs="Calibri" w:eastAsia="Calibri" w:hAnsi="Calibri"/>
          <w:color w:val="1A252F"/>
          <w:sz w:val="22"/>
          <w:szCs w:val="22"/>
        </w:rPr>
        <w:t xml:space="preserve">Compagnon IA Xalaat : aucune conversation n'est persistée ; les échanges sont éphémères par conception.</w:t>
      </w:r>
    </w:p>
    <w:p>
      <w:pPr>
        <w:pStyle w:val="ListParagraph"/>
        <w:numPr>
          <w:ilvl w:val="0"/>
          <w:numId w:val="2"/>
        </w:numPr>
        <w:spacing w:after="80"/>
      </w:pPr>
      <w:r>
        <w:rPr>
          <w:rFonts w:ascii="Calibri" w:cs="Calibri" w:eastAsia="Calibri" w:hAnsi="Calibri"/>
          <w:color w:val="1A252F"/>
          <w:sz w:val="22"/>
          <w:szCs w:val="22"/>
        </w:rPr>
        <w:t xml:space="preserve">Avis patients : le nom et le pseudonyme de l'auteur ne sont jamais affichés.</w:t>
      </w:r>
    </w:p>
    <w:p>
      <w:pPr>
        <w:spacing w:after="80"/>
      </w:pPr>
      <w:r>
        <w:t xml:space="preserve"/>
      </w:r>
    </w:p>
    <w:p>
      <w:pPr>
        <w:pStyle w:val="Heading2"/>
        <w:spacing w:after="120" w:before="280"/>
      </w:pPr>
      <w:r>
        <w:rPr>
          <w:rFonts w:ascii="Calibri" w:cs="Calibri" w:eastAsia="Calibri" w:hAnsi="Calibri"/>
          <w:b/>
          <w:bCs/>
          <w:color w:val="1B6CA8"/>
          <w:sz w:val="24"/>
          <w:szCs w:val="24"/>
        </w:rPr>
        <w:t xml:space="preserve">6.3 Disponibilité et résilience</w:t>
      </w:r>
    </w:p>
    <w:p>
      <w:pPr>
        <w:pStyle w:val="ListParagraph"/>
        <w:numPr>
          <w:ilvl w:val="0"/>
          <w:numId w:val="2"/>
        </w:numPr>
        <w:spacing w:after="80"/>
      </w:pPr>
      <w:r>
        <w:rPr>
          <w:rFonts w:ascii="Calibri" w:cs="Calibri" w:eastAsia="Calibri" w:hAnsi="Calibri"/>
          <w:color w:val="1A252F"/>
          <w:sz w:val="22"/>
          <w:szCs w:val="22"/>
        </w:rPr>
        <w:t xml:space="preserve">Circuit breaker Resilience4j sur les appels inter-services critiques pour éviter les cascades de pannes.</w:t>
      </w:r>
    </w:p>
    <w:p>
      <w:pPr>
        <w:pStyle w:val="ListParagraph"/>
        <w:numPr>
          <w:ilvl w:val="0"/>
          <w:numId w:val="2"/>
        </w:numPr>
        <w:spacing w:after="80"/>
      </w:pPr>
      <w:r>
        <w:rPr>
          <w:rFonts w:ascii="Calibri" w:cs="Calibri" w:eastAsia="Calibri" w:hAnsi="Calibri"/>
          <w:color w:val="1A252F"/>
          <w:sz w:val="22"/>
          <w:szCs w:val="22"/>
        </w:rPr>
        <w:t xml:space="preserve">Timeouts différenciés : 15 secondes pour les appels standard, 90 secondes pour le compagnon IA, 60 secondes pour les uploads de fichiers.</w:t>
      </w:r>
    </w:p>
    <w:p>
      <w:pPr>
        <w:pStyle w:val="ListParagraph"/>
        <w:numPr>
          <w:ilvl w:val="0"/>
          <w:numId w:val="2"/>
        </w:numPr>
        <w:spacing w:after="80"/>
      </w:pPr>
      <w:r>
        <w:rPr>
          <w:rFonts w:ascii="Calibri" w:cs="Calibri" w:eastAsia="Calibri" w:hAnsi="Calibri"/>
          <w:color w:val="1A252F"/>
          <w:sz w:val="22"/>
          <w:szCs w:val="22"/>
        </w:rPr>
        <w:t xml:space="preserve">Traçage distribué avec Zipkin pour diagnostiquer les latences et les erreurs entre services.</w:t>
      </w:r>
    </w:p>
    <w:p>
      <w:pPr>
        <w:spacing w:after="80"/>
      </w:pPr>
      <w:r>
        <w:t xml:space="preserve"/>
      </w:r>
    </w:p>
    <w:p>
      <w:pPr>
        <w:pStyle w:val="Heading2"/>
        <w:spacing w:after="120" w:before="280"/>
      </w:pPr>
      <w:r>
        <w:rPr>
          <w:rFonts w:ascii="Calibri" w:cs="Calibri" w:eastAsia="Calibri" w:hAnsi="Calibri"/>
          <w:b/>
          <w:bCs/>
          <w:color w:val="1B6CA8"/>
          <w:sz w:val="24"/>
          <w:szCs w:val="24"/>
        </w:rPr>
        <w:t xml:space="preserve">6.4 Scalabilité</w:t>
      </w:r>
    </w:p>
    <w:p>
      <w:pPr>
        <w:pStyle w:val="ListParagraph"/>
        <w:numPr>
          <w:ilvl w:val="0"/>
          <w:numId w:val="2"/>
        </w:numPr>
        <w:spacing w:after="80"/>
      </w:pPr>
      <w:r>
        <w:rPr>
          <w:rFonts w:ascii="Calibri" w:cs="Calibri" w:eastAsia="Calibri" w:hAnsi="Calibri"/>
          <w:color w:val="1A252F"/>
          <w:sz w:val="22"/>
          <w:szCs w:val="22"/>
        </w:rPr>
        <w:t xml:space="preserve">Architecture microservices : chaque service peut être redémarré, mis à l'échelle ou mis à jour indépendamment.</w:t>
      </w:r>
    </w:p>
    <w:p>
      <w:pPr>
        <w:pStyle w:val="ListParagraph"/>
        <w:numPr>
          <w:ilvl w:val="0"/>
          <w:numId w:val="2"/>
        </w:numPr>
        <w:spacing w:after="80"/>
      </w:pPr>
      <w:r>
        <w:rPr>
          <w:rFonts w:ascii="Calibri" w:cs="Calibri" w:eastAsia="Calibri" w:hAnsi="Calibri"/>
          <w:color w:val="1A252F"/>
          <w:sz w:val="22"/>
          <w:szCs w:val="22"/>
        </w:rPr>
        <w:t xml:space="preserve">Découverte de services via Eureka : l'ajout d'une instance est automatiquement détecté par la gateway.</w:t>
      </w:r>
    </w:p>
    <w:p>
      <w:pPr>
        <w:pStyle w:val="ListParagraph"/>
        <w:numPr>
          <w:ilvl w:val="0"/>
          <w:numId w:val="2"/>
        </w:numPr>
        <w:spacing w:after="80"/>
      </w:pPr>
      <w:r>
        <w:rPr>
          <w:rFonts w:ascii="Calibri" w:cs="Calibri" w:eastAsia="Calibri" w:hAnsi="Calibri"/>
          <w:color w:val="1A252F"/>
          <w:sz w:val="22"/>
          <w:szCs w:val="22"/>
        </w:rPr>
        <w:t xml:space="preserve">Conteneurisation Docker : déploiement reproductible et portable.</w:t>
      </w:r>
    </w:p>
    <w:p>
      <w:pPr>
        <w:spacing w:after="80"/>
      </w:pPr>
      <w:r>
        <w:t xml:space="preserve"/>
      </w:r>
    </w:p>
    <w:p>
      <w:pPr>
        <w:pStyle w:val="Heading2"/>
        <w:spacing w:after="120" w:before="280"/>
      </w:pPr>
      <w:r>
        <w:rPr>
          <w:rFonts w:ascii="Calibri" w:cs="Calibri" w:eastAsia="Calibri" w:hAnsi="Calibri"/>
          <w:b/>
          <w:bCs/>
          <w:color w:val="1B6CA8"/>
          <w:sz w:val="24"/>
          <w:szCs w:val="24"/>
        </w:rPr>
        <w:t xml:space="preserve">6.5 Expérience utilisateur</w:t>
      </w:r>
    </w:p>
    <w:p>
      <w:pPr>
        <w:pStyle w:val="ListParagraph"/>
        <w:numPr>
          <w:ilvl w:val="0"/>
          <w:numId w:val="2"/>
        </w:numPr>
        <w:spacing w:after="80"/>
      </w:pPr>
      <w:r>
        <w:rPr>
          <w:rFonts w:ascii="Calibri" w:cs="Calibri" w:eastAsia="Calibri" w:hAnsi="Calibri"/>
          <w:color w:val="1A252F"/>
          <w:sz w:val="22"/>
          <w:szCs w:val="22"/>
        </w:rPr>
        <w:t xml:space="preserve">Une seule application pour les trois rôles : l'interface s'adapte automatiquement après connexion.</w:t>
      </w:r>
    </w:p>
    <w:p>
      <w:pPr>
        <w:pStyle w:val="ListParagraph"/>
        <w:numPr>
          <w:ilvl w:val="0"/>
          <w:numId w:val="2"/>
        </w:numPr>
        <w:spacing w:after="80"/>
      </w:pPr>
      <w:r>
        <w:rPr>
          <w:rFonts w:ascii="Calibri" w:cs="Calibri" w:eastAsia="Calibri" w:hAnsi="Calibri"/>
          <w:color w:val="1A252F"/>
          <w:sz w:val="22"/>
          <w:szCs w:val="22"/>
        </w:rPr>
        <w:t xml:space="preserve">Rafraîchissement par glissement (pull-to-refresh) sur toutes les listes.</w:t>
      </w:r>
    </w:p>
    <w:p>
      <w:pPr>
        <w:pStyle w:val="ListParagraph"/>
        <w:numPr>
          <w:ilvl w:val="0"/>
          <w:numId w:val="2"/>
        </w:numPr>
        <w:spacing w:after="80"/>
      </w:pPr>
      <w:r>
        <w:rPr>
          <w:rFonts w:ascii="Calibri" w:cs="Calibri" w:eastAsia="Calibri" w:hAnsi="Calibri"/>
          <w:color w:val="1A252F"/>
          <w:sz w:val="22"/>
          <w:szCs w:val="22"/>
        </w:rPr>
        <w:t xml:space="preserve">Gestion gracieuse des erreurs : en cas d'indisponibilité d'un service, l'application affiche un message clair et propose de réessayer.</w:t>
      </w:r>
    </w:p>
    <w:p>
      <w:pPr>
        <w:pStyle w:val="ListParagraph"/>
        <w:numPr>
          <w:ilvl w:val="0"/>
          <w:numId w:val="2"/>
        </w:numPr>
        <w:spacing w:after="80"/>
      </w:pPr>
      <w:r>
        <w:rPr>
          <w:rFonts w:ascii="Calibri" w:cs="Calibri" w:eastAsia="Calibri" w:hAnsi="Calibri"/>
          <w:color w:val="1A252F"/>
          <w:sz w:val="22"/>
          <w:szCs w:val="22"/>
        </w:rPr>
        <w:t xml:space="preserve">Support des uploads de fichiers jusqu'à 20 Mo (justificatif d'exercice, preuves de signalement).</w:t>
      </w:r>
    </w:p>
    <w:p>
      <w:r>
        <w:br w:type="page"/>
      </w:r>
    </w:p>
    <w:p>
      <w:pPr>
        <w:pStyle w:val="Heading1"/>
        <w:pBdr>
          <w:bottom w:val="single" w:color="1B6CA8" w:sz="6" w:space="4"/>
        </w:pBdr>
        <w:spacing w:after="160" w:before="400"/>
      </w:pPr>
      <w:r>
        <w:rPr>
          <w:rFonts w:ascii="Calibri" w:cs="Calibri" w:eastAsia="Calibri" w:hAnsi="Calibri"/>
          <w:b/>
          <w:bCs/>
          <w:color w:val="1B6CA8"/>
          <w:sz w:val="30"/>
          <w:szCs w:val="30"/>
        </w:rPr>
        <w:t xml:space="preserve">7. Perspectives d'évolution</w:t>
      </w:r>
    </w:p>
    <w:p>
      <w:pPr>
        <w:spacing w:after="120"/>
      </w:pPr>
      <w:r>
        <w:rPr>
          <w:rFonts w:ascii="Calibri" w:cs="Calibri" w:eastAsia="Calibri" w:hAnsi="Calibri"/>
          <w:color w:val="1A252F"/>
          <w:sz w:val="22"/>
          <w:szCs w:val="22"/>
        </w:rPr>
        <w:t xml:space="preserve">Les fonctionnalités présentées ci-dessous constituent des axes d'amélioration naturels pour les versions futures de PsyConnect, au-delà du prototype présenté dans ce mémoire.</w:t>
      </w:r>
    </w:p>
    <w:p>
      <w:pPr>
        <w:spacing w:after="80"/>
      </w:pPr>
      <w:r>
        <w:t xml:space="preserve"/>
      </w:r>
    </w:p>
    <w:p>
      <w:pPr>
        <w:pStyle w:val="Heading2"/>
        <w:spacing w:after="120" w:before="280"/>
      </w:pPr>
      <w:r>
        <w:rPr>
          <w:rFonts w:ascii="Calibri" w:cs="Calibri" w:eastAsia="Calibri" w:hAnsi="Calibri"/>
          <w:b/>
          <w:bCs/>
          <w:color w:val="1B6CA8"/>
          <w:sz w:val="24"/>
          <w:szCs w:val="24"/>
        </w:rPr>
        <w:t xml:space="preserve">7.1 Consultations vidéo en temps réel</w:t>
      </w:r>
    </w:p>
    <w:p>
      <w:pPr>
        <w:spacing w:after="120"/>
      </w:pPr>
      <w:r>
        <w:rPr>
          <w:rFonts w:ascii="Calibri" w:cs="Calibri" w:eastAsia="Calibri" w:hAnsi="Calibri"/>
          <w:color w:val="1A252F"/>
          <w:sz w:val="22"/>
          <w:szCs w:val="22"/>
        </w:rPr>
        <w:t xml:space="preserve">Les consultations vidéo sont assurées via Jitsi Meet (SDK Flutter officiel), intégré directement dans l'application. Une migration vers une infrastructure auto-hébergée (WebRTC + serveur TURN coturn) est envisagée comme perspective pour garantir la souveraineté totale des données, sans dépendance à un serveur tiers.</w:t>
      </w:r>
    </w:p>
    <w:p>
      <w:pPr>
        <w:spacing w:after="80"/>
      </w:pPr>
      <w:r>
        <w:t xml:space="preserve"/>
      </w:r>
    </w:p>
    <w:p>
      <w:pPr>
        <w:pStyle w:val="Heading2"/>
        <w:spacing w:after="120" w:before="280"/>
      </w:pPr>
      <w:r>
        <w:rPr>
          <w:rFonts w:ascii="Calibri" w:cs="Calibri" w:eastAsia="Calibri" w:hAnsi="Calibri"/>
          <w:b/>
          <w:bCs/>
          <w:color w:val="1B6CA8"/>
          <w:sz w:val="24"/>
          <w:szCs w:val="24"/>
        </w:rPr>
        <w:t xml:space="preserve">7.2 Notifications push</w:t>
      </w:r>
    </w:p>
    <w:p>
      <w:pPr>
        <w:spacing w:after="120"/>
      </w:pPr>
      <w:r>
        <w:rPr>
          <w:rFonts w:ascii="Calibri" w:cs="Calibri" w:eastAsia="Calibri" w:hAnsi="Calibri"/>
          <w:color w:val="1A252F"/>
          <w:sz w:val="22"/>
          <w:szCs w:val="22"/>
        </w:rPr>
        <w:t xml:space="preserve">Les notifications sont actuellement disponibles in-app uniquement. L'intégration de Firebase Cloud Messaging (FCM) permettra d'alerter les utilisateurs même lorsque l'application est fermée, notamment pour les rappels de séance.</w:t>
      </w:r>
    </w:p>
    <w:p>
      <w:pPr>
        <w:spacing w:after="80"/>
      </w:pPr>
      <w:r>
        <w:t xml:space="preserve"/>
      </w:r>
    </w:p>
    <w:p>
      <w:pPr>
        <w:pStyle w:val="Heading2"/>
        <w:spacing w:after="120" w:before="280"/>
      </w:pPr>
      <w:r>
        <w:rPr>
          <w:rFonts w:ascii="Calibri" w:cs="Calibri" w:eastAsia="Calibri" w:hAnsi="Calibri"/>
          <w:b/>
          <w:bCs/>
          <w:color w:val="1B6CA8"/>
          <w:sz w:val="24"/>
          <w:szCs w:val="24"/>
        </w:rPr>
        <w:t xml:space="preserve">7.3 Envoi d'e-mails transactionnels</w:t>
      </w:r>
    </w:p>
    <w:p>
      <w:pPr>
        <w:spacing w:after="120"/>
      </w:pPr>
      <w:r>
        <w:rPr>
          <w:rFonts w:ascii="Calibri" w:cs="Calibri" w:eastAsia="Calibri" w:hAnsi="Calibri"/>
          <w:color w:val="1A252F"/>
          <w:sz w:val="22"/>
          <w:szCs w:val="22"/>
        </w:rPr>
        <w:t xml:space="preserve">Le code de réinitialisation de mot de passe est aujourd'hui renvoyé directement dans la réponse API (mode développement). L'intégration d'un service SMTP permettra d'envoyer ce code par e-mail, ainsi que des confirmations de rendez-vous et de paiement.</w:t>
      </w:r>
    </w:p>
    <w:p>
      <w:pPr>
        <w:spacing w:after="80"/>
      </w:pPr>
      <w:r>
        <w:t xml:space="preserve"/>
      </w:r>
    </w:p>
    <w:p>
      <w:pPr>
        <w:pStyle w:val="Heading2"/>
        <w:spacing w:after="120" w:before="280"/>
      </w:pPr>
      <w:r>
        <w:rPr>
          <w:rFonts w:ascii="Calibri" w:cs="Calibri" w:eastAsia="Calibri" w:hAnsi="Calibri"/>
          <w:b/>
          <w:bCs/>
          <w:color w:val="1B6CA8"/>
          <w:sz w:val="24"/>
          <w:szCs w:val="24"/>
        </w:rPr>
        <w:t xml:space="preserve">7.4 Intégration de paiements réels</w:t>
      </w:r>
    </w:p>
    <w:p>
      <w:pPr>
        <w:spacing w:after="120"/>
      </w:pPr>
      <w:r>
        <w:rPr>
          <w:rFonts w:ascii="Calibri" w:cs="Calibri" w:eastAsia="Calibri" w:hAnsi="Calibri"/>
          <w:color w:val="1A252F"/>
          <w:sz w:val="22"/>
          <w:szCs w:val="22"/>
        </w:rPr>
        <w:t xml:space="preserve">Les paiements Orange Money, Wave et carte bancaire sont simulés dans le prototype. L'intégration de l'API d'un agrégateur de paiement local (PayDunya, CinetPay ou similar) permettra de traiter des transactions réelles.</w:t>
      </w:r>
    </w:p>
    <w:p>
      <w:pPr>
        <w:spacing w:after="80"/>
      </w:pPr>
      <w:r>
        <w:t xml:space="preserve"/>
      </w:r>
    </w:p>
    <w:p>
      <w:pPr>
        <w:pStyle w:val="Heading2"/>
        <w:spacing w:after="120" w:before="280"/>
      </w:pPr>
      <w:r>
        <w:rPr>
          <w:rFonts w:ascii="Calibri" w:cs="Calibri" w:eastAsia="Calibri" w:hAnsi="Calibri"/>
          <w:b/>
          <w:bCs/>
          <w:color w:val="1B6CA8"/>
          <w:sz w:val="24"/>
          <w:szCs w:val="24"/>
        </w:rPr>
        <w:t xml:space="preserve">7.5 Prise en charge multilingue</w:t>
      </w:r>
    </w:p>
    <w:p>
      <w:pPr>
        <w:spacing w:after="120"/>
      </w:pPr>
      <w:r>
        <w:rPr>
          <w:rFonts w:ascii="Calibri" w:cs="Calibri" w:eastAsia="Calibri" w:hAnsi="Calibri"/>
          <w:color w:val="1A252F"/>
          <w:sz w:val="22"/>
          <w:szCs w:val="22"/>
        </w:rPr>
        <w:t xml:space="preserve">L'ajout du wolof comme langue d'interface est une priorité pour améliorer l'accessibilité auprès des populations non francophones du Sénégal.</w:t>
      </w:r>
    </w:p>
    <w:p>
      <w:pPr>
        <w:spacing w:after="80"/>
      </w:pPr>
      <w:r>
        <w:t xml:space="preserve"/>
      </w:r>
    </w:p>
    <w:p>
      <w:pPr>
        <w:pStyle w:val="Heading2"/>
        <w:spacing w:after="120" w:before="280"/>
      </w:pPr>
      <w:r>
        <w:rPr>
          <w:rFonts w:ascii="Calibri" w:cs="Calibri" w:eastAsia="Calibri" w:hAnsi="Calibri"/>
          <w:b/>
          <w:bCs/>
          <w:color w:val="1B6CA8"/>
          <w:sz w:val="24"/>
          <w:szCs w:val="24"/>
        </w:rPr>
        <w:t xml:space="preserve">7.6 Modalités d'urgence</w:t>
      </w:r>
    </w:p>
    <w:p>
      <w:pPr>
        <w:spacing w:after="120"/>
      </w:pPr>
      <w:r>
        <w:rPr>
          <w:rFonts w:ascii="Calibri" w:cs="Calibri" w:eastAsia="Calibri" w:hAnsi="Calibri"/>
          <w:color w:val="1A252F"/>
          <w:sz w:val="22"/>
          <w:szCs w:val="22"/>
        </w:rPr>
        <w:t xml:space="preserve">Un module d’aide immédiate est d’ores et déjà intégré à l’application à titre de démonstrateur : les psychologues peuvent activer une disponibilité immédiate et les patients peuvent les appeler directement via Jitsi, sans rendez-vous. Les perspectives d’évolution portent sur la permanence 24h/24, la notification push en temps réel et un protocole d’escalade vers les services d’urgence officiels (15, 1515).</w:t>
      </w:r>
    </w:p>
    <w:sectPr>
      <w:head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8640"/>
      </w:tabs>
    </w:pPr>
    <w:r>
      <w:rPr>
        <w:rFonts w:ascii="Calibri" w:cs="Calibri" w:eastAsia="Calibri" w:hAnsi="Calibri"/>
        <w:color w:val="5D6D7E"/>
        <w:sz w:val="18"/>
        <w:szCs w:val="18"/>
      </w:rPr>
      <w:t xml:space="preserve">PsyConnect Sénégal — Cahier des charges</w:t>
    </w:r>
    <w:r>
      <w:rPr>
        <w:rFonts w:ascii="Calibri" w:cs="Calibri" w:eastAsia="Calibri" w:hAnsi="Calibri"/>
        <w:color w:val="5D6D7E"/>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5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6CA8"/>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B6CA8"/>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A25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2026-07-14T03:34:05.596Z</dcterms:created>
  <dcterms:modified xsi:type="dcterms:W3CDTF">2026-07-14T03:34:05.598Z</dcterms:modified>
</cp:coreProperties>
</file>

<file path=docProps/custom.xml><?xml version="1.0" encoding="utf-8"?>
<Properties xmlns="http://schemas.openxmlformats.org/officeDocument/2006/custom-properties" xmlns:vt="http://schemas.openxmlformats.org/officeDocument/2006/docPropsVTypes"/>
</file>