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027A12E" w14:textId="77777777" w:rsidR="002F1B96" w:rsidRDefault="00000000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rFonts w:ascii="Open Sans" w:eastAsia="Open Sans" w:hAnsi="Open Sans" w:cs="Open Sans"/>
          <w:color w:val="2E3D49"/>
        </w:rPr>
        <w:t>Observing Cloud Resources</w:t>
      </w:r>
    </w:p>
    <w:p w14:paraId="3B5F5660" w14:textId="77777777" w:rsidR="002F1B96" w:rsidRDefault="00000000">
      <w:pPr>
        <w:pStyle w:val="Subtitle"/>
        <w:rPr>
          <w:rFonts w:ascii="Open Sans" w:eastAsia="Open Sans" w:hAnsi="Open Sans" w:cs="Open Sans"/>
        </w:rPr>
      </w:pPr>
      <w:bookmarkStart w:id="1" w:name="_yqjakd5whgix" w:colFirst="0" w:colLast="0"/>
      <w:bookmarkEnd w:id="1"/>
      <w:r>
        <w:rPr>
          <w:rFonts w:ascii="Open Sans" w:eastAsia="Open Sans" w:hAnsi="Open Sans" w:cs="Open Sans"/>
          <w:i/>
          <w:color w:val="999999"/>
          <w:sz w:val="28"/>
          <w:szCs w:val="28"/>
        </w:rPr>
        <w:t>SRE Project Template</w:t>
      </w:r>
      <w:r>
        <w:pict w14:anchorId="67306327">
          <v:rect id="_x0000_i1025" style="width:0;height:1.5pt" o:hralign="center" o:hrstd="t" o:hr="t" fillcolor="#a0a0a0" stroked="f"/>
        </w:pict>
      </w:r>
    </w:p>
    <w:p w14:paraId="538173AB" w14:textId="77777777" w:rsidR="002F1B96" w:rsidRDefault="00000000">
      <w:pPr>
        <w:pStyle w:val="Heading1"/>
        <w:rPr>
          <w:rFonts w:ascii="Open Sans" w:eastAsia="Open Sans" w:hAnsi="Open Sans" w:cs="Open Sans"/>
        </w:rPr>
      </w:pPr>
      <w:bookmarkStart w:id="2" w:name="_zk9j822emmt" w:colFirst="0" w:colLast="0"/>
      <w:bookmarkEnd w:id="2"/>
      <w:r>
        <w:rPr>
          <w:rFonts w:ascii="Open Sans" w:eastAsia="Open Sans" w:hAnsi="Open Sans" w:cs="Open Sans"/>
          <w:color w:val="02B3E4"/>
          <w:sz w:val="36"/>
          <w:szCs w:val="36"/>
        </w:rPr>
        <w:t>Categorize Responsibilities</w:t>
      </w:r>
    </w:p>
    <w:tbl>
      <w:tblPr>
        <w:tblStyle w:val="a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7815"/>
      </w:tblGrid>
      <w:tr w:rsidR="002F1B96" w14:paraId="21C51FD6" w14:textId="77777777">
        <w:trPr>
          <w:trHeight w:val="40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5C50" w14:textId="77777777" w:rsidR="002F1B96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Prometheus and Grafana Screenshots</w:t>
            </w:r>
          </w:p>
        </w:tc>
      </w:tr>
      <w:tr w:rsidR="002F1B96" w14:paraId="50BA0A6A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3261E" w14:textId="77777777" w:rsidR="002F1B96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Prometheus node_exporter service running on the EC2 instance. Use the following command to show that the system is running: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sudo systemctl status node_exporter</w:t>
            </w:r>
          </w:p>
        </w:tc>
      </w:tr>
      <w:tr w:rsidR="002F1B96" w14:paraId="6AA12598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E6338" w14:textId="2CB9E515" w:rsidR="002F1B96" w:rsidRDefault="00BB5DE4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1FF54625" wp14:editId="21935894">
                  <wp:extent cx="6896100" cy="3390900"/>
                  <wp:effectExtent l="0" t="0" r="0" b="0"/>
                  <wp:docPr id="86549984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61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B96" w14:paraId="4D07A651" w14:textId="77777777">
        <w:trPr>
          <w:trHeight w:val="420"/>
          <w:jc w:val="center"/>
        </w:trPr>
        <w:tc>
          <w:tcPr>
            <w:tcW w:w="325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C38A5" w14:textId="77777777" w:rsidR="002F1B96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Host Metric</w:t>
            </w:r>
          </w:p>
          <w:p w14:paraId="1285F885" w14:textId="241D68FF" w:rsidR="002F1B96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(CPU, RAM, Disk, Network)</w:t>
            </w:r>
          </w:p>
        </w:tc>
        <w:tc>
          <w:tcPr>
            <w:tcW w:w="781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BD358" w14:textId="77777777" w:rsidR="002F1B96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Dashboard</w:t>
            </w:r>
          </w:p>
        </w:tc>
      </w:tr>
      <w:tr w:rsidR="002F1B96" w14:paraId="7A568B41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458FA" w14:textId="3882CB61" w:rsidR="002F1B96" w:rsidRDefault="00BB5DE4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CPU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649B6" w14:textId="477809DA" w:rsidR="002F1B96" w:rsidRDefault="00BB5DE4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BB5DE4"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631EDA71" wp14:editId="31AF109F">
                  <wp:extent cx="4835525" cy="3222625"/>
                  <wp:effectExtent l="0" t="0" r="3175" b="0"/>
                  <wp:docPr id="14123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34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B96" w14:paraId="717046B4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2908" w14:textId="33B6E137" w:rsidR="002F1B96" w:rsidRDefault="00BB5DE4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Memory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11D0" w14:textId="4D8AEFE0" w:rsidR="002F1B96" w:rsidRDefault="00BB5DE4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BB5DE4"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662134FF" wp14:editId="107A5135">
                  <wp:extent cx="4826000" cy="3233657"/>
                  <wp:effectExtent l="0" t="0" r="0" b="5080"/>
                  <wp:docPr id="1955011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0114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409" cy="324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B96" w14:paraId="6DFC4A49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56830" w14:textId="6F5C2DC1" w:rsidR="002F1B96" w:rsidRDefault="002F69A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Disk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B02EF" w14:textId="05D0B415" w:rsidR="002F1B96" w:rsidRDefault="002F69A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2F69A3"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32993922" wp14:editId="2E9139DD">
                  <wp:extent cx="4845050" cy="3194085"/>
                  <wp:effectExtent l="0" t="0" r="0" b="6350"/>
                  <wp:docPr id="1757744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7443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510" cy="319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B96" w14:paraId="11F57B4B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CCF5" w14:textId="29D6B69C" w:rsidR="002F1B96" w:rsidRDefault="002F69A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Network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57EFC" w14:textId="7C47A998" w:rsidR="002F1B96" w:rsidRDefault="002F69A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2F69A3"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64422C1F" wp14:editId="253601ED">
                  <wp:extent cx="4819650" cy="3242023"/>
                  <wp:effectExtent l="0" t="0" r="0" b="0"/>
                  <wp:docPr id="1049321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32155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376" cy="324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B96" w14:paraId="1CED1806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7AC63" w14:textId="77777777" w:rsidR="002F1B96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Responsibilities</w:t>
            </w:r>
          </w:p>
        </w:tc>
      </w:tr>
      <w:tr w:rsidR="002F1B96" w14:paraId="2177D47C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F71A6" w14:textId="77777777" w:rsidR="002F1B96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1. The development team wants to release an emergency hotfix to production. Identify two roles of the SRE team who would be involved in this and why.</w:t>
            </w:r>
          </w:p>
        </w:tc>
      </w:tr>
      <w:tr w:rsidR="002F1B96" w14:paraId="0576DA77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1181B" w14:textId="77777777" w:rsidR="002F1B96" w:rsidRDefault="008B1F90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The release manager and infrastructure engineer will be involved in this release. Simply because:</w:t>
            </w:r>
          </w:p>
          <w:p w14:paraId="5949AAA0" w14:textId="5A7180FD" w:rsidR="008B1F90" w:rsidRDefault="008B1F90" w:rsidP="008B1F90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The release manager can easily know which criteria the team must follow to deploy and also make sure the deployment’s quality to minimize the issue during the deployment.</w:t>
            </w:r>
          </w:p>
          <w:p w14:paraId="0D1F5119" w14:textId="79DA4545" w:rsidR="008B1F90" w:rsidRPr="008B1F90" w:rsidRDefault="008B1F90" w:rsidP="008B1F90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The infrastructure engineer will prepare the well infrastructure to deploy. Then, the deployment</w:t>
            </w:r>
            <w:r w:rsidR="00AB79B7">
              <w:rPr>
                <w:rFonts w:ascii="Open Sans" w:eastAsia="Open Sans" w:hAnsi="Open Sans" w:cs="Open Sans"/>
                <w:iCs/>
                <w:color w:val="2E3D49"/>
              </w:rPr>
              <w:t xml:space="preserve"> run smoothly without any issue related to the missing configuration as well as the infrastructure-base ones.</w:t>
            </w:r>
          </w:p>
        </w:tc>
      </w:tr>
      <w:tr w:rsidR="002F1B96" w14:paraId="2F338696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CB6A" w14:textId="77777777" w:rsidR="002F1B96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lastRenderedPageBreak/>
              <w:t>2. The development team is in the early stages of planning to build a new product. Identify two roles of the SRE team that should be invited to the meeting and why.</w:t>
            </w:r>
          </w:p>
        </w:tc>
      </w:tr>
      <w:tr w:rsidR="002F1B96" w14:paraId="48FA265A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05B0A" w14:textId="77777777" w:rsidR="002F1B96" w:rsidRDefault="008B1F90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Two roles that need to be involved in the building the product at the first stage:</w:t>
            </w:r>
          </w:p>
          <w:p w14:paraId="73D4294F" w14:textId="1CF65155" w:rsidR="008B1F90" w:rsidRDefault="008B1F90" w:rsidP="008B1F90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System architect: This role will point out which technology that team need to focus on and the system/infrastructure that can fit the team’s need</w:t>
            </w:r>
          </w:p>
          <w:p w14:paraId="66BF039A" w14:textId="0E236A78" w:rsidR="008B1F90" w:rsidRPr="008B1F90" w:rsidRDefault="008B1F90" w:rsidP="008B1F90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Team Lead: This role will guide the develop team based on the infrastructure the team follow</w:t>
            </w:r>
          </w:p>
        </w:tc>
      </w:tr>
      <w:tr w:rsidR="002F1B96" w14:paraId="31DB02B5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E2AC1" w14:textId="77777777" w:rsidR="002F1B96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3. The emergency hotfix from question 1 was applied and is causing major issues in production. Which SRE role would primarily be involved in mitigating these issues?</w:t>
            </w:r>
          </w:p>
        </w:tc>
      </w:tr>
      <w:tr w:rsidR="002F1B96" w14:paraId="3B77FB1B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3B65E" w14:textId="673935E3" w:rsidR="002F1B96" w:rsidRPr="008B1F90" w:rsidRDefault="008B1F90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The monitoring engineer has to be involved in mitigating those issues</w:t>
            </w:r>
          </w:p>
        </w:tc>
      </w:tr>
    </w:tbl>
    <w:p w14:paraId="04E9152D" w14:textId="77777777" w:rsidR="002F1B96" w:rsidRDefault="002F1B96">
      <w:pPr>
        <w:rPr>
          <w:rFonts w:ascii="Open Sans" w:eastAsia="Open Sans" w:hAnsi="Open Sans" w:cs="Open Sans"/>
        </w:rPr>
      </w:pPr>
    </w:p>
    <w:p w14:paraId="7CDE1511" w14:textId="77777777" w:rsidR="002F1B96" w:rsidRDefault="0000000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3" w:name="_b4ckjil5fcb2" w:colFirst="0" w:colLast="0"/>
      <w:bookmarkEnd w:id="3"/>
      <w:r>
        <w:br w:type="page"/>
      </w:r>
    </w:p>
    <w:p w14:paraId="6EDB3671" w14:textId="77777777" w:rsidR="002F1B96" w:rsidRDefault="00000000">
      <w:pPr>
        <w:pStyle w:val="Heading1"/>
        <w:rPr>
          <w:rFonts w:ascii="Open Sans" w:eastAsia="Open Sans" w:hAnsi="Open Sans" w:cs="Open Sans"/>
        </w:rPr>
      </w:pPr>
      <w:bookmarkStart w:id="4" w:name="_q3uil49jdfn3" w:colFirst="0" w:colLast="0"/>
      <w:bookmarkEnd w:id="4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Team Formation and Workflow Identification</w:t>
      </w:r>
    </w:p>
    <w:tbl>
      <w:tblPr>
        <w:tblStyle w:val="a0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2F1B96" w14:paraId="1012D7E2" w14:textId="77777777">
        <w:trPr>
          <w:trHeight w:val="48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48442" w14:textId="77777777" w:rsidR="002F1B96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API Monitoring and Notifications</w:t>
            </w:r>
          </w:p>
        </w:tc>
      </w:tr>
      <w:tr w:rsidR="002F1B96" w14:paraId="5575774C" w14:textId="77777777">
        <w:trPr>
          <w:trHeight w:val="48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0AEFA" w14:textId="77777777" w:rsidR="002F1B96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Display the status of an API endpoint: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dashboard that will show at which point the API is unhealthy (non-200 HTTP code), and when it becomes healthy again (200 HTTP code).</w:t>
            </w:r>
          </w:p>
        </w:tc>
      </w:tr>
      <w:tr w:rsidR="002F1B96" w14:paraId="2A3A40FB" w14:textId="77777777">
        <w:trPr>
          <w:trHeight w:val="40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E8D95" w14:textId="37613E38" w:rsidR="002F1B96" w:rsidRDefault="00310B71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 w:rsidRPr="00310B71">
              <w:rPr>
                <w:rFonts w:ascii="Open Sans" w:eastAsia="Open Sans" w:hAnsi="Open Sans" w:cs="Open Sans"/>
                <w:i/>
                <w:color w:val="2E3D49"/>
              </w:rPr>
              <w:drawing>
                <wp:inline distT="0" distB="0" distL="0" distR="0" wp14:anchorId="289CAC0F" wp14:editId="1D817A64">
                  <wp:extent cx="6902450" cy="4321175"/>
                  <wp:effectExtent l="0" t="0" r="0" b="3175"/>
                  <wp:docPr id="1957129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1291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432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B96" w14:paraId="6148C706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AB56" w14:textId="77777777" w:rsidR="002F1B96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Create a notification channel: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screenshot of the Grafana notification which shows the summary of the issue and when it occurred.</w:t>
            </w:r>
          </w:p>
        </w:tc>
      </w:tr>
      <w:tr w:rsidR="002F1B96" w14:paraId="13E59F17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27A4" w14:textId="2E43D65F" w:rsidR="002F1B96" w:rsidRDefault="00492218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492218">
              <w:rPr>
                <w:rFonts w:ascii="Open Sans" w:eastAsia="Open Sans" w:hAnsi="Open Sans" w:cs="Open Sans"/>
                <w:i/>
                <w:noProof/>
                <w:color w:val="2E3D49"/>
              </w:rPr>
              <w:lastRenderedPageBreak/>
              <w:drawing>
                <wp:inline distT="0" distB="0" distL="0" distR="0" wp14:anchorId="7B83BBEC" wp14:editId="07CD3C88">
                  <wp:extent cx="6902450" cy="4051935"/>
                  <wp:effectExtent l="0" t="0" r="0" b="5715"/>
                  <wp:docPr id="117898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9898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405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B96" w14:paraId="1BF00828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E708" w14:textId="77777777" w:rsidR="002F1B96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Configure alert rules: Provide a screenshot of the alert rules list in Grafana.</w:t>
            </w:r>
          </w:p>
        </w:tc>
      </w:tr>
      <w:tr w:rsidR="002F1B96" w14:paraId="57E96AA2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5AFE2" w14:textId="4D43C472" w:rsidR="002F1B96" w:rsidRDefault="00773EB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773EBD">
              <w:rPr>
                <w:rFonts w:ascii="Open Sans" w:eastAsia="Open Sans" w:hAnsi="Open Sans" w:cs="Open Sans"/>
                <w:i/>
                <w:noProof/>
                <w:color w:val="2E3D49"/>
              </w:rPr>
              <w:lastRenderedPageBreak/>
              <w:drawing>
                <wp:inline distT="0" distB="0" distL="0" distR="0" wp14:anchorId="3BD42AF9" wp14:editId="558158F7">
                  <wp:extent cx="6902450" cy="5023485"/>
                  <wp:effectExtent l="0" t="0" r="0" b="5715"/>
                  <wp:docPr id="401865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8657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502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CBA85" w14:textId="77777777" w:rsidR="002F1B96" w:rsidRDefault="0000000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5" w:name="_th67ivn5rhnm" w:colFirst="0" w:colLast="0"/>
      <w:bookmarkEnd w:id="5"/>
      <w:r>
        <w:br w:type="page"/>
      </w:r>
    </w:p>
    <w:p w14:paraId="6D7C48D8" w14:textId="77777777" w:rsidR="002F1B96" w:rsidRDefault="00000000">
      <w:pPr>
        <w:pStyle w:val="Heading1"/>
        <w:rPr>
          <w:rFonts w:ascii="Open Sans" w:eastAsia="Open Sans" w:hAnsi="Open Sans" w:cs="Open Sans"/>
        </w:rPr>
      </w:pPr>
      <w:bookmarkStart w:id="6" w:name="_bq7almfa6pe8" w:colFirst="0" w:colLast="0"/>
      <w:bookmarkEnd w:id="6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Applying the Concepts</w:t>
      </w:r>
    </w:p>
    <w:tbl>
      <w:tblPr>
        <w:tblStyle w:val="a1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2F1B96" w14:paraId="2555519D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8014" w14:textId="77777777" w:rsidR="002F1B96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1</w:t>
            </w:r>
          </w:p>
        </w:tc>
      </w:tr>
      <w:tr w:rsidR="002F1B96" w14:paraId="17441502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8BF69" w14:textId="77777777" w:rsidR="002F1B96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4658BD16" wp14:editId="555AE0BD">
                  <wp:extent cx="6896100" cy="27813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B96" w14:paraId="13E7C9D8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BCDA" w14:textId="77777777" w:rsidR="002F1B96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 xml:space="preserve">4a. Given the above graph, where does it show that the API endpoint is down? Where on the graph does this show that the API is healthy again? </w:t>
            </w:r>
          </w:p>
        </w:tc>
      </w:tr>
      <w:tr w:rsidR="002F1B96" w14:paraId="647A9C6F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CFA9E" w14:textId="77777777" w:rsidR="002F1B96" w:rsidRDefault="00097D6E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The API endpoint down at around 15:27</w:t>
            </w:r>
          </w:p>
          <w:p w14:paraId="3E37245B" w14:textId="2C27EB03" w:rsidR="00097D6E" w:rsidRPr="00097D6E" w:rsidRDefault="00097D6E">
            <w:pPr>
              <w:spacing w:line="240" w:lineRule="auto"/>
              <w:rPr>
                <w:rFonts w:ascii="Open Sans" w:eastAsia="Open Sans" w:hAnsi="Open Sans" w:cs="Open Sans"/>
                <w:iCs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The API endpoint also down again at 15:36</w:t>
            </w:r>
          </w:p>
        </w:tc>
      </w:tr>
      <w:tr w:rsidR="002F1B96" w14:paraId="26FFD2A0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0454F" w14:textId="77777777" w:rsidR="002F1B96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4b. If there was no SRE team, how would this outage affect customers?</w:t>
            </w:r>
          </w:p>
        </w:tc>
      </w:tr>
      <w:tr w:rsidR="002F1B96" w14:paraId="1532B34D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FFF52" w14:textId="0FEC85EE" w:rsidR="002F1B96" w:rsidRPr="00097D6E" w:rsidRDefault="00097D6E">
            <w:pPr>
              <w:spacing w:line="240" w:lineRule="auto"/>
              <w:rPr>
                <w:rFonts w:ascii="Open Sans" w:hAnsi="Open Sans" w:cs="Open Sans"/>
                <w:iCs/>
              </w:rPr>
            </w:pPr>
            <w:r w:rsidRPr="00097D6E">
              <w:rPr>
                <w:rFonts w:ascii="Open Sans" w:eastAsia="Open Sans" w:hAnsi="Open Sans" w:cs="Open Sans"/>
                <w:iCs/>
                <w:color w:val="2E3D49"/>
              </w:rPr>
              <w:t>This outage impact directly to the user’s experience to our application. Then, we can easily lose user and revenue</w:t>
            </w:r>
          </w:p>
        </w:tc>
      </w:tr>
      <w:tr w:rsidR="002F1B96" w14:paraId="2B7FA67F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54186" w14:textId="77777777" w:rsidR="002F1B96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4c. What could be put in place so that the SRE team could know of the outage before the customer does?</w:t>
            </w:r>
          </w:p>
        </w:tc>
      </w:tr>
      <w:tr w:rsidR="002F1B96" w14:paraId="6B3A31F0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DB97B" w14:textId="77777777" w:rsidR="005A7DEB" w:rsidRPr="005A7DEB" w:rsidRDefault="005A7DEB" w:rsidP="005A7DEB">
            <w:pPr>
              <w:spacing w:line="240" w:lineRule="auto"/>
              <w:rPr>
                <w:rFonts w:ascii="Open Sans" w:eastAsia="Open Sans" w:hAnsi="Open Sans" w:cs="Open Sans"/>
                <w:color w:val="2E3D49"/>
                <w:lang w:val="en-US"/>
              </w:rPr>
            </w:pPr>
            <w:r w:rsidRPr="005A7DEB">
              <w:rPr>
                <w:rFonts w:ascii="Open Sans" w:eastAsia="Open Sans" w:hAnsi="Open Sans" w:cs="Open Sans"/>
                <w:color w:val="2E3D49"/>
              </w:rPr>
              <w:t>For preparing this situation, SRE need some tasks to do</w:t>
            </w:r>
            <w:r w:rsidRPr="005A7DEB">
              <w:rPr>
                <w:rFonts w:ascii="Open Sans" w:eastAsia="Open Sans" w:hAnsi="Open Sans" w:cs="Open Sans"/>
                <w:color w:val="2E3D49"/>
                <w:lang w:val="en-US"/>
              </w:rPr>
              <w:t> </w:t>
            </w:r>
          </w:p>
          <w:p w14:paraId="030178BB" w14:textId="77777777" w:rsidR="005A7DEB" w:rsidRPr="005A7DEB" w:rsidRDefault="005A7DEB" w:rsidP="005A7DEB">
            <w:pPr>
              <w:numPr>
                <w:ilvl w:val="0"/>
                <w:numId w:val="11"/>
              </w:numPr>
              <w:spacing w:line="240" w:lineRule="auto"/>
              <w:rPr>
                <w:rFonts w:ascii="Open Sans" w:eastAsia="Open Sans" w:hAnsi="Open Sans" w:cs="Open Sans"/>
                <w:color w:val="2E3D49"/>
                <w:lang w:val="en-US"/>
              </w:rPr>
            </w:pPr>
            <w:r w:rsidRPr="005A7DEB">
              <w:rPr>
                <w:rFonts w:ascii="Open Sans" w:eastAsia="Open Sans" w:hAnsi="Open Sans" w:cs="Open Sans"/>
                <w:color w:val="2E3D49"/>
              </w:rPr>
              <w:t>The applications which are provided to customers</w:t>
            </w:r>
            <w:r w:rsidRPr="005A7DEB">
              <w:rPr>
                <w:rFonts w:ascii="Open Sans" w:eastAsia="Open Sans" w:hAnsi="Open Sans" w:cs="Open Sans"/>
                <w:color w:val="2E3D49"/>
                <w:lang w:val="en-US"/>
              </w:rPr>
              <w:t> </w:t>
            </w:r>
          </w:p>
          <w:p w14:paraId="6A8157A0" w14:textId="77777777" w:rsidR="005A7DEB" w:rsidRPr="005A7DEB" w:rsidRDefault="005A7DEB" w:rsidP="005A7DEB">
            <w:pPr>
              <w:numPr>
                <w:ilvl w:val="0"/>
                <w:numId w:val="12"/>
              </w:numPr>
              <w:spacing w:line="240" w:lineRule="auto"/>
              <w:rPr>
                <w:rFonts w:ascii="Open Sans" w:eastAsia="Open Sans" w:hAnsi="Open Sans" w:cs="Open Sans"/>
                <w:color w:val="2E3D49"/>
                <w:lang w:val="en-US"/>
              </w:rPr>
            </w:pPr>
            <w:r w:rsidRPr="005A7DEB">
              <w:rPr>
                <w:rFonts w:ascii="Open Sans" w:eastAsia="Open Sans" w:hAnsi="Open Sans" w:cs="Open Sans"/>
                <w:color w:val="2E3D49"/>
              </w:rPr>
              <w:t>The contact point of each stakeholder (Dev team, DevOps team, Customer contact point)</w:t>
            </w:r>
            <w:r w:rsidRPr="005A7DEB">
              <w:rPr>
                <w:rFonts w:ascii="Open Sans" w:eastAsia="Open Sans" w:hAnsi="Open Sans" w:cs="Open Sans"/>
                <w:color w:val="2E3D49"/>
                <w:lang w:val="en-US"/>
              </w:rPr>
              <w:t> </w:t>
            </w:r>
          </w:p>
          <w:p w14:paraId="7F0B9015" w14:textId="77777777" w:rsidR="005A7DEB" w:rsidRPr="005A7DEB" w:rsidRDefault="005A7DEB" w:rsidP="005A7DEB">
            <w:pPr>
              <w:numPr>
                <w:ilvl w:val="0"/>
                <w:numId w:val="13"/>
              </w:numPr>
              <w:spacing w:line="240" w:lineRule="auto"/>
              <w:rPr>
                <w:rFonts w:ascii="Open Sans" w:eastAsia="Open Sans" w:hAnsi="Open Sans" w:cs="Open Sans"/>
                <w:color w:val="2E3D49"/>
                <w:lang w:val="en-US"/>
              </w:rPr>
            </w:pPr>
            <w:r w:rsidRPr="005A7DEB">
              <w:rPr>
                <w:rFonts w:ascii="Open Sans" w:eastAsia="Open Sans" w:hAnsi="Open Sans" w:cs="Open Sans"/>
                <w:color w:val="2E3D49"/>
              </w:rPr>
              <w:t>Coordinate with each stakeholder to define the application architecture, single point of failure, Manual process documents</w:t>
            </w:r>
            <w:r w:rsidRPr="005A7DEB">
              <w:rPr>
                <w:rFonts w:ascii="Open Sans" w:eastAsia="Open Sans" w:hAnsi="Open Sans" w:cs="Open Sans"/>
                <w:color w:val="2E3D49"/>
                <w:lang w:val="en-US"/>
              </w:rPr>
              <w:t> </w:t>
            </w:r>
          </w:p>
          <w:p w14:paraId="5B23106E" w14:textId="279E0343" w:rsidR="002F1B96" w:rsidRPr="005A7DEB" w:rsidRDefault="005A7DEB" w:rsidP="005A7DEB">
            <w:pPr>
              <w:numPr>
                <w:ilvl w:val="0"/>
                <w:numId w:val="14"/>
              </w:numPr>
              <w:spacing w:line="240" w:lineRule="auto"/>
              <w:rPr>
                <w:rFonts w:ascii="Open Sans" w:eastAsia="Open Sans" w:hAnsi="Open Sans" w:cs="Open Sans"/>
                <w:i/>
                <w:color w:val="2E3D49"/>
                <w:lang w:val="en-US"/>
              </w:rPr>
            </w:pPr>
            <w:r w:rsidRPr="005A7DEB">
              <w:rPr>
                <w:rFonts w:ascii="Open Sans" w:eastAsia="Open Sans" w:hAnsi="Open Sans" w:cs="Open Sans"/>
                <w:color w:val="2E3D49"/>
              </w:rPr>
              <w:t>Setting up the necessary alerts for monitoring and reporting</w:t>
            </w:r>
            <w:r w:rsidRPr="005A7DEB">
              <w:rPr>
                <w:rFonts w:ascii="Open Sans" w:eastAsia="Open Sans" w:hAnsi="Open Sans" w:cs="Open Sans"/>
                <w:i/>
                <w:color w:val="2E3D49"/>
                <w:lang w:val="en-US"/>
              </w:rPr>
              <w:t> </w:t>
            </w:r>
          </w:p>
        </w:tc>
      </w:tr>
    </w:tbl>
    <w:p w14:paraId="329AA632" w14:textId="77777777" w:rsidR="002F1B96" w:rsidRDefault="00000000">
      <w:pPr>
        <w:rPr>
          <w:rFonts w:ascii="Open Sans" w:eastAsia="Open Sans" w:hAnsi="Open Sans" w:cs="Open Sans"/>
        </w:rPr>
      </w:pPr>
      <w:r>
        <w:br w:type="page"/>
      </w:r>
    </w:p>
    <w:p w14:paraId="71E6961E" w14:textId="77777777" w:rsidR="002F1B96" w:rsidRDefault="002F1B96">
      <w:pPr>
        <w:rPr>
          <w:rFonts w:ascii="Open Sans" w:eastAsia="Open Sans" w:hAnsi="Open Sans" w:cs="Open Sans"/>
        </w:rPr>
      </w:pPr>
    </w:p>
    <w:tbl>
      <w:tblPr>
        <w:tblStyle w:val="a2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2F1B96" w14:paraId="19EAEFFE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E174" w14:textId="77777777" w:rsidR="002F1B96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2</w:t>
            </w:r>
          </w:p>
        </w:tc>
      </w:tr>
      <w:tr w:rsidR="002F1B96" w14:paraId="2266B612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5965F" w14:textId="77777777" w:rsidR="002F1B96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1A6C9425" wp14:editId="527C0EFB">
                  <wp:extent cx="6896100" cy="2349500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B96" w14:paraId="5CD19C56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3982B" w14:textId="77777777" w:rsidR="002F1B96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5a. Given the above graph, which instance had the increase in traffic, and approximately how many bytes did it receive (feel free to round)?</w:t>
            </w:r>
          </w:p>
        </w:tc>
      </w:tr>
      <w:tr w:rsidR="002F1B96" w14:paraId="4ABE3639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76C9A" w14:textId="1F24AA2E" w:rsidR="002F1B96" w:rsidRPr="009B38E7" w:rsidRDefault="009B38E7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The increasing ones in traffic is the “10.0.0.68:9100” instance. It receives around 3000 MB/s</w:t>
            </w:r>
          </w:p>
        </w:tc>
      </w:tr>
      <w:tr w:rsidR="002F1B96" w14:paraId="059F4A6A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004B" w14:textId="77777777" w:rsidR="002F1B96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5b. Which team members on the SRE team would be interested in this graph and why?</w:t>
            </w:r>
          </w:p>
        </w:tc>
      </w:tr>
      <w:tr w:rsidR="002F1B96" w14:paraId="6D9C4240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68013" w14:textId="48A81B71" w:rsidR="002F1B96" w:rsidRPr="009B38E7" w:rsidRDefault="009B38E7">
            <w:pPr>
              <w:spacing w:line="240" w:lineRule="auto"/>
              <w:rPr>
                <w:rFonts w:ascii="Open Sans" w:eastAsia="Open Sans" w:hAnsi="Open Sans" w:cs="Open Sans"/>
                <w:iCs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The monitor team would love to see this graph</w:t>
            </w:r>
            <w:r w:rsidR="00097D6E">
              <w:rPr>
                <w:rFonts w:ascii="Open Sans" w:eastAsia="Open Sans" w:hAnsi="Open Sans" w:cs="Open Sans"/>
                <w:iCs/>
                <w:color w:val="2E3D49"/>
              </w:rPr>
              <w:t>. Thanks to this graph, the team will notify which instance is abnormal</w:t>
            </w:r>
          </w:p>
        </w:tc>
      </w:tr>
    </w:tbl>
    <w:p w14:paraId="1EA679ED" w14:textId="77777777" w:rsidR="002F1B96" w:rsidRDefault="002F1B96">
      <w:pPr>
        <w:pStyle w:val="Heading1"/>
      </w:pPr>
      <w:bookmarkStart w:id="7" w:name="_w3ore3d81f1g" w:colFirst="0" w:colLast="0"/>
      <w:bookmarkEnd w:id="7"/>
    </w:p>
    <w:p w14:paraId="73A0497E" w14:textId="77777777" w:rsidR="002F1B96" w:rsidRDefault="002F1B96">
      <w:pPr>
        <w:pStyle w:val="Heading1"/>
      </w:pPr>
      <w:bookmarkStart w:id="8" w:name="_9z183mt07l5z" w:colFirst="0" w:colLast="0"/>
      <w:bookmarkEnd w:id="8"/>
    </w:p>
    <w:sectPr w:rsidR="002F1B96">
      <w:footerReference w:type="default" r:id="rId17"/>
      <w:pgSz w:w="12240" w:h="15840"/>
      <w:pgMar w:top="576" w:right="576" w:bottom="576" w:left="576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2ECD29" w14:textId="77777777" w:rsidR="000E4391" w:rsidRDefault="000E4391">
      <w:pPr>
        <w:spacing w:line="240" w:lineRule="auto"/>
      </w:pPr>
      <w:r>
        <w:separator/>
      </w:r>
    </w:p>
  </w:endnote>
  <w:endnote w:type="continuationSeparator" w:id="0">
    <w:p w14:paraId="7451ED37" w14:textId="77777777" w:rsidR="000E4391" w:rsidRDefault="000E43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" w:fontKey="{04893B28-74A2-4D9F-B47C-2BEF74D0E429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F8F00A5B-38A1-49EA-80BB-FE53E4D20957}"/>
    <w:embedBold r:id="rId3" w:fontKey="{B8E8CC12-3F27-4D3B-A126-1FD1D2572258}"/>
    <w:embedItalic r:id="rId4" w:fontKey="{89429E38-9C48-40BA-9636-EEFEAD006BD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F15F637-84C7-4617-8F47-E72F66AF20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084866A-8422-4466-AFF8-264489E3A3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7E20F" w14:textId="77777777" w:rsidR="002F1B96" w:rsidRDefault="00000000">
    <w:pPr>
      <w:jc w:val="center"/>
    </w:pPr>
    <w:r>
      <w:rPr>
        <w:rFonts w:ascii="Open Sans" w:eastAsia="Open Sans" w:hAnsi="Open Sans" w:cs="Open Sans"/>
        <w:noProof/>
      </w:rPr>
      <w:drawing>
        <wp:inline distT="114300" distB="114300" distL="114300" distR="114300" wp14:anchorId="5C1E40C9" wp14:editId="0FA84321">
          <wp:extent cx="1547813" cy="609093"/>
          <wp:effectExtent l="0" t="0" r="0" b="0"/>
          <wp:docPr id="2" name="image3.png" descr="120-whi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120-whi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C81DB2" w14:textId="77777777" w:rsidR="000E4391" w:rsidRDefault="000E4391">
      <w:pPr>
        <w:spacing w:line="240" w:lineRule="auto"/>
      </w:pPr>
      <w:r>
        <w:separator/>
      </w:r>
    </w:p>
  </w:footnote>
  <w:footnote w:type="continuationSeparator" w:id="0">
    <w:p w14:paraId="6E1D8909" w14:textId="77777777" w:rsidR="000E4391" w:rsidRDefault="000E43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6204A"/>
    <w:multiLevelType w:val="multilevel"/>
    <w:tmpl w:val="E61EBC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5178C"/>
    <w:multiLevelType w:val="hybridMultilevel"/>
    <w:tmpl w:val="0EAA0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E6E4B"/>
    <w:multiLevelType w:val="multilevel"/>
    <w:tmpl w:val="1DE641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D601F0"/>
    <w:multiLevelType w:val="multilevel"/>
    <w:tmpl w:val="EF60E7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343846"/>
    <w:multiLevelType w:val="hybridMultilevel"/>
    <w:tmpl w:val="0728E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C67E2"/>
    <w:multiLevelType w:val="multilevel"/>
    <w:tmpl w:val="1B84E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0D5E64"/>
    <w:multiLevelType w:val="multilevel"/>
    <w:tmpl w:val="FD7870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0660A"/>
    <w:multiLevelType w:val="multilevel"/>
    <w:tmpl w:val="B1B4C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C74414"/>
    <w:multiLevelType w:val="multilevel"/>
    <w:tmpl w:val="FC12E9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702E5D"/>
    <w:multiLevelType w:val="multilevel"/>
    <w:tmpl w:val="E042D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97164F"/>
    <w:multiLevelType w:val="multilevel"/>
    <w:tmpl w:val="20A83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FB01E7"/>
    <w:multiLevelType w:val="multilevel"/>
    <w:tmpl w:val="6EE274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E425F6"/>
    <w:multiLevelType w:val="multilevel"/>
    <w:tmpl w:val="1486A7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6814BC"/>
    <w:multiLevelType w:val="multilevel"/>
    <w:tmpl w:val="2B6412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E0784C"/>
    <w:multiLevelType w:val="multilevel"/>
    <w:tmpl w:val="C20CC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CD4620"/>
    <w:multiLevelType w:val="multilevel"/>
    <w:tmpl w:val="E4BA3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5835073">
    <w:abstractNumId w:val="9"/>
  </w:num>
  <w:num w:numId="2" w16cid:durableId="1990358809">
    <w:abstractNumId w:val="8"/>
  </w:num>
  <w:num w:numId="3" w16cid:durableId="1977635736">
    <w:abstractNumId w:val="7"/>
  </w:num>
  <w:num w:numId="4" w16cid:durableId="715131458">
    <w:abstractNumId w:val="11"/>
  </w:num>
  <w:num w:numId="5" w16cid:durableId="1284652972">
    <w:abstractNumId w:val="10"/>
  </w:num>
  <w:num w:numId="6" w16cid:durableId="1850752506">
    <w:abstractNumId w:val="5"/>
  </w:num>
  <w:num w:numId="7" w16cid:durableId="1320381693">
    <w:abstractNumId w:val="14"/>
  </w:num>
  <w:num w:numId="8" w16cid:durableId="623004390">
    <w:abstractNumId w:val="3"/>
  </w:num>
  <w:num w:numId="9" w16cid:durableId="1888637401">
    <w:abstractNumId w:val="13"/>
  </w:num>
  <w:num w:numId="10" w16cid:durableId="2055736971">
    <w:abstractNumId w:val="6"/>
  </w:num>
  <w:num w:numId="11" w16cid:durableId="378287873">
    <w:abstractNumId w:val="15"/>
  </w:num>
  <w:num w:numId="12" w16cid:durableId="904729281">
    <w:abstractNumId w:val="12"/>
  </w:num>
  <w:num w:numId="13" w16cid:durableId="1376152510">
    <w:abstractNumId w:val="2"/>
  </w:num>
  <w:num w:numId="14" w16cid:durableId="118692765">
    <w:abstractNumId w:val="0"/>
  </w:num>
  <w:num w:numId="15" w16cid:durableId="287510502">
    <w:abstractNumId w:val="1"/>
  </w:num>
  <w:num w:numId="16" w16cid:durableId="18006079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B96"/>
    <w:rsid w:val="00097D6E"/>
    <w:rsid w:val="000E4391"/>
    <w:rsid w:val="002F1B96"/>
    <w:rsid w:val="002F69A3"/>
    <w:rsid w:val="00310B71"/>
    <w:rsid w:val="00492218"/>
    <w:rsid w:val="005A7DEB"/>
    <w:rsid w:val="00773EBD"/>
    <w:rsid w:val="008B1F90"/>
    <w:rsid w:val="009034AC"/>
    <w:rsid w:val="00904B3F"/>
    <w:rsid w:val="009B38E7"/>
    <w:rsid w:val="00AB79B7"/>
    <w:rsid w:val="00B71F49"/>
    <w:rsid w:val="00BB5DE4"/>
    <w:rsid w:val="00DE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648A2"/>
  <w15:docId w15:val="{82E4A1A2-52C1-4C5C-BB93-FF2993016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B1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0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5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3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0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0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3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4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56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56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6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16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0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00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20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5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73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4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6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66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8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1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07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2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2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1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9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8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94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8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12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13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95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3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0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42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25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6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23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3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90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65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46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8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4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53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6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7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4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1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08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3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61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4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1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69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8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7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28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24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1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4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59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68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8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0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41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54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36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96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10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5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86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8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8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68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1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24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14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87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1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30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12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0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6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56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4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0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9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62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4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54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33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15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4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94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91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59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14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74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7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65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0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61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7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9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6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0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76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2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4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6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2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36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40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39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32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80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33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9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53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2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07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74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9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11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4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64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05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78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5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20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80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98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57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2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40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59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1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6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8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15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5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5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72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80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46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91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43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6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1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62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87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32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95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12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24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7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58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1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4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4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79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7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4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54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45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1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54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Hoang Nguyen Dang</cp:lastModifiedBy>
  <cp:revision>8</cp:revision>
  <dcterms:created xsi:type="dcterms:W3CDTF">2024-07-28T05:02:00Z</dcterms:created>
  <dcterms:modified xsi:type="dcterms:W3CDTF">2024-07-28T06:40:00Z</dcterms:modified>
</cp:coreProperties>
</file>