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sz w:val="32"/>
        </w:rPr>
        <w:t>LiDAR 기반 터널 시계열 형상 분석 기술 초안</w:t>
      </w:r>
    </w:p>
    <w:p>
      <w:pPr>
        <w:pStyle w:val="Heading1"/>
      </w:pPr>
      <w:r>
        <w:t>1. 기술 개요 및 필요성</w:t>
      </w:r>
    </w:p>
    <w:p>
      <w:pPr>
        <w:spacing w:line="276" w:lineRule="auto"/>
        <w:ind w:firstLine="198"/>
      </w:pPr>
      <w:r>
        <w:rPr>
          <w:rFonts w:ascii="Malgun Gothic" w:hAnsi="Malgun Gothic" w:eastAsia="Malgun Gothic"/>
        </w:rPr>
        <w:t>철도 터널은 장기간 운영되는 선형 인프라로서, 시간 경과에 따라 천단 침하, 측벽 수렴, 단면 편심, 국부 손상 등 다양한 형상 변화가 누적될 수 있다. 기존의 육안 점검 중심 유지관리 방식은 조사자의 경험에 의존하는 비중이 크고, 단일 시점의 상태를 정성적으로 판단하는 데 머무르는 경우가 많다. 따라서 반복 계측 데이터를 기반으로 터널 형상의 변화를 정량적으로 추적하고, 변형의 발생 위치·크기·진행 속도를 객관적으로 평가할 수 있는 시계열 분석 체계가 필요하다.</w:t>
      </w:r>
    </w:p>
    <w:p>
      <w:pPr>
        <w:spacing w:line="276" w:lineRule="auto"/>
        <w:ind w:firstLine="198"/>
      </w:pPr>
      <w:r>
        <w:rPr>
          <w:rFonts w:ascii="Malgun Gothic" w:hAnsi="Malgun Gothic" w:eastAsia="Malgun Gothic"/>
        </w:rPr>
        <w:t>LiDAR 기반 3차원 계측은 터널 내부의 고밀도 점군 데이터를 비접촉 방식으로 빠르게 취득할 수 있다는 장점이 있다. 특히 열차 운행 또는 유지보수 환경에서 작업자 안전성을 확보하면서도 장거리 구간의 형상 정보를 정밀하게 확보할 수 있어, 디지털 트윈 기반 유지관리의 핵심 입력 데이터로 활용될 수 있다. 본 기술은 서로 다른 시점에 취득된 LiDAR 점군을 동일 기준 좌표계로 정합하고, 터널 중심선 및 단면을 기준으로 형상 변화를 추출한 뒤, M3C2 기반 4D 변화 탐지와 단면별 공학 지표를 결합하여 터널의 시계열 변형 상태를 분석하는 것을 목표로 한다.</w:t>
      </w:r>
    </w:p>
    <w:p>
      <w:pPr>
        <w:spacing w:line="276" w:lineRule="auto"/>
        <w:ind w:firstLine="198"/>
      </w:pPr>
      <w:r>
        <w:rPr>
          <w:rFonts w:ascii="Malgun Gothic" w:hAnsi="Malgun Gothic" w:eastAsia="Malgun Gothic"/>
        </w:rPr>
        <w:t>본 기술은 중간컨설팅 자료의 “지능형 분석–시뮬레이션 기술 1: LiDAR 기반 터널 시계열 형상 분석” 항목에 대응한다. 구현 관점에서는 SSL Smart Tunnel Monitoring System의 Step 6 시계열 분석 모듈과 연결되며, T0 기준 스캔과 Tn 비교 스캔 또는 T0~T5와 같은 다중 epoch 스캔을 입력으로 사용한다. 최종 산출물은 변형 추세 그래프, M3C2 deformation heatmap, 단면별 천단 침하·측벽 수렴·ovality·eccentricity 지표, 위험 구간 경고, PDF/IFC 연계 데이터로 구성된다.</w:t>
      </w:r>
    </w:p>
    <w:p>
      <w:pPr>
        <w:pStyle w:val="Heading1"/>
      </w:pPr>
      <w:r>
        <w:t>2. 핵심 연구 내용</w:t>
      </w:r>
    </w:p>
    <w:p>
      <w:pPr>
        <w:pStyle w:val="Heading2"/>
      </w:pPr>
      <w:r>
        <w:t>2.1 다중 시점 LiDAR 데이터 정합</w:t>
      </w:r>
    </w:p>
    <w:p>
      <w:pPr>
        <w:spacing w:line="276" w:lineRule="auto"/>
        <w:ind w:firstLine="198"/>
      </w:pPr>
      <w:r>
        <w:rPr>
          <w:rFonts w:ascii="Malgun Gothic" w:hAnsi="Malgun Gothic" w:eastAsia="Malgun Gothic"/>
        </w:rPr>
        <w:t>시계열 형상 분석에서 가장 중요한 전제는 서로 다른 시점의 점군을 동일한 기준 좌표계로 비교하는 것이다. 반복 계측 시에는 센서 위치, 자세, 주행 궤적, 관성센서 오차 등에 의해 좌표계 불일치가 발생할 수 있으며, 이 오차가 제거되지 않으면 실제 구조 변형과 계측 오차를 구분하기 어렵다. 본 기술에서는 T0를 기준 epoch로 설정하고, Tn 또는 복수 epoch 데이터를 T0 좌표계에 정합한다.</w:t>
      </w:r>
    </w:p>
    <w:p>
      <w:pPr>
        <w:spacing w:line="276" w:lineRule="auto"/>
        <w:ind w:firstLine="198"/>
      </w:pPr>
      <w:r>
        <w:rPr>
          <w:rFonts w:ascii="Malgun Gothic" w:hAnsi="Malgun Gothic" w:eastAsia="Malgun Gothic"/>
        </w:rPr>
        <w:t xml:space="preserve">정합 과정은 coarse alignment와 fine registration으로 구성할 수 있다. 초기 위치 차이가 큰 경우에는 특징점 또는 기준 타깃을 이용해 대략적인 변환을 추정하고, 이후 GICP 기반 정밀 정합을 수행한다. 현재 도구에서는 </w:t>
      </w:r>
      <w:r>
        <w:rPr>
          <w:rFonts w:ascii="Consolas" w:hAnsi="Consolas" w:eastAsia="Malgun Gothic"/>
          <w:sz w:val="19"/>
        </w:rPr>
        <w:t>small_gicp</w:t>
      </w:r>
      <w:r>
        <w:rPr>
          <w:rFonts w:ascii="Malgun Gothic" w:hAnsi="Malgun Gothic" w:eastAsia="Malgun Gothic"/>
        </w:rPr>
        <w:t xml:space="preserve"> 기반 GICP를 우선 사용하고, 필요 시 Open3D point-to-plane ICP를 fallback으로 사용할 수 있다. 내부 benchmark에서는 실제 LAS 데이터를 변환한 조건에서 GICP가 약 0.196 mm 수준의 RMSE와 약 339 ms 처리 시간을 보였으며, Open3D ICP 대비 더 빠르고 안정적인 결과를 보였다. 정합 결과는 RMSE와 residual 분포로 품질을 확인하고, 기준치를 초과하는 경우 변형 분석 결과의 신뢰도를 낮게 표시하거나 재정합을 요구한다.</w:t>
      </w:r>
    </w:p>
    <w:p>
      <w:pPr>
        <w:pStyle w:val="Heading2"/>
      </w:pPr>
      <w:r>
        <w:t>2.2 터널 중심선 및 단면 기반 형상 지표 추출</w:t>
      </w:r>
    </w:p>
    <w:p>
      <w:pPr>
        <w:spacing w:line="276" w:lineRule="auto"/>
        <w:ind w:firstLine="198"/>
      </w:pPr>
      <w:r>
        <w:rPr>
          <w:rFonts w:ascii="Malgun Gothic" w:hAnsi="Malgun Gothic" w:eastAsia="Malgun Gothic"/>
        </w:rPr>
        <w:t>터널은 길이 방향으로 연속된 선형 구조물이므로, 단순한 전역 좌표계 비교만으로는 유지관리자가 이해하기 쉬운 결과를 제공하기 어렵다. 본 기술은 터널 중심선을 추정하고, 중심선에 직교하는 Frenet frame 기반 단면을 생성하여 chainage별 형상 지표를 계산한다. 이 방식은 곡선 터널에서 축에 직교하지 않는 단면을 사용할 때 발생하는 apparent ovality 오류를 줄이는 데 중요하다.</w:t>
      </w:r>
    </w:p>
    <w:p>
      <w:pPr>
        <w:spacing w:line="276" w:lineRule="auto"/>
        <w:ind w:firstLine="198"/>
      </w:pPr>
      <w:r>
        <w:rPr>
          <w:rFonts w:ascii="Malgun Gothic" w:hAnsi="Malgun Gothic" w:eastAsia="Malgun Gothic"/>
        </w:rPr>
        <w:t>각 단면에서는 설계 반경 또는 T0 기준 단면과 비교하여 다음 지표를 산출한다.</w:t>
      </w:r>
    </w:p>
    <w:p>
      <w:pPr>
        <w:pStyle w:val="ListBullet"/>
      </w:pPr>
      <w:r>
        <w:rPr>
          <w:rFonts w:ascii="Malgun Gothic" w:hAnsi="Malgun Gothic" w:eastAsia="Malgun Gothic"/>
        </w:rPr>
        <w:t>천단 침하: 상부 crown 영역의 기준 대비 수직 변위</w:t>
      </w:r>
    </w:p>
    <w:p>
      <w:pPr>
        <w:pStyle w:val="ListBullet"/>
      </w:pPr>
      <w:r>
        <w:rPr>
          <w:rFonts w:ascii="Malgun Gothic" w:hAnsi="Malgun Gothic" w:eastAsia="Malgun Gothic"/>
        </w:rPr>
        <w:t>측벽 수렴: 좌우 측벽 간 거리 변화 또는 수평 방향 수렴량</w:t>
      </w:r>
    </w:p>
    <w:p>
      <w:pPr>
        <w:pStyle w:val="ListBullet"/>
      </w:pPr>
      <w:r>
        <w:rPr>
          <w:rFonts w:ascii="Malgun Gothic" w:hAnsi="Malgun Gothic" w:eastAsia="Malgun Gothic"/>
        </w:rPr>
        <w:t>ovality: 원형 단면에서 벗어난 정도를 나타내는 단면 변형률</w:t>
      </w:r>
    </w:p>
    <w:p>
      <w:pPr>
        <w:pStyle w:val="ListBullet"/>
      </w:pPr>
      <w:r>
        <w:rPr>
          <w:rFonts w:ascii="Malgun Gothic" w:hAnsi="Malgun Gothic" w:eastAsia="Malgun Gothic"/>
        </w:rPr>
        <w:t>eccentricity: 단면 중심의 이동량 또는 편심 정도</w:t>
      </w:r>
    </w:p>
    <w:p>
      <w:pPr>
        <w:pStyle w:val="ListBullet"/>
      </w:pPr>
      <w:r>
        <w:rPr>
          <w:rFonts w:ascii="Malgun Gothic" w:hAnsi="Malgun Gothic" w:eastAsia="Malgun Gothic"/>
        </w:rPr>
        <w:t>국부 손상: 특정 chainage와 각도 영역에서 집중적으로 발생하는 음/양의 변위 영역</w:t>
      </w:r>
    </w:p>
    <w:p>
      <w:pPr>
        <w:spacing w:line="276" w:lineRule="auto"/>
        <w:ind w:firstLine="198"/>
      </w:pPr>
      <w:r>
        <w:rPr>
          <w:rFonts w:ascii="Malgun Gothic" w:hAnsi="Malgun Gothic" w:eastAsia="Malgun Gothic"/>
        </w:rPr>
        <w:t>이 지표들은 단면별 표와 그래프로 정리되며, 위험 기준을 초과하는 구간은 3D heatmap 또는 2D 단면 overlay에서 강조 표시한다. 이를 통해 관리자는 “어느 위치에서, 어떤 형태의 변형이, 얼마나 빠르게 진행되는지”를 직관적으로 확인할 수 있다.</w:t>
      </w:r>
    </w:p>
    <w:p>
      <w:pPr>
        <w:pStyle w:val="Heading2"/>
      </w:pPr>
      <w:r>
        <w:t>2.3 M3C2 기반 4D 변화 탐지 및 시계열 추세 분석</w:t>
      </w:r>
    </w:p>
    <w:p>
      <w:pPr>
        <w:spacing w:line="276" w:lineRule="auto"/>
        <w:ind w:firstLine="198"/>
      </w:pPr>
      <w:r>
        <w:rPr>
          <w:rFonts w:ascii="Malgun Gothic" w:hAnsi="Malgun Gothic" w:eastAsia="Malgun Gothic"/>
        </w:rPr>
        <w:t>다중 epoch 분석에서는 T0 기준 core point를 고정하고, 각 epoch 점군과의 signed distance를 계산하여 변형량을 추적한다. 본 기술에서는 py4dgeo 기반 M3C2를 핵심 알고리즘으로 적용한다. M3C2는 단순 최근접점 거리보다 표면 법선 방향의 signed distance를 안정적으로 계산할 수 있으며, local roughness와 registration uncertainty를 반영한 Level of Detection(LoD) 기반 유의성 판단이 가능하다.</w:t>
      </w:r>
    </w:p>
    <w:p>
      <w:pPr>
        <w:spacing w:line="276" w:lineRule="auto"/>
        <w:ind w:firstLine="198"/>
      </w:pPr>
      <w:r>
        <w:rPr>
          <w:rFonts w:ascii="Malgun Gothic" w:hAnsi="Malgun Gothic" w:eastAsia="Malgun Gothic"/>
        </w:rPr>
        <w:t>분석 절차는 다음과 같다.</w:t>
      </w:r>
    </w:p>
    <w:p>
      <w:pPr>
        <w:pStyle w:val="ListNumber"/>
      </w:pPr>
      <w:r>
        <w:rPr>
          <w:rFonts w:ascii="Malgun Gothic" w:hAnsi="Malgun Gothic" w:eastAsia="Malgun Gothic"/>
        </w:rPr>
        <w:t>T0 점군에서 core point와 local normal을 설정한다.</w:t>
      </w:r>
    </w:p>
    <w:p>
      <w:pPr>
        <w:pStyle w:val="ListNumber"/>
      </w:pPr>
      <w:r>
        <w:rPr>
          <w:rFonts w:ascii="Malgun Gothic" w:hAnsi="Malgun Gothic" w:eastAsia="Malgun Gothic"/>
        </w:rPr>
        <w:t>각 epoch 점군을 T0 좌표계에 정합한다.</w:t>
      </w:r>
    </w:p>
    <w:p>
      <w:pPr>
        <w:pStyle w:val="ListNumber"/>
      </w:pPr>
      <w:r>
        <w:rPr>
          <w:rFonts w:ascii="Malgun Gothic" w:hAnsi="Malgun Gothic" w:eastAsia="Malgun Gothic"/>
        </w:rPr>
        <w:t>동일 core point에 대해 T0→Tn signed distance를 계산한다.</w:t>
      </w:r>
    </w:p>
    <w:p>
      <w:pPr>
        <w:pStyle w:val="ListNumber"/>
      </w:pPr>
      <w:r>
        <w:rPr>
          <w:rFonts w:ascii="Malgun Gothic" w:hAnsi="Malgun Gothic" w:eastAsia="Malgun Gothic"/>
        </w:rPr>
        <w:t>LoD 기준으로 유의미한 변형 영역과 노이즈 영역을 구분한다.</w:t>
      </w:r>
    </w:p>
    <w:p>
      <w:pPr>
        <w:pStyle w:val="ListNumber"/>
      </w:pPr>
      <w:r>
        <w:rPr>
          <w:rFonts w:ascii="Malgun Gothic" w:hAnsi="Malgun Gothic" w:eastAsia="Malgun Gothic"/>
        </w:rPr>
        <w:t>chainage, 단면 각도, epoch별로 변형량을 집계하여 trend를 생성한다.</w:t>
      </w:r>
    </w:p>
    <w:p>
      <w:pPr>
        <w:spacing w:line="276" w:lineRule="auto"/>
        <w:ind w:firstLine="198"/>
      </w:pPr>
      <w:r>
        <w:rPr>
          <w:rFonts w:ascii="Malgun Gothic" w:hAnsi="Malgun Gothic" w:eastAsia="Malgun Gothic"/>
        </w:rPr>
        <w:t>현재 검증용 time-series deformation dataset은 80 m 길이, 반경 3.0 m 터널에 대해 T0~T5 총 6개 epoch를 포함한다. ground truth는 chainage 20 m의 천단 침하가 T0에서 T5까지 0→-45 mm, chainage 45 m의 측벽 수렴이 0→-35 mm, chainage 65 m의 국부 손상이 T3부터 발생하여 T5에서 -40 mm까지 증가하도록 구성되어 있다. benchmark report에서는 T0-T5 비교에서 crown maximum 약 44.05 mm, heatmap maximum 45.0 mm가 산출되어 ground truth와 근접한 결과를 확인하였다. 또한 forecast 결과의 R²가 약 0.9997로 나타나, synthetic 조건에서는 변형 진행 추세를 안정적으로 회귀할 수 있음을 확인하였다.</w:t>
      </w:r>
    </w:p>
    <w:p>
      <w:pPr>
        <w:pStyle w:val="Heading1"/>
      </w:pPr>
      <w:r>
        <w:t>3. Demo video 구성안</w:t>
      </w:r>
    </w:p>
    <w:p>
      <w:pPr>
        <w:spacing w:line="276" w:lineRule="auto"/>
        <w:ind w:firstLine="198"/>
      </w:pPr>
      <w:r>
        <w:rPr>
          <w:rFonts w:ascii="Malgun Gothic" w:hAnsi="Malgun Gothic" w:eastAsia="Malgun Gothic"/>
        </w:rPr>
        <w:t>본 기술의 demo video는 약 2~3분 길이로 구성하는 것이 적절하다. 목적은 알고리즘 설명보다 “LiDAR 점군이 유지관리 의사결정 정보로 변환되는 과정”을 시각적으로 보여주는 것이다.</w:t>
      </w:r>
    </w:p>
    <w:p>
      <w:pPr>
        <w:pStyle w:val="Heading2"/>
      </w:pPr>
      <w:r>
        <w:t>3.1 권장 시나리오</w:t>
      </w:r>
    </w:p>
    <w:p>
      <w:pPr>
        <w:pStyle w:val="ListNumber"/>
      </w:pPr>
      <w:r>
        <w:rPr>
          <w:rFonts w:ascii="Malgun Gothic" w:hAnsi="Malgun Gothic" w:eastAsia="Malgun Gothic"/>
        </w:rPr>
        <w:t>입력 데이터 소개: T0~T5 LiDAR epoch와 터널 3D 점군을 표시한다.</w:t>
      </w:r>
    </w:p>
    <w:p>
      <w:pPr>
        <w:pStyle w:val="ListNumber"/>
      </w:pPr>
      <w:r>
        <w:rPr>
          <w:rFonts w:ascii="Malgun Gothic" w:hAnsi="Malgun Gothic" w:eastAsia="Malgun Gothic"/>
        </w:rPr>
        <w:t>정합 결과 확인: T0 기준 좌표계에 각 epoch가 정렬되고 RMSE가 표시되는 장면을 보여준다.</w:t>
      </w:r>
    </w:p>
    <w:p>
      <w:pPr>
        <w:pStyle w:val="ListNumber"/>
      </w:pPr>
      <w:r>
        <w:rPr>
          <w:rFonts w:ascii="Malgun Gothic" w:hAnsi="Malgun Gothic" w:eastAsia="Malgun Gothic"/>
        </w:rPr>
        <w:t>단면 분석: 중심선과 chainage별 단면이 자동 생성되는 장면을 보여준다.</w:t>
      </w:r>
    </w:p>
    <w:p>
      <w:pPr>
        <w:pStyle w:val="ListNumber"/>
      </w:pPr>
      <w:r>
        <w:rPr>
          <w:rFonts w:ascii="Malgun Gothic" w:hAnsi="Malgun Gothic" w:eastAsia="Malgun Gothic"/>
        </w:rPr>
        <w:t xml:space="preserve">M3C2 heatmap: </w:t>
      </w:r>
      <w:r>
        <w:rPr>
          <w:rFonts w:ascii="Consolas" w:hAnsi="Consolas" w:eastAsia="Malgun Gothic"/>
          <w:sz w:val="19"/>
        </w:rPr>
        <w:t>m3c2_heatmap_T0_T5.png</w:t>
      </w:r>
      <w:r>
        <w:rPr>
          <w:rFonts w:ascii="Malgun Gothic" w:hAnsi="Malgun Gothic" w:eastAsia="Malgun Gothic"/>
        </w:rPr>
        <w:t xml:space="preserve"> 또는 GUI의 3D heatmap에서 변형 집중 구간을 강조한다.</w:t>
      </w:r>
    </w:p>
    <w:p>
      <w:pPr>
        <w:pStyle w:val="ListNumber"/>
      </w:pPr>
      <w:r>
        <w:rPr>
          <w:rFonts w:ascii="Malgun Gothic" w:hAnsi="Malgun Gothic" w:eastAsia="Malgun Gothic"/>
        </w:rPr>
        <w:t xml:space="preserve">시계열 그래프: </w:t>
      </w:r>
      <w:r>
        <w:rPr>
          <w:rFonts w:ascii="Consolas" w:hAnsi="Consolas" w:eastAsia="Malgun Gothic"/>
          <w:sz w:val="19"/>
        </w:rPr>
        <w:t>timeseries_benchmark_overview.png</w:t>
      </w:r>
      <w:r>
        <w:rPr>
          <w:rFonts w:ascii="Malgun Gothic" w:hAnsi="Malgun Gothic" w:eastAsia="Malgun Gothic"/>
        </w:rPr>
        <w:t xml:space="preserve"> 및 crown profile 그래프를 통해 T1~T5 변형 증가 추세를 보여준다.</w:t>
      </w:r>
    </w:p>
    <w:p>
      <w:pPr>
        <w:pStyle w:val="ListNumber"/>
      </w:pPr>
      <w:r>
        <w:rPr>
          <w:rFonts w:ascii="Malgun Gothic" w:hAnsi="Malgun Gothic" w:eastAsia="Malgun Gothic"/>
        </w:rPr>
        <w:t>경고 및 리포트: 위험 chainage, 최대 변형량, trend forecast, PDF/IFC 연계 가능성을 요약한다.</w:t>
      </w:r>
    </w:p>
    <w:p>
      <w:pPr>
        <w:pStyle w:val="Heading2"/>
      </w:pPr>
      <w:r>
        <w:t>3.2 활용 가능한 demo artifact</w:t>
      </w:r>
    </w:p>
    <w:p>
      <w:pPr>
        <w:spacing w:line="276" w:lineRule="auto"/>
        <w:ind w:firstLine="198"/>
      </w:pPr>
      <w:r>
        <w:rPr>
          <w:rFonts w:ascii="Malgun Gothic" w:hAnsi="Malgun Gothic" w:eastAsia="Malgun Gothic"/>
        </w:rPr>
        <w:t>현재 repository에는 video 파일은 확인되지 않았으나, demo 제작에 바로 사용할 수 있는 figure와 benchmark 산출물이 존재한다.</w:t>
      </w:r>
    </w:p>
    <w:p>
      <w:pPr>
        <w:pStyle w:val="ListBullet"/>
      </w:pPr>
      <w:r>
        <w:rPr>
          <w:rFonts w:ascii="Consolas" w:hAnsi="Consolas" w:eastAsia="Malgun Gothic"/>
          <w:sz w:val="19"/>
        </w:rPr>
        <w:t>tunnel_project/output/timeseries_benchmark/m3c2_heatmap_T0_T5.png</w:t>
      </w:r>
      <w:r>
        <w:rPr>
          <w:rFonts w:ascii="Malgun Gothic" w:hAnsi="Malgun Gothic" w:eastAsia="Malgun Gothic"/>
        </w:rPr>
        <w:t>: T0-T5 M3C2 변형 heatmap</w:t>
      </w:r>
    </w:p>
    <w:p>
      <w:pPr>
        <w:pStyle w:val="ListBullet"/>
      </w:pPr>
      <w:r>
        <w:rPr>
          <w:rFonts w:ascii="Consolas" w:hAnsi="Consolas" w:eastAsia="Malgun Gothic"/>
          <w:sz w:val="19"/>
        </w:rPr>
        <w:t>tunnel_project/output/timeseries_benchmark/crown_profile_per_epoch.png</w:t>
      </w:r>
      <w:r>
        <w:rPr>
          <w:rFonts w:ascii="Malgun Gothic" w:hAnsi="Malgun Gothic" w:eastAsia="Malgun Gothic"/>
        </w:rPr>
        <w:t>: epoch별 crown 변형 profile</w:t>
      </w:r>
    </w:p>
    <w:p>
      <w:pPr>
        <w:pStyle w:val="ListBullet"/>
      </w:pPr>
      <w:r>
        <w:rPr>
          <w:rFonts w:ascii="Consolas" w:hAnsi="Consolas" w:eastAsia="Malgun Gothic"/>
          <w:sz w:val="19"/>
        </w:rPr>
        <w:t>tunnel_project/output/timeseries_benchmark/timeseries_benchmark_overview.png</w:t>
      </w:r>
      <w:r>
        <w:rPr>
          <w:rFonts w:ascii="Malgun Gothic" w:hAnsi="Malgun Gothic" w:eastAsia="Malgun Gothic"/>
        </w:rPr>
        <w:t>: 시계열 benchmark overview</w:t>
      </w:r>
    </w:p>
    <w:p>
      <w:pPr>
        <w:pStyle w:val="ListBullet"/>
      </w:pPr>
      <w:r>
        <w:rPr>
          <w:rFonts w:ascii="Consolas" w:hAnsi="Consolas" w:eastAsia="Malgun Gothic"/>
          <w:sz w:val="19"/>
        </w:rPr>
        <w:t>tunnel_project/output/timeseries_benchmark/timeseries_benchmark_report.json</w:t>
      </w:r>
      <w:r>
        <w:rPr>
          <w:rFonts w:ascii="Malgun Gothic" w:hAnsi="Malgun Gothic" w:eastAsia="Malgun Gothic"/>
        </w:rPr>
        <w:t>: 정량 결과 요약</w:t>
      </w:r>
    </w:p>
    <w:p>
      <w:pPr>
        <w:pStyle w:val="ListBullet"/>
      </w:pPr>
      <w:r>
        <w:rPr>
          <w:rFonts w:ascii="Consolas" w:hAnsi="Consolas" w:eastAsia="Malgun Gothic"/>
          <w:sz w:val="19"/>
        </w:rPr>
        <w:t>tunnel_project/data/time_series_deformation/T0.las</w:t>
      </w:r>
      <w:r>
        <w:rPr>
          <w:rFonts w:ascii="Malgun Gothic" w:hAnsi="Malgun Gothic" w:eastAsia="Malgun Gothic"/>
        </w:rPr>
        <w:t xml:space="preserve"> ~ </w:t>
      </w:r>
      <w:r>
        <w:rPr>
          <w:rFonts w:ascii="Consolas" w:hAnsi="Consolas" w:eastAsia="Malgun Gothic"/>
          <w:sz w:val="19"/>
        </w:rPr>
        <w:t>T5.las</w:t>
      </w:r>
      <w:r>
        <w:rPr>
          <w:rFonts w:ascii="Malgun Gothic" w:hAnsi="Malgun Gothic" w:eastAsia="Malgun Gothic"/>
        </w:rPr>
        <w:t>: demo용 6 epoch LiDAR 데이터</w:t>
      </w:r>
    </w:p>
    <w:p>
      <w:pPr>
        <w:spacing w:line="276" w:lineRule="auto"/>
        <w:ind w:firstLine="198"/>
      </w:pPr>
      <w:r>
        <w:rPr>
          <w:rFonts w:ascii="Malgun Gothic" w:hAnsi="Malgun Gothic" w:eastAsia="Malgun Gothic"/>
        </w:rPr>
        <w:t>Demo narration 예시는 다음과 같다. “본 시스템은 반복 취득된 LiDAR 점군을 T0 기준 좌표계로 정합한 후, 중심선 기반 단면을 자동 생성하고 M3C2 signed distance를 계산한다. 사용자는 heatmap을 통해 변형 집중 구간을 확인하고, chainage별 천단 침하와 측벽 수렴 추세를 그래프로 확인할 수 있다. 최종적으로 위험 기준을 초과한 구간은 리포트와 디지털 트윈 모델에 연계되어 유지관리 의사결정을 지원한다.”</w:t>
      </w:r>
    </w:p>
    <w:p>
      <w:pPr>
        <w:pStyle w:val="Heading1"/>
      </w:pPr>
      <w:r>
        <w:t>4. 기대 효과 및 향후 보완</w:t>
      </w:r>
    </w:p>
    <w:p>
      <w:pPr>
        <w:spacing w:line="276" w:lineRule="auto"/>
        <w:ind w:firstLine="198"/>
      </w:pPr>
      <w:r>
        <w:rPr>
          <w:rFonts w:ascii="Malgun Gothic" w:hAnsi="Malgun Gothic" w:eastAsia="Malgun Gothic"/>
        </w:rPr>
        <w:t>본 기술은 터널 유지관리 업무를 단일 시점·정성 평가에서 다중 시점·정량 평가로 전환하는 데 기여한다. 반복 LiDAR 계측 데이터를 활용하면 미세 변형의 누적 경향을 조기에 파악할 수 있고, 변형 속도와 위치 정보를 바탕으로 점검 우선순위를 설정할 수 있다. 또한 3D heatmap, 단면 overlay, trend graph, PDF/IFC 산출물을 함께 제공함으로써 현장 엔지니어, 유지관리자, 디지털 트윈 플랫폼이 동일한 데이터를 기반으로 의사결정을 수행할 수 있다.</w:t>
      </w:r>
    </w:p>
    <w:p>
      <w:pPr>
        <w:spacing w:line="276" w:lineRule="auto"/>
        <w:ind w:firstLine="198"/>
      </w:pPr>
      <w:r>
        <w:rPr>
          <w:rFonts w:ascii="Malgun Gothic" w:hAnsi="Malgun Gothic" w:eastAsia="Malgun Gothic"/>
        </w:rPr>
        <w:t>향후 보완이 필요한 항목은 다음과 같다. 첫째, 실제 현장 LiDAR 데이터에서 센서 drift, occlusion, 반사율 차이, 케이블·설비 등 비구조물 clutter를 포함한 robust validation을 확대해야 한다. 둘째, 다중 epoch를 GUI에서 한 번에 선택하고 epoch label 기반 그래프를 표시하는 workflow 개선이 필요하다. 셋째, T0 대비 누적 변형과 Tn→Tn+1 증분 변형을 분리하여 보여주는 report 기능을 강화할 필요가 있다. 넷째, LoD 기반 유의성 판단과 구조 안전 기준을 연결하여 caution/critical threshold를 명확히 정의해야 한다. 이러한 보완을 통해 본 기술은 철도 터널 디지털 트윈 플랫폼의 지능형 분석–시뮬레이션 핵심 기능으로 확장될 수 있다.</w:t>
      </w:r>
    </w:p>
    <w:p>
      <w:pPr>
        <w:pStyle w:val="Heading1"/>
      </w:pPr>
      <w:r>
        <w:t>5. 참고한 내부 자료</w:t>
      </w:r>
    </w:p>
    <w:p>
      <w:pPr>
        <w:pStyle w:val="ListBullet"/>
      </w:pPr>
      <w:r>
        <w:rPr>
          <w:rFonts w:ascii="Consolas" w:hAnsi="Consolas" w:eastAsia="Malgun Gothic"/>
          <w:sz w:val="19"/>
        </w:rPr>
        <w:t>docs/0. DT 중간컨설팅_260707.pptx</w:t>
      </w:r>
      <w:r>
        <w:rPr>
          <w:rFonts w:ascii="Malgun Gothic" w:hAnsi="Malgun Gothic" w:eastAsia="Malgun Gothic"/>
        </w:rPr>
        <w:t>, slide 39: “LiDAR 기반 터널 시계열 형상 분석” 항목</w:t>
      </w:r>
    </w:p>
    <w:p>
      <w:pPr>
        <w:pStyle w:val="ListBullet"/>
      </w:pPr>
      <w:r>
        <w:rPr>
          <w:rFonts w:ascii="Consolas" w:hAnsi="Consolas" w:eastAsia="Malgun Gothic"/>
          <w:sz w:val="19"/>
        </w:rPr>
        <w:t>docs/_pdf_extracted.txt</w:t>
      </w:r>
      <w:r>
        <w:rPr>
          <w:rFonts w:ascii="Malgun Gothic" w:hAnsi="Malgun Gothic" w:eastAsia="Malgun Gothic"/>
        </w:rPr>
        <w:t>: 과업 필요성, LiDAR 기반 3차원 계측, 시계열 정합·분석 한계</w:t>
      </w:r>
    </w:p>
    <w:p>
      <w:pPr>
        <w:pStyle w:val="ListBullet"/>
      </w:pPr>
      <w:r>
        <w:rPr>
          <w:rFonts w:ascii="Consolas" w:hAnsi="Consolas" w:eastAsia="Malgun Gothic"/>
          <w:sz w:val="19"/>
        </w:rPr>
        <w:t>docs/references.md</w:t>
      </w:r>
      <w:r>
        <w:rPr>
          <w:rFonts w:ascii="Malgun Gothic" w:hAnsi="Malgun Gothic" w:eastAsia="Malgun Gothic"/>
        </w:rPr>
        <w:t>: py4dgeo M3C2, small_gicp GICP, TimeSeriesLayer 다중 epoch 기능 정리</w:t>
      </w:r>
    </w:p>
    <w:p>
      <w:pPr>
        <w:pStyle w:val="ListBullet"/>
      </w:pPr>
      <w:r>
        <w:rPr>
          <w:rFonts w:ascii="Consolas" w:hAnsi="Consolas" w:eastAsia="Malgun Gothic"/>
          <w:sz w:val="19"/>
        </w:rPr>
        <w:t>tunnel_project/data/time_series_deformation/README.md</w:t>
      </w:r>
      <w:r>
        <w:rPr>
          <w:rFonts w:ascii="Malgun Gothic" w:hAnsi="Malgun Gothic" w:eastAsia="Malgun Gothic"/>
        </w:rPr>
        <w:t>: T0~T5 dataset 및 ground truth</w:t>
      </w:r>
    </w:p>
    <w:p>
      <w:pPr>
        <w:pStyle w:val="ListBullet"/>
      </w:pPr>
      <w:r>
        <w:rPr>
          <w:rFonts w:ascii="Consolas" w:hAnsi="Consolas" w:eastAsia="Malgun Gothic"/>
          <w:sz w:val="19"/>
        </w:rPr>
        <w:t>tunnel_project/output/timeseries_benchmark/timeseries_benchmark_report.json</w:t>
      </w:r>
      <w:r>
        <w:rPr>
          <w:rFonts w:ascii="Malgun Gothic" w:hAnsi="Malgun Gothic" w:eastAsia="Malgun Gothic"/>
        </w:rPr>
        <w:t>: benchmark 정량 결과</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SSL Smart Tunnel Monitoring System -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