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Bản thảo công nghệ phân tích hình dạng chuỗi thời gian hầm dựa trên LiDAR</w:t>
      </w:r>
    </w:p>
    <w:p>
      <w:pPr>
        <w:pStyle w:val="Heading1"/>
      </w:pPr>
      <w:r>
        <w:t>1. Tổng quan công nghệ và sự cần thiết</w:t>
      </w:r>
    </w:p>
    <w:p>
      <w:pPr>
        <w:spacing w:line="276" w:lineRule="auto"/>
        <w:ind w:firstLine="397"/>
      </w:pPr>
      <w:r>
        <w:rPr>
          <w:rFonts w:ascii="Times New Roman" w:hAnsi="Times New Roman"/>
        </w:rPr>
        <w:t>Hầm đường sắt là một dạng hạ tầng tuyến tính được vận hành trong thời gian dài. Theo thời gian, kết cấu hầm có thể xuất hiện và tích lũy nhiều dạng biến đổi hình học như lún vòm đỉnh, hội tụ thành bên, lệch tâm mặt cắt, biến dạng cục bộ hoặc hư hỏng khu vực. Phương pháp bảo trì truyền thống chủ yếu dựa vào kiểm tra trực quan, vì vậy kết quả thường phụ thuộc nhiều vào kinh nghiệm của người khảo sát và chỉ phản ánh trạng thái tại một thời điểm đơn lẻ. Do đó, cần chuyển sang một hệ thống đánh giá định lượng dựa trên dữ liệu đo lặp theo thời gian, có khả năng theo dõi vị trí, cường độ và tốc độ phát triển của biến dạng trong hầm.</w:t>
      </w:r>
    </w:p>
    <w:p>
      <w:pPr>
        <w:spacing w:line="276" w:lineRule="auto"/>
        <w:ind w:firstLine="397"/>
      </w:pPr>
      <w:r>
        <w:rPr>
          <w:rFonts w:ascii="Times New Roman" w:hAnsi="Times New Roman"/>
        </w:rPr>
        <w:t>Công nghệ LiDAR cho phép thu nhận dữ liệu đám mây điểm 3D mật độ cao bên trong hầm bằng phương pháp không tiếp xúc. Công nghệ này phù hợp với môi trường đường sắt vì có thể khảo sát các đoạn tuyến dài một cách nhanh chóng, giảm rủi ro cho nhân lực hiện trường và cung cấp dữ liệu hình học khách quan hơn so với kiểm tra thủ công. Dữ liệu 3D thu được cũng là dữ liệu đầu vào quan trọng để xây dựng hệ thống bảo trì dựa trên digital twin.</w:t>
      </w:r>
    </w:p>
    <w:p>
      <w:pPr>
        <w:spacing w:line="276" w:lineRule="auto"/>
        <w:ind w:firstLine="397"/>
      </w:pPr>
      <w:r>
        <w:rPr>
          <w:rFonts w:ascii="Times New Roman" w:hAnsi="Times New Roman"/>
        </w:rPr>
        <w:t>Công nghệ được đề xuất trong bản thảo này là “phân tích hình dạng chuỗi thời gian hầm dựa trên LiDAR”. Ý tưởng chính là đưa các đám mây điểm được đo tại nhiều thời điểm khác nhau về cùng một hệ tọa độ chuẩn, sau đó phân tích biến đổi hình dạng dựa trên trục tim hầm, mặt cắt ngang và thuật toán phát hiện biến đổi 4D M3C2. Công nghệ này tương ứng với mục “LiDAR 기반 터널 시계열 형상 분석” trong slide 39 của file PPT trung gian. Về mặt triển khai, nội dung này liên quan trực tiếp đến Step 6 của SSL Smart Tunnel Monitoring System, trong đó T0 được xem là dữ liệu gốc hoặc baseline, còn Tn là dữ liệu tại thời điểm kiểm tra sau đó. Với trường hợp có nhiều epoch như T0~T5, hệ thống có thể phân tích xu hướng biến dạng theo thời gian thay vì chỉ so sánh hai thời điểm.</w:t>
      </w:r>
    </w:p>
    <w:p>
      <w:pPr>
        <w:spacing w:line="276" w:lineRule="auto"/>
        <w:ind w:firstLine="397"/>
      </w:pPr>
      <w:r>
        <w:rPr>
          <w:rFonts w:ascii="Times New Roman" w:hAnsi="Times New Roman"/>
        </w:rPr>
        <w:t>Đầu ra kỳ vọng của công nghệ bao gồm bản đồ biến dạng 3D, heatmap M3C2, biểu đồ xu hướng biến dạng theo epoch, chỉ số mặt cắt như lún vòm đỉnh, hội tụ thành bên, ovality và eccentricity, cùng với danh sách vị trí cảnh báo. Các kết quả này có thể tiếp tục được đưa vào báo cáo PDF, bảng dữ liệu hoặc mô hình IFC/digital twin để hỗ trợ quyết định bảo trì.</w:t>
      </w:r>
    </w:p>
    <w:p>
      <w:pPr>
        <w:pStyle w:val="Heading1"/>
      </w:pPr>
      <w:r>
        <w:t>2. Nội dung nghiên cứu chính</w:t>
      </w:r>
    </w:p>
    <w:p>
      <w:pPr>
        <w:pStyle w:val="Heading2"/>
      </w:pPr>
      <w:r>
        <w:t>2.1 Đăng ký dữ liệu LiDAR nhiều thời điểm</w:t>
      </w:r>
    </w:p>
    <w:p>
      <w:pPr>
        <w:spacing w:line="276" w:lineRule="auto"/>
        <w:ind w:firstLine="397"/>
      </w:pPr>
      <w:r>
        <w:rPr>
          <w:rFonts w:ascii="Times New Roman" w:hAnsi="Times New Roman"/>
        </w:rPr>
        <w:t>Điều kiện quan trọng nhất của phân tích chuỗi thời gian là các dữ liệu đo ở nhiều thời điểm phải được đặt trong cùng một hệ tọa độ. Trong thực tế, khi đo lặp lại bằng LiDAR, vị trí cảm biến, hướng cảm biến, quỹ đạo di chuyển, sai số IMU hoặc sai số trạm đo có thể làm cho các đám mây điểm bị lệch nhau. Nếu không xử lý tốt bước này, sai số đo hoặc sai số đăng ký có thể bị hiểu nhầm thành biến dạng thật của kết cấu.</w:t>
      </w:r>
    </w:p>
    <w:p>
      <w:pPr>
        <w:spacing w:line="276" w:lineRule="auto"/>
        <w:ind w:firstLine="397"/>
      </w:pPr>
      <w:r>
        <w:rPr>
          <w:rFonts w:ascii="Times New Roman" w:hAnsi="Times New Roman"/>
        </w:rPr>
        <w:t>Vì vậy, công nghệ này sử dụng T0 làm hệ quy chiếu chuẩn. Các dữ liệu Tn hoặc nhiều epoch khác được đưa về hệ tọa độ của T0 trước khi tính toán biến dạng. Quy trình đăng ký có thể gồm hai bước. Bước đầu là căn chỉnh thô bằng target, đặc trưng hình học hoặc thông tin vị trí ban đầu. Bước sau là đăng ký tinh bằng ICP/GICP để giảm sai số còn lại giữa các đám mây điểm.</w:t>
      </w:r>
    </w:p>
    <w:p>
      <w:pPr>
        <w:spacing w:line="276" w:lineRule="auto"/>
        <w:ind w:firstLine="397"/>
      </w:pPr>
      <w:r>
        <w:rPr>
          <w:rFonts w:ascii="Times New Roman" w:hAnsi="Times New Roman"/>
        </w:rPr>
        <w:t xml:space="preserve">Trong công cụ hiện tại, </w:t>
      </w:r>
      <w:r>
        <w:rPr>
          <w:rFonts w:ascii="Consolas" w:hAnsi="Consolas"/>
          <w:sz w:val="19"/>
        </w:rPr>
        <w:t>small_gicp</w:t>
      </w:r>
      <w:r>
        <w:rPr>
          <w:rFonts w:ascii="Times New Roman" w:hAnsi="Times New Roman"/>
        </w:rPr>
        <w:t xml:space="preserve"> được ưu tiên sử dụng cho bước GICP, còn Open3D point-to-plane ICP được giữ như phương án fallback. Theo benchmark nội bộ trên dữ liệu LAS thật đã áp dụng một biến đổi giả lập, GICP đạt sai số RMSE khoảng 0.196 mm với thời gian xử lý khoảng 339 ms, tốt hơn đáng kể so với Open3D ICP trong cùng điều kiện. Kết quả đăng ký cần được đánh giá bằng RMSE, phân bố residual và cảnh báo chất lượng. Nếu sai số đăng ký vượt ngưỡng cho phép, kết quả phân tích biến dạng phải được đánh dấu là độ tin cậy thấp hoặc cần đăng ký lại.</w:t>
      </w:r>
    </w:p>
    <w:p>
      <w:pPr>
        <w:pStyle w:val="Heading2"/>
      </w:pPr>
      <w:r>
        <w:t>2.2 Trích xuất trục tim hầm và chỉ số mặt cắt</w:t>
      </w:r>
    </w:p>
    <w:p>
      <w:pPr>
        <w:spacing w:line="276" w:lineRule="auto"/>
        <w:ind w:firstLine="397"/>
      </w:pPr>
      <w:r>
        <w:rPr>
          <w:rFonts w:ascii="Times New Roman" w:hAnsi="Times New Roman"/>
        </w:rPr>
        <w:t>Hầm là một kết cấu tuyến tính, vì vậy kết quả phân tích chỉ theo tọa độ 3D toàn cục thường khó sử dụng trực tiếp cho bảo trì. Cần chuyển dữ liệu đám mây điểm thành thông tin theo chainage và mặt cắt ngang. Công nghệ này trước tiên ước lượng trục tim hầm, sau đó tạo các mặt cắt vuông góc với trục tim bằng Frenet frame. Cách làm này đặc biệt quan trọng với hầm cong, vì nếu cắt mặt cắt theo trục tọa độ cố định thay vì vuông góc với tim hầm, chỉ số ovality có thể bị sai lệch do lỗi hình học giả tạo.</w:t>
      </w:r>
    </w:p>
    <w:p>
      <w:pPr>
        <w:spacing w:line="276" w:lineRule="auto"/>
        <w:ind w:firstLine="397"/>
      </w:pPr>
      <w:r>
        <w:rPr>
          <w:rFonts w:ascii="Times New Roman" w:hAnsi="Times New Roman"/>
        </w:rPr>
        <w:t>Trên mỗi mặt cắt, hệ thống so sánh hình dạng hiện tại với thiết kế hoặc với mặt cắt baseline T0 để tính các chỉ số chính:</w:t>
      </w:r>
    </w:p>
    <w:p>
      <w:pPr>
        <w:pStyle w:val="ListBullet"/>
      </w:pPr>
      <w:r>
        <w:rPr>
          <w:rFonts w:ascii="Times New Roman" w:hAnsi="Times New Roman"/>
        </w:rPr>
        <w:t>Lún vòm đỉnh: biến vị theo phương đứng tại vùng crown so với baseline.</w:t>
      </w:r>
    </w:p>
    <w:p>
      <w:pPr>
        <w:pStyle w:val="ListBullet"/>
      </w:pPr>
      <w:r>
        <w:rPr>
          <w:rFonts w:ascii="Times New Roman" w:hAnsi="Times New Roman"/>
        </w:rPr>
        <w:t>Hội tụ thành bên: thay đổi khoảng cách giữa hai thành bên hoặc biến dạng theo phương ngang.</w:t>
      </w:r>
    </w:p>
    <w:p>
      <w:pPr>
        <w:pStyle w:val="ListBullet"/>
      </w:pPr>
      <w:r>
        <w:rPr>
          <w:rFonts w:ascii="Times New Roman" w:hAnsi="Times New Roman"/>
        </w:rPr>
        <w:t>Ovality: mức độ mặt cắt lệch khỏi dạng tròn hoặc dạng thiết kế ban đầu.</w:t>
      </w:r>
    </w:p>
    <w:p>
      <w:pPr>
        <w:pStyle w:val="ListBullet"/>
      </w:pPr>
      <w:r>
        <w:rPr>
          <w:rFonts w:ascii="Times New Roman" w:hAnsi="Times New Roman"/>
        </w:rPr>
        <w:t>Eccentricity: độ lệch tâm hoặc dịch chuyển tâm mặt cắt.</w:t>
      </w:r>
    </w:p>
    <w:p>
      <w:pPr>
        <w:pStyle w:val="ListBullet"/>
      </w:pPr>
      <w:r>
        <w:rPr>
          <w:rFonts w:ascii="Times New Roman" w:hAnsi="Times New Roman"/>
        </w:rPr>
        <w:t>Biến dạng cục bộ: vùng biến vị tập trung tại một chainage và góc mặt cắt cụ thể.</w:t>
      </w:r>
    </w:p>
    <w:p>
      <w:pPr>
        <w:spacing w:line="276" w:lineRule="auto"/>
        <w:ind w:firstLine="397"/>
      </w:pPr>
      <w:r>
        <w:rPr>
          <w:rFonts w:ascii="Times New Roman" w:hAnsi="Times New Roman"/>
        </w:rPr>
        <w:t>Các chỉ số này giúp chuyển dữ liệu LiDAR phức tạp thành các đại lượng quen thuộc với kỹ sư bảo trì. Thay vì chỉ nhìn một đám mây điểm lớn, người dùng có thể biết rõ tại chainage nào có lún vòm, tại đâu có hội tụ thành bên, biến dạng lớn bao nhiêu và có vượt ngưỡng cảnh báo hay không. Các vị trí nguy hiểm có thể được hiển thị bằng heatmap 3D hoặc overlay 2D trên mặt cắt để dễ giải thích.</w:t>
      </w:r>
    </w:p>
    <w:p>
      <w:pPr>
        <w:pStyle w:val="Heading2"/>
      </w:pPr>
      <w:r>
        <w:t>2.3 Phát hiện biến dạng 4D bằng M3C2 và phân tích xu hướng</w:t>
      </w:r>
    </w:p>
    <w:p>
      <w:pPr>
        <w:spacing w:line="276" w:lineRule="auto"/>
        <w:ind w:firstLine="397"/>
      </w:pPr>
      <w:r>
        <w:rPr>
          <w:rFonts w:ascii="Times New Roman" w:hAnsi="Times New Roman"/>
        </w:rPr>
        <w:t xml:space="preserve">Khi có nhiều thời điểm đo, hệ thống không chỉ tính chênh lệch T0-Tn mà còn theo dõi sự phát triển của biến dạng theo chuỗi thời gian. Công nghệ này sử dụng thuật toán M3C2 thông qua thư viện </w:t>
      </w:r>
      <w:r>
        <w:rPr>
          <w:rFonts w:ascii="Consolas" w:hAnsi="Consolas"/>
          <w:sz w:val="19"/>
        </w:rPr>
        <w:t>py4dgeo</w:t>
      </w:r>
      <w:r>
        <w:rPr>
          <w:rFonts w:ascii="Times New Roman" w:hAnsi="Times New Roman"/>
        </w:rPr>
        <w:t>. So với khoảng cách điểm-gần-nhất đơn giản, M3C2 có ưu điểm là tính signed distance theo hướng pháp tuyến bề mặt, phù hợp hơn với phân tích biến đổi hình học của bề mặt hầm. Ngoài ra, M3C2 có thể kết hợp độ nhám cục bộ và sai số đăng ký để xác định Level of Detection, từ đó phân biệt biến dạng có ý nghĩa với nhiễu đo.</w:t>
      </w:r>
    </w:p>
    <w:p>
      <w:pPr>
        <w:spacing w:line="276" w:lineRule="auto"/>
        <w:ind w:firstLine="397"/>
      </w:pPr>
      <w:r>
        <w:rPr>
          <w:rFonts w:ascii="Times New Roman" w:hAnsi="Times New Roman"/>
        </w:rPr>
        <w:t>Quy trình phân tích M3C2 gồm các bước sau:</w:t>
      </w:r>
    </w:p>
    <w:p>
      <w:pPr>
        <w:pStyle w:val="ListNumber"/>
      </w:pPr>
      <w:r>
        <w:rPr>
          <w:rFonts w:ascii="Times New Roman" w:hAnsi="Times New Roman"/>
        </w:rPr>
        <w:t>Chọn core point và pháp tuyến cục bộ từ dữ liệu baseline T0.</w:t>
      </w:r>
    </w:p>
    <w:p>
      <w:pPr>
        <w:pStyle w:val="ListNumber"/>
      </w:pPr>
      <w:r>
        <w:rPr>
          <w:rFonts w:ascii="Times New Roman" w:hAnsi="Times New Roman"/>
        </w:rPr>
        <w:t>Đưa từng epoch T1, T2, ..., Tn về cùng hệ tọa độ với T0.</w:t>
      </w:r>
    </w:p>
    <w:p>
      <w:pPr>
        <w:pStyle w:val="ListNumber"/>
      </w:pPr>
      <w:r>
        <w:rPr>
          <w:rFonts w:ascii="Times New Roman" w:hAnsi="Times New Roman"/>
        </w:rPr>
        <w:t>Tính signed distance giữa T0 và từng epoch tại cùng bộ core point.</w:t>
      </w:r>
    </w:p>
    <w:p>
      <w:pPr>
        <w:pStyle w:val="ListNumber"/>
      </w:pPr>
      <w:r>
        <w:rPr>
          <w:rFonts w:ascii="Times New Roman" w:hAnsi="Times New Roman"/>
        </w:rPr>
        <w:t>Áp dụng ngưỡng LoD để tách vùng biến dạng có ý nghĩa khỏi vùng nhiễu.</w:t>
      </w:r>
    </w:p>
    <w:p>
      <w:pPr>
        <w:pStyle w:val="ListNumber"/>
      </w:pPr>
      <w:r>
        <w:rPr>
          <w:rFonts w:ascii="Times New Roman" w:hAnsi="Times New Roman"/>
        </w:rPr>
        <w:t>Tổng hợp kết quả theo chainage, góc mặt cắt và epoch để tạo biểu đồ xu hướng.</w:t>
      </w:r>
    </w:p>
    <w:p>
      <w:pPr>
        <w:spacing w:line="276" w:lineRule="auto"/>
        <w:ind w:firstLine="397"/>
      </w:pPr>
      <w:r>
        <w:rPr>
          <w:rFonts w:ascii="Times New Roman" w:hAnsi="Times New Roman"/>
        </w:rPr>
        <w:t>Bộ dữ liệu kiểm chứng hiện tại gồm hầm dài 80 m, bán kính 3.0 m và sáu epoch T0~T5. Ground truth được thiết kế để mô phỏng ba dạng biến dạng chính: lún vòm tại chainage 20 m tăng từ 0 đến -45 mm, hội tụ thành bên tại chainage 45 m tăng từ 0 đến -35 mm, và hư hỏng cục bộ tại chainage 65 m bắt đầu từ T3 rồi tăng đến -40 mm ở T5. Kết quả benchmark cho cặp T0-T5 cho thấy crown maximum khoảng 44.05 mm và heatmap maximum 45.0 mm, gần với ground truth -45 mm. Kết quả dự báo xu hướng cũng có R² khoảng 0.9997 trong điều kiện dữ liệu synthetic sạch, cho thấy pipeline có thể theo dõi xu hướng biến dạng ổn định.</w:t>
      </w:r>
    </w:p>
    <w:p>
      <w:pPr>
        <w:spacing w:line="276" w:lineRule="auto"/>
        <w:ind w:firstLine="397"/>
      </w:pPr>
      <w:r>
        <w:rPr>
          <w:rFonts w:ascii="Times New Roman" w:hAnsi="Times New Roman"/>
        </w:rPr>
        <w:t>Ý nghĩa của phần này là biến dạng hầm không còn được đánh giá như một sự kiện rời rạc, mà được xem như một quá trình theo thời gian. Hệ thống có thể trả lời các câu hỏi như: biến dạng đang tăng nhanh hay chậm, vị trí nào đang có tốc độ biến dạng lớn nhất, thời điểm nào có thể vượt ngưỡng caution hoặc critical, và có cần ưu tiên kiểm tra tại đoạn hầm nào hay không.</w:t>
      </w:r>
    </w:p>
    <w:p>
      <w:pPr>
        <w:pStyle w:val="Heading1"/>
      </w:pPr>
      <w:r>
        <w:t>3. Đề xuất nội dung video demo</w:t>
      </w:r>
    </w:p>
    <w:p>
      <w:pPr>
        <w:spacing w:line="276" w:lineRule="auto"/>
        <w:ind w:firstLine="397"/>
      </w:pPr>
      <w:r>
        <w:rPr>
          <w:rFonts w:ascii="Times New Roman" w:hAnsi="Times New Roman"/>
        </w:rPr>
        <w:t>Video demo nên dài khoảng 2~3 phút, tập trung cho người xem thấy quy trình từ dữ liệu LiDAR thô đến thông tin hỗ trợ bảo trì. Không nên giải thích quá sâu về thuật toán, mà nên nhấn mạnh kết quả trực quan và ý nghĩa kỹ thuật.</w:t>
      </w:r>
    </w:p>
    <w:p>
      <w:pPr>
        <w:pStyle w:val="Heading2"/>
      </w:pPr>
      <w:r>
        <w:t>3.1 Kịch bản demo đề xuất</w:t>
      </w:r>
    </w:p>
    <w:p>
      <w:pPr>
        <w:pStyle w:val="ListNumber"/>
      </w:pPr>
      <w:r>
        <w:rPr>
          <w:rFonts w:ascii="Times New Roman" w:hAnsi="Times New Roman"/>
        </w:rPr>
        <w:t>Giới thiệu dữ liệu đầu vào: hiển thị các epoch T0~T5 và mô hình đám mây điểm 3D của hầm.</w:t>
      </w:r>
    </w:p>
    <w:p>
      <w:pPr>
        <w:pStyle w:val="ListNumber"/>
      </w:pPr>
      <w:r>
        <w:rPr>
          <w:rFonts w:ascii="Times New Roman" w:hAnsi="Times New Roman"/>
        </w:rPr>
        <w:t>Hiển thị bước đăng ký: cho thấy các epoch được đưa về hệ tọa độ T0, kèm chỉ số RMSE hoặc thông tin chất lượng đăng ký.</w:t>
      </w:r>
    </w:p>
    <w:p>
      <w:pPr>
        <w:pStyle w:val="ListNumber"/>
      </w:pPr>
      <w:r>
        <w:rPr>
          <w:rFonts w:ascii="Times New Roman" w:hAnsi="Times New Roman"/>
        </w:rPr>
        <w:t>Hiển thị trục tim và mặt cắt: hệ thống tự động tạo centerline, chainage và các mặt cắt vuông góc.</w:t>
      </w:r>
    </w:p>
    <w:p>
      <w:pPr>
        <w:pStyle w:val="ListNumber"/>
      </w:pPr>
      <w:r>
        <w:rPr>
          <w:rFonts w:ascii="Times New Roman" w:hAnsi="Times New Roman"/>
        </w:rPr>
        <w:t>Hiển thị M3C2 heatmap: dùng heatmap để chỉ ra các vùng biến dạng tập trung theo không gian.</w:t>
      </w:r>
    </w:p>
    <w:p>
      <w:pPr>
        <w:pStyle w:val="ListNumber"/>
      </w:pPr>
      <w:r>
        <w:rPr>
          <w:rFonts w:ascii="Times New Roman" w:hAnsi="Times New Roman"/>
        </w:rPr>
        <w:t>Hiển thị biểu đồ xu hướng: cho thấy biến dạng tăng dần qua T1~T5, ví dụ tại vùng crown hoặc sidewall.</w:t>
      </w:r>
    </w:p>
    <w:p>
      <w:pPr>
        <w:pStyle w:val="ListNumber"/>
      </w:pPr>
      <w:r>
        <w:rPr>
          <w:rFonts w:ascii="Times New Roman" w:hAnsi="Times New Roman"/>
        </w:rPr>
        <w:t>Kết luận bằng cảnh báo và báo cáo: tóm tắt vị trí nguy hiểm, giá trị biến dạng lớn nhất và khả năng xuất PDF/IFC/digital twin.</w:t>
      </w:r>
    </w:p>
    <w:p>
      <w:pPr>
        <w:pStyle w:val="Heading2"/>
      </w:pPr>
      <w:r>
        <w:t>3.2 Artifact có thể dùng cho demo</w:t>
      </w:r>
    </w:p>
    <w:p>
      <w:pPr>
        <w:spacing w:line="276" w:lineRule="auto"/>
        <w:ind w:firstLine="397"/>
      </w:pPr>
      <w:r>
        <w:rPr>
          <w:rFonts w:ascii="Times New Roman" w:hAnsi="Times New Roman"/>
        </w:rPr>
        <w:t>Hiện tại trong repository chưa thấy file video hoàn chỉnh, nhưng đã có các dữ liệu và hình ảnh có thể dùng để dựng video demo:</w:t>
      </w:r>
    </w:p>
    <w:p>
      <w:pPr>
        <w:pStyle w:val="ListBullet"/>
      </w:pPr>
      <w:r>
        <w:rPr>
          <w:rFonts w:ascii="Consolas" w:hAnsi="Consolas"/>
          <w:sz w:val="19"/>
        </w:rPr>
        <w:t>tunnel_project/output/timeseries_benchmark/m3c2_heatmap_T0_T5.png</w:t>
      </w:r>
      <w:r>
        <w:rPr>
          <w:rFonts w:ascii="Times New Roman" w:hAnsi="Times New Roman"/>
        </w:rPr>
        <w:t>: heatmap biến dạng M3C2 giữa T0 và T5.</w:t>
      </w:r>
    </w:p>
    <w:p>
      <w:pPr>
        <w:pStyle w:val="ListBullet"/>
      </w:pPr>
      <w:r>
        <w:rPr>
          <w:rFonts w:ascii="Consolas" w:hAnsi="Consolas"/>
          <w:sz w:val="19"/>
        </w:rPr>
        <w:t>tunnel_project/output/timeseries_benchmark/crown_profile_per_epoch.png</w:t>
      </w:r>
      <w:r>
        <w:rPr>
          <w:rFonts w:ascii="Times New Roman" w:hAnsi="Times New Roman"/>
        </w:rPr>
        <w:t>: profile biến dạng crown theo từng epoch.</w:t>
      </w:r>
    </w:p>
    <w:p>
      <w:pPr>
        <w:pStyle w:val="ListBullet"/>
      </w:pPr>
      <w:r>
        <w:rPr>
          <w:rFonts w:ascii="Consolas" w:hAnsi="Consolas"/>
          <w:sz w:val="19"/>
        </w:rPr>
        <w:t>tunnel_project/output/timeseries_benchmark/timeseries_benchmark_overview.png</w:t>
      </w:r>
      <w:r>
        <w:rPr>
          <w:rFonts w:ascii="Times New Roman" w:hAnsi="Times New Roman"/>
        </w:rPr>
        <w:t>: hình tổng quan benchmark chuỗi thời gian.</w:t>
      </w:r>
    </w:p>
    <w:p>
      <w:pPr>
        <w:pStyle w:val="ListBullet"/>
      </w:pPr>
      <w:r>
        <w:rPr>
          <w:rFonts w:ascii="Consolas" w:hAnsi="Consolas"/>
          <w:sz w:val="19"/>
        </w:rPr>
        <w:t>tunnel_project/output/timeseries_benchmark/timeseries_benchmark_report.json</w:t>
      </w:r>
      <w:r>
        <w:rPr>
          <w:rFonts w:ascii="Times New Roman" w:hAnsi="Times New Roman"/>
        </w:rPr>
        <w:t>: bảng kết quả định lượng.</w:t>
      </w:r>
    </w:p>
    <w:p>
      <w:pPr>
        <w:pStyle w:val="ListBullet"/>
      </w:pPr>
      <w:r>
        <w:rPr>
          <w:rFonts w:ascii="Consolas" w:hAnsi="Consolas"/>
          <w:sz w:val="19"/>
        </w:rPr>
        <w:t>tunnel_project/data/time_series_deformation/T0.las</w:t>
      </w:r>
      <w:r>
        <w:rPr>
          <w:rFonts w:ascii="Times New Roman" w:hAnsi="Times New Roman"/>
        </w:rPr>
        <w:t xml:space="preserve"> đến </w:t>
      </w:r>
      <w:r>
        <w:rPr>
          <w:rFonts w:ascii="Consolas" w:hAnsi="Consolas"/>
          <w:sz w:val="19"/>
        </w:rPr>
        <w:t>T5.las</w:t>
      </w:r>
      <w:r>
        <w:rPr>
          <w:rFonts w:ascii="Times New Roman" w:hAnsi="Times New Roman"/>
        </w:rPr>
        <w:t>: dữ liệu LiDAR demo gồm sáu epoch.</w:t>
      </w:r>
    </w:p>
    <w:p>
      <w:pPr>
        <w:spacing w:line="276" w:lineRule="auto"/>
        <w:ind w:firstLine="397"/>
      </w:pPr>
      <w:r>
        <w:rPr>
          <w:rFonts w:ascii="Times New Roman" w:hAnsi="Times New Roman"/>
        </w:rPr>
        <w:t>Có thể dùng lời dẫn như sau: “Hệ thống nhận dữ liệu LiDAR được đo lặp theo thời gian, sau đó đưa tất cả epoch về hệ tọa độ của T0. Từ dữ liệu đã đăng ký, hệ thống tự động tạo trục tim, mặt cắt và tính toán M3C2 signed distance. Người dùng có thể xem vùng biến dạng trên heatmap 3D, kiểm tra xu hướng lún vòm hoặc hội tụ thành bên theo epoch, và xuất kết quả sang báo cáo hoặc digital twin để hỗ trợ quyết định bảo trì.”</w:t>
      </w:r>
    </w:p>
    <w:p>
      <w:pPr>
        <w:pStyle w:val="Heading1"/>
      </w:pPr>
      <w:r>
        <w:t>4. Hiệu quả kỳ vọng và hướng phát triển tiếp theo</w:t>
      </w:r>
    </w:p>
    <w:p>
      <w:pPr>
        <w:spacing w:line="276" w:lineRule="auto"/>
        <w:ind w:firstLine="397"/>
      </w:pPr>
      <w:r>
        <w:rPr>
          <w:rFonts w:ascii="Times New Roman" w:hAnsi="Times New Roman"/>
        </w:rPr>
        <w:t>Công nghệ này giúp chuyển quá trình bảo trì hầm từ kiểm tra định tính tại một thời điểm sang đánh giá định lượng theo chuỗi thời gian. Với dữ liệu LiDAR lặp lại, hệ thống có thể phát hiện sớm biến dạng nhỏ, xác định đoạn hầm có tốc độ biến dạng cao và hỗ trợ xếp hạng ưu tiên kiểm tra. Việc kết hợp heatmap 3D, overlay mặt cắt, biểu đồ xu hướng và báo cáo giúp nhiều nhóm người dùng cùng khai thác một nguồn dữ liệu: kỹ sư hiện trường, đơn vị quản lý bảo trì và nền tảng digital twin.</w:t>
      </w:r>
    </w:p>
    <w:p>
      <w:pPr>
        <w:spacing w:line="276" w:lineRule="auto"/>
        <w:ind w:firstLine="397"/>
      </w:pPr>
      <w:r>
        <w:rPr>
          <w:rFonts w:ascii="Times New Roman" w:hAnsi="Times New Roman"/>
        </w:rPr>
        <w:t>Tuy nhiên, để công nghệ có thể áp dụng chắc chắn hơn trong dữ liệu thực tế, cần tiếp tục bổ sung một số nội dung. Thứ nhất, cần kiểm chứng trên dữ liệu LiDAR hiện trường có nhiễu, che khuất, phản xạ không đồng đều và các vật thể không thuộc kết cấu như cáp, thiết bị, ray hoặc người. Thứ hai, cần cải thiện giao diện để người dùng có thể nạp nhiều epoch T0~T5 cùng lúc và hiển thị nhãn epoch rõ ràng trên biểu đồ. Thứ ba, cần tách riêng báo cáo biến dạng tích lũy T0-Tn và biến dạng gia tăng Tn-Tn+1 để phục vụ đánh giá tốc độ phát triển. Thứ tư, cần liên kết kết quả LoD và ngưỡng cảnh báo với tiêu chuẩn an toàn hoặc quy định bảo trì cụ thể, từ đó đưa ra mức caution/critical dễ hiểu hơn cho người dùng.</w:t>
      </w:r>
    </w:p>
    <w:p>
      <w:pPr>
        <w:spacing w:line="276" w:lineRule="auto"/>
        <w:ind w:firstLine="397"/>
      </w:pPr>
      <w:r>
        <w:rPr>
          <w:rFonts w:ascii="Times New Roman" w:hAnsi="Times New Roman"/>
        </w:rPr>
        <w:t>Nếu các hướng bổ sung này được hoàn thiện, công nghệ phân tích hình dạng chuỗi thời gian hầm dựa trên LiDAR có thể trở thành một chức năng cốt lõi của nền tảng digital twin đường sắt. Nó không chỉ cho biết hầm đang biến dạng ở đâu, mà còn cho biết biến dạng đó đang phát triển như thế nào và cần ưu tiên xử lý khi nào.</w:t>
      </w:r>
    </w:p>
    <w:p>
      <w:pPr>
        <w:pStyle w:val="Heading1"/>
      </w:pPr>
      <w:r>
        <w:t>5. Tài liệu nội bộ đã tham khảo</w:t>
      </w:r>
    </w:p>
    <w:p>
      <w:pPr>
        <w:pStyle w:val="ListBullet"/>
      </w:pPr>
      <w:r>
        <w:rPr>
          <w:rFonts w:ascii="Consolas" w:hAnsi="Consolas"/>
          <w:sz w:val="19"/>
        </w:rPr>
        <w:t>docs/0. DT 중간컨설팅_260707.pptx</w:t>
      </w:r>
      <w:r>
        <w:rPr>
          <w:rFonts w:ascii="Times New Roman" w:hAnsi="Times New Roman"/>
        </w:rPr>
        <w:t>, slide 39: mục “LiDAR 기반 터널 시계열 형상 분석”.</w:t>
      </w:r>
    </w:p>
    <w:p>
      <w:pPr>
        <w:pStyle w:val="ListBullet"/>
      </w:pPr>
      <w:r>
        <w:rPr>
          <w:rFonts w:ascii="Consolas" w:hAnsi="Consolas"/>
          <w:sz w:val="19"/>
        </w:rPr>
        <w:t>docs/_pdf_extracted.txt</w:t>
      </w:r>
      <w:r>
        <w:rPr>
          <w:rFonts w:ascii="Times New Roman" w:hAnsi="Times New Roman"/>
        </w:rPr>
        <w:t>: nội dung về sự cần thiết của nhiệm vụ, LiDAR 3D và giới hạn của phân tích chuỗi thời gian.</w:t>
      </w:r>
    </w:p>
    <w:p>
      <w:pPr>
        <w:pStyle w:val="ListBullet"/>
      </w:pPr>
      <w:r>
        <w:rPr>
          <w:rFonts w:ascii="Consolas" w:hAnsi="Consolas"/>
          <w:sz w:val="19"/>
        </w:rPr>
        <w:t>docs/references.md</w:t>
      </w:r>
      <w:r>
        <w:rPr>
          <w:rFonts w:ascii="Times New Roman" w:hAnsi="Times New Roman"/>
        </w:rPr>
        <w:t xml:space="preserve">: ghi chú về </w:t>
      </w:r>
      <w:r>
        <w:rPr>
          <w:rFonts w:ascii="Consolas" w:hAnsi="Consolas"/>
          <w:sz w:val="19"/>
        </w:rPr>
        <w:t>py4dgeo</w:t>
      </w:r>
      <w:r>
        <w:rPr>
          <w:rFonts w:ascii="Times New Roman" w:hAnsi="Times New Roman"/>
        </w:rPr>
        <w:t xml:space="preserve"> M3C2, </w:t>
      </w:r>
      <w:r>
        <w:rPr>
          <w:rFonts w:ascii="Consolas" w:hAnsi="Consolas"/>
          <w:sz w:val="19"/>
        </w:rPr>
        <w:t>small_gicp</w:t>
      </w:r>
      <w:r>
        <w:rPr>
          <w:rFonts w:ascii="Times New Roman" w:hAnsi="Times New Roman"/>
        </w:rPr>
        <w:t xml:space="preserve"> GICP và chức năng đa epoch của </w:t>
      </w:r>
      <w:r>
        <w:rPr>
          <w:rFonts w:ascii="Consolas" w:hAnsi="Consolas"/>
          <w:sz w:val="19"/>
        </w:rPr>
        <w:t>TimeSeriesLayer</w:t>
      </w:r>
      <w:r>
        <w:rPr>
          <w:rFonts w:ascii="Times New Roman" w:hAnsi="Times New Roman"/>
        </w:rPr>
        <w:t>.</w:t>
      </w:r>
    </w:p>
    <w:p>
      <w:pPr>
        <w:pStyle w:val="ListBullet"/>
      </w:pPr>
      <w:r>
        <w:rPr>
          <w:rFonts w:ascii="Consolas" w:hAnsi="Consolas"/>
          <w:sz w:val="19"/>
        </w:rPr>
        <w:t>tunnel_project/data/time_series_deformation/README.md</w:t>
      </w:r>
      <w:r>
        <w:rPr>
          <w:rFonts w:ascii="Times New Roman" w:hAnsi="Times New Roman"/>
        </w:rPr>
        <w:t>: dataset T0~T5 và ground truth.</w:t>
      </w:r>
    </w:p>
    <w:p>
      <w:pPr>
        <w:pStyle w:val="ListBullet"/>
      </w:pPr>
      <w:r>
        <w:rPr>
          <w:rFonts w:ascii="Consolas" w:hAnsi="Consolas"/>
          <w:sz w:val="19"/>
        </w:rPr>
        <w:t>tunnel_project/output/timeseries_benchmark/timeseries_benchmark_report.json</w:t>
      </w:r>
      <w:r>
        <w:rPr>
          <w:rFonts w:ascii="Times New Roman" w:hAnsi="Times New Roman"/>
        </w:rPr>
        <w:t>: kết quả benchmark định lượng.</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B?n th?o ??c th? - LiDAR tunnel time-series shape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