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E1D6" w14:textId="77777777" w:rsidR="0077447A" w:rsidRDefault="00000000">
      <w:pPr>
        <w:pBdr>
          <w:top w:val="single" w:sz="8" w:space="8" w:color="1F3864"/>
          <w:bottom w:val="single" w:sz="8" w:space="8" w:color="1F3864"/>
        </w:pBdr>
        <w:spacing w:after="300"/>
        <w:jc w:val="center"/>
      </w:pPr>
      <w:r>
        <w:rPr>
          <w:b/>
          <w:bCs/>
          <w:color w:val="1F3864"/>
          <w:sz w:val="36"/>
          <w:szCs w:val="36"/>
        </w:rPr>
        <w:br/>
        <w:t>TunnelApp v4.0: A Five-Layer Automated LiDAR Point Cloud Architecture</w:t>
      </w:r>
      <w:r>
        <w:rPr>
          <w:b/>
          <w:bCs/>
          <w:color w:val="1F3864"/>
          <w:sz w:val="36"/>
          <w:szCs w:val="36"/>
        </w:rPr>
        <w:br/>
        <w:t>for Railway Tunnel Structural Health Monitoring</w:t>
      </w:r>
      <w:r>
        <w:rPr>
          <w:sz w:val="20"/>
          <w:szCs w:val="20"/>
        </w:rPr>
        <w:t xml:space="preserve"> </w:t>
      </w:r>
    </w:p>
    <w:p w14:paraId="3C12C91A" w14:textId="77777777" w:rsidR="0077447A" w:rsidRDefault="0077447A">
      <w:pPr>
        <w:spacing w:before="160"/>
      </w:pPr>
    </w:p>
    <w:p w14:paraId="37B9B5C0" w14:textId="77777777" w:rsidR="0077447A" w:rsidRDefault="00000000">
      <w:pPr>
        <w:spacing w:after="60"/>
        <w:jc w:val="center"/>
      </w:pPr>
      <w:r>
        <w:rPr>
          <w:b/>
          <w:bCs/>
        </w:rPr>
        <w:t>CBNU Smart Structure Lab — Osong Tunnel Project</w:t>
      </w:r>
    </w:p>
    <w:p w14:paraId="6A7E4F47" w14:textId="77777777" w:rsidR="0077447A" w:rsidRDefault="00000000">
      <w:pPr>
        <w:spacing w:after="60"/>
        <w:jc w:val="center"/>
      </w:pPr>
      <w:r>
        <w:rPr>
          <w:i/>
          <w:iCs/>
        </w:rPr>
        <w:t>Chungbuk National University, Republic of Korea</w:t>
      </w:r>
    </w:p>
    <w:p w14:paraId="0AB45068" w14:textId="77777777" w:rsidR="0077447A" w:rsidRDefault="0077447A">
      <w:pPr>
        <w:spacing w:before="200"/>
      </w:pPr>
    </w:p>
    <w:p w14:paraId="427D51B0" w14:textId="77777777" w:rsidR="0077447A" w:rsidRDefault="00000000">
      <w:pPr>
        <w:spacing w:after="60"/>
        <w:jc w:val="center"/>
      </w:pPr>
      <w:r>
        <w:rPr>
          <w:b/>
          <w:bCs/>
          <w:sz w:val="20"/>
          <w:szCs w:val="20"/>
        </w:rPr>
        <w:t xml:space="preserve">Keywords: </w:t>
      </w:r>
      <w:r>
        <w:rPr>
          <w:i/>
          <w:iCs/>
          <w:sz w:val="20"/>
          <w:szCs w:val="20"/>
        </w:rPr>
        <w:t>LiDAR; point cloud; structural health monitoring; Bishop frame; Fitzgibbon ellipse fitting; Hausdorff distance; Numba JIT; digital twin; railway tunnel</w:t>
      </w:r>
    </w:p>
    <w:p w14:paraId="5CB3B7B5" w14:textId="77777777" w:rsidR="0077447A" w:rsidRDefault="0077447A">
      <w:pPr>
        <w:pBdr>
          <w:bottom w:val="single" w:sz="4" w:space="1" w:color="CCCCCC"/>
        </w:pBdr>
        <w:spacing w:before="200" w:after="200"/>
      </w:pPr>
    </w:p>
    <w:p w14:paraId="759B94BC" w14:textId="77777777" w:rsidR="0077447A" w:rsidRDefault="00000000">
      <w:pPr>
        <w:pStyle w:val="Heading1"/>
        <w:pBdr>
          <w:bottom w:val="single" w:sz="6" w:space="4" w:color="1F3864"/>
        </w:pBdr>
      </w:pPr>
      <w:r>
        <w:t>1. Introduction</w:t>
      </w:r>
    </w:p>
    <w:p w14:paraId="6CA5E568" w14:textId="77777777" w:rsidR="0077447A" w:rsidRDefault="00000000">
      <w:pPr>
        <w:spacing w:after="140" w:line="276" w:lineRule="auto"/>
        <w:ind w:firstLine="720"/>
        <w:jc w:val="both"/>
      </w:pPr>
      <w:r>
        <w:rPr>
          <w:color w:val="000000"/>
        </w:rPr>
        <w:t>Tunnel infrastructure constitutes a critical component of national transportation and utility networks, operating under sustained mechanical loads, groundwater ingress, and seismic excitation across service lifetimes exceeding five decades. Progressive structural deterioration — manifesting as cross-sectional convergence, vault settlement, lining eccentricity, and ovality distortion — accumulates incrementally, rendering periodic quantitative monitoring a safety-critical operational requirement.</w:t>
      </w:r>
    </w:p>
    <w:p w14:paraId="335EC363" w14:textId="77777777" w:rsidR="0077447A" w:rsidRDefault="00000000">
      <w:pPr>
        <w:spacing w:after="140" w:line="276" w:lineRule="auto"/>
        <w:ind w:firstLine="720"/>
        <w:jc w:val="both"/>
      </w:pPr>
      <w:r>
        <w:rPr>
          <w:color w:val="000000"/>
        </w:rPr>
        <w:t>Conventional inspection practice relies on manual visual surveys and contact-based measurement instruments, both of which are constrained by subjectivity, point-in-time assessment scope, and inability to resolve sub-millimeter geometric change systematically [1]. The widespread adoption of terrestrial laser scanning (TLS) and mobile laser scanning (MLS) has substantially advanced non-contact, high-density 3D geometric acquisition for tunnel structural health monitoring (SHM), enabling dense point cloud representation of lining geometry over longitudinal extents exceeding several kilometers within a single survey session [2, 3].</w:t>
      </w:r>
    </w:p>
    <w:p w14:paraId="557A8980" w14:textId="77777777" w:rsidR="0077447A" w:rsidRDefault="00000000">
      <w:pPr>
        <w:spacing w:after="140" w:line="276" w:lineRule="auto"/>
        <w:ind w:firstLine="720"/>
        <w:jc w:val="both"/>
      </w:pPr>
      <w:r>
        <w:rPr>
          <w:color w:val="000000"/>
        </w:rPr>
        <w:t>Commercial processing platforms — including Amberg Tunnel, Leica Cyclone 3DR, and FARO Scene — provide mature workflows for cross-section extraction and convergence reporting. Nevertheless, three systematic deficiencies persist across both commercial and academic implementations. First, cross-section coordinate frames derived from the classical Frenet-Serret formulation exhibit angular singularities at zero-curvature (straight) tunnel segments, where the principal normal vector is geometrically undefined, producing twist discontinuities of 5-15 degrees that corrupt eccentricity and ovality measurements [4]. Second, ovality estimation based on covariance eigenvalue decomposition conflates point cloud noise with genuine geometric distortion, yielding systematic overestimation of lining deformation in the presence of sparse or heterogeneous scan density. Third, Python-based processing pipelines are subject to the CPython Global Interpreter Lock (GIL), which serializes computational threads and prevents parallelization of numerically intensive inner loops, imposing prohibitive latency for real-time field deployment.</w:t>
      </w:r>
    </w:p>
    <w:p w14:paraId="58F9D9DA" w14:textId="77777777" w:rsidR="0077447A" w:rsidRDefault="00000000">
      <w:pPr>
        <w:spacing w:after="140" w:line="276" w:lineRule="auto"/>
        <w:ind w:firstLine="720"/>
        <w:jc w:val="both"/>
      </w:pPr>
      <w:r>
        <w:rPr>
          <w:color w:val="000000"/>
        </w:rPr>
        <w:t xml:space="preserve">This paper presents TunnelApp v4.0, a five-layer open-source software architecture for automated LiDAR-based tunnel SHM that addresses each of the above deficiencies through three principal technical contributions. (i) A kinematic Bishop Parallel Transport Frame, implemented via the Double Reflection method, propagates a twist-free orthonormal cross-section frame along the full tunnel alignment — </w:t>
      </w:r>
      <w:r>
        <w:rPr>
          <w:color w:val="000000"/>
        </w:rPr>
        <w:lastRenderedPageBreak/>
        <w:t>including zero-curvature segments — eliminating the singularity inherent in Frenet-Serret formulations. (ii) Fitzgibbon's algebraic distance least-squares ellipse fitting replaces covariance-based ovality estimation, providing a statistically consistent estimator of lining ellipticity under heterogeneous point density, combined with multi-epoch deformation tracking via k-d tree Hausdorff distance computation between reference epoch T0 and monitoring epoch Tn. (iii) Computationally intensive mathematical kernels are decoupled from object-oriented wrappers into C-contiguous NumPy arrays and compiled via Numba JIT (@njit(fastmath=True)), bypassing the GIL and achieving near-native execution throughput for batch cross-section analysis. Additionally, an air-gapped local Llama 3 language model integration — requiring no external network connectivity — enables natural-language structural assessment on secure national infrastructure deployments.</w:t>
      </w:r>
    </w:p>
    <w:p w14:paraId="7E6121B0" w14:textId="77777777" w:rsidR="0077447A" w:rsidRDefault="00000000">
      <w:pPr>
        <w:pStyle w:val="Heading1"/>
        <w:pBdr>
          <w:bottom w:val="single" w:sz="6" w:space="4" w:color="1F3864"/>
        </w:pBdr>
      </w:pPr>
      <w:r>
        <w:t>References</w:t>
      </w:r>
    </w:p>
    <w:p w14:paraId="6F5665D4" w14:textId="77777777" w:rsidR="0077447A" w:rsidRDefault="00000000">
      <w:pPr>
        <w:spacing w:before="60" w:after="60"/>
        <w:ind w:left="540" w:hanging="540"/>
      </w:pPr>
      <w:r>
        <w:rPr>
          <w:b/>
          <w:bCs/>
          <w:color w:val="1F3864"/>
          <w:sz w:val="20"/>
          <w:szCs w:val="20"/>
        </w:rPr>
        <w:t>[1]</w:t>
      </w:r>
      <w:r>
        <w:rPr>
          <w:sz w:val="20"/>
          <w:szCs w:val="20"/>
        </w:rPr>
        <w:t xml:space="preserve">  E. Kaartinen, K. Dunphy, and A. Sadhu, "LiDAR-based structural health monitoring: Applications in civil infrastructure systems," Sensors, vol. 22, no. 12, p. 4610, 2022.</w:t>
      </w:r>
    </w:p>
    <w:p w14:paraId="608D70D2" w14:textId="77777777" w:rsidR="0077447A" w:rsidRDefault="00000000">
      <w:pPr>
        <w:spacing w:before="60" w:after="60"/>
        <w:ind w:left="540" w:hanging="540"/>
      </w:pPr>
      <w:r>
        <w:rPr>
          <w:b/>
          <w:bCs/>
          <w:color w:val="1F3864"/>
          <w:sz w:val="20"/>
          <w:szCs w:val="20"/>
        </w:rPr>
        <w:t>[2]</w:t>
      </w:r>
      <w:r>
        <w:rPr>
          <w:sz w:val="20"/>
          <w:szCs w:val="20"/>
        </w:rPr>
        <w:t xml:space="preserve">  S. Jeong, M. G. Kim, J. Y. Park, and K. Y. Oh, "Long-term monitoring method for tunnel structure transformation using a 3D LiDAR equipped in a mobile robot," Structural Health Monitoring, vol. 22, no. 4, 2023.</w:t>
      </w:r>
    </w:p>
    <w:p w14:paraId="2D2E1D67" w14:textId="77777777" w:rsidR="0077447A" w:rsidRDefault="00000000">
      <w:pPr>
        <w:spacing w:before="60" w:after="60"/>
        <w:ind w:left="540" w:hanging="540"/>
      </w:pPr>
      <w:r>
        <w:rPr>
          <w:b/>
          <w:bCs/>
          <w:color w:val="1F3864"/>
          <w:sz w:val="20"/>
          <w:szCs w:val="20"/>
        </w:rPr>
        <w:t>[3]</w:t>
      </w:r>
      <w:r>
        <w:rPr>
          <w:sz w:val="20"/>
          <w:szCs w:val="20"/>
        </w:rPr>
        <w:t xml:space="preserve">  C. Ji, H. Sun, R. Zhong, J. Li, and Y. Han, "Three-dimensional point cloud displacement analysis for tunnel deformation detection using mobile laser scanning," Applied Sciences, vol. 15, no. 2, p. 625, 2025.</w:t>
      </w:r>
    </w:p>
    <w:p w14:paraId="5D2ACE96" w14:textId="77777777" w:rsidR="0077447A" w:rsidRDefault="00000000">
      <w:pPr>
        <w:spacing w:before="60" w:after="60"/>
        <w:ind w:left="540" w:hanging="540"/>
      </w:pPr>
      <w:r>
        <w:rPr>
          <w:b/>
          <w:bCs/>
          <w:color w:val="1F3864"/>
          <w:sz w:val="20"/>
          <w:szCs w:val="20"/>
        </w:rPr>
        <w:t>[4]</w:t>
      </w:r>
      <w:r>
        <w:rPr>
          <w:sz w:val="20"/>
          <w:szCs w:val="20"/>
        </w:rPr>
        <w:t xml:space="preserve">  R. L. Bishop, "There is more than one way to frame a curve," The American Mathematical Monthly, vol. 82, no. 3, pp. 246-251, 1975.</w:t>
      </w:r>
    </w:p>
    <w:p w14:paraId="4E4425FC" w14:textId="77777777" w:rsidR="0077447A" w:rsidRDefault="00000000">
      <w:pPr>
        <w:spacing w:before="60" w:after="60"/>
        <w:ind w:left="540" w:hanging="540"/>
      </w:pPr>
      <w:r>
        <w:rPr>
          <w:b/>
          <w:bCs/>
          <w:color w:val="1F3864"/>
          <w:sz w:val="20"/>
          <w:szCs w:val="20"/>
        </w:rPr>
        <w:t>[5]</w:t>
      </w:r>
      <w:r>
        <w:rPr>
          <w:sz w:val="20"/>
          <w:szCs w:val="20"/>
        </w:rPr>
        <w:t xml:space="preserve">  A. W. Fitzgibbon, M. Pilu, and R. B. Fisher, "Direct least square fitting of ellipses," IEEE Transactions on Pattern Analysis and Machine Intelligence, vol. 21, no. 5, pp. 476-480, 1999.</w:t>
      </w:r>
    </w:p>
    <w:p w14:paraId="2772180E" w14:textId="77777777" w:rsidR="0077447A" w:rsidRDefault="00000000">
      <w:pPr>
        <w:spacing w:before="60" w:after="60"/>
        <w:ind w:left="540" w:hanging="540"/>
      </w:pPr>
      <w:r>
        <w:rPr>
          <w:b/>
          <w:bCs/>
          <w:color w:val="1F3864"/>
          <w:sz w:val="20"/>
          <w:szCs w:val="20"/>
        </w:rPr>
        <w:t>[6]</w:t>
      </w:r>
      <w:r>
        <w:rPr>
          <w:sz w:val="20"/>
          <w:szCs w:val="20"/>
        </w:rPr>
        <w:t xml:space="preserve">  S. Rusinkiewicz and M. Levoy, "Efficient variants of the ICP algorithm," in Proc. 3rd Int. Conf. 3-D Digital Imaging and Modeling, Quebec City, Canada, 2001, pp. 145-152.</w:t>
      </w:r>
    </w:p>
    <w:p w14:paraId="5F118CF4" w14:textId="77777777" w:rsidR="0077447A" w:rsidRDefault="00000000">
      <w:pPr>
        <w:spacing w:before="60" w:after="60"/>
        <w:ind w:left="540" w:hanging="540"/>
      </w:pPr>
      <w:r>
        <w:rPr>
          <w:b/>
          <w:bCs/>
          <w:color w:val="1F3864"/>
          <w:sz w:val="20"/>
          <w:szCs w:val="20"/>
        </w:rPr>
        <w:t>[7]</w:t>
      </w:r>
      <w:r>
        <w:rPr>
          <w:sz w:val="20"/>
          <w:szCs w:val="20"/>
        </w:rPr>
        <w:t xml:space="preserve">  Y. J. Cheng, W. Qiu, and J. Lei, "Automatic extraction of tunnel lining cross-sections from terrestrial laser scanning point clouds," Sensors, vol. 16, no. 10, p. 1648, 2016.</w:t>
      </w:r>
    </w:p>
    <w:p w14:paraId="3F594B80" w14:textId="77777777" w:rsidR="0077447A" w:rsidRDefault="00000000">
      <w:pPr>
        <w:spacing w:before="60" w:after="60"/>
        <w:ind w:left="540" w:hanging="540"/>
      </w:pPr>
      <w:r>
        <w:rPr>
          <w:b/>
          <w:bCs/>
          <w:color w:val="1F3864"/>
          <w:sz w:val="20"/>
          <w:szCs w:val="20"/>
        </w:rPr>
        <w:t>[8]</w:t>
      </w:r>
      <w:r>
        <w:rPr>
          <w:sz w:val="20"/>
          <w:szCs w:val="20"/>
        </w:rPr>
        <w:t xml:space="preserve">  D. Hu, Y. Li, X. Yang et al., "Experiment and application of NATM tunnel deformation monitoring based on 3D laser scanning," Structural Control and Health Monitoring, vol. 2023, p. 3341788, 2023.</w:t>
      </w:r>
    </w:p>
    <w:p w14:paraId="5FB245B0" w14:textId="77777777" w:rsidR="0077447A" w:rsidRDefault="00000000">
      <w:pPr>
        <w:spacing w:before="60" w:after="60"/>
        <w:ind w:left="540" w:hanging="540"/>
      </w:pPr>
      <w:r>
        <w:rPr>
          <w:b/>
          <w:bCs/>
          <w:color w:val="1F3864"/>
          <w:sz w:val="20"/>
          <w:szCs w:val="20"/>
        </w:rPr>
        <w:t>[9]</w:t>
      </w:r>
      <w:r>
        <w:rPr>
          <w:sz w:val="20"/>
          <w:szCs w:val="20"/>
        </w:rPr>
        <w:t xml:space="preserve">  W. Wang et al., "Tunnel deformation inspection via global spatial axis extraction from 3D raw point cloud," Sensors, vol. 20, no. 23, p. 6815, 2020.</w:t>
      </w:r>
    </w:p>
    <w:p w14:paraId="5528691F" w14:textId="77777777" w:rsidR="0077447A" w:rsidRDefault="00000000">
      <w:pPr>
        <w:spacing w:before="60" w:after="60"/>
        <w:ind w:left="540" w:hanging="540"/>
      </w:pPr>
      <w:r>
        <w:rPr>
          <w:b/>
          <w:bCs/>
          <w:color w:val="1F3864"/>
          <w:sz w:val="20"/>
          <w:szCs w:val="20"/>
        </w:rPr>
        <w:t>[10]</w:t>
      </w:r>
      <w:r>
        <w:rPr>
          <w:sz w:val="20"/>
          <w:szCs w:val="20"/>
        </w:rPr>
        <w:t xml:space="preserve">  R. Chacon, C. Puig-Polo, and E. Real, "TLS measurements of initial imperfections of steel frames for structural analysis within BIM-enabled platforms," Automation in Construction, vol. 125, p. 103618, 2021.</w:t>
      </w:r>
    </w:p>
    <w:p w14:paraId="0A55B197" w14:textId="77777777" w:rsidR="0077447A" w:rsidRDefault="00000000">
      <w:pPr>
        <w:spacing w:before="60" w:after="60"/>
        <w:ind w:left="540" w:hanging="540"/>
      </w:pPr>
      <w:r>
        <w:rPr>
          <w:b/>
          <w:bCs/>
          <w:color w:val="1F3864"/>
          <w:sz w:val="20"/>
          <w:szCs w:val="20"/>
        </w:rPr>
        <w:t>[11]</w:t>
      </w:r>
      <w:r>
        <w:rPr>
          <w:sz w:val="20"/>
          <w:szCs w:val="20"/>
        </w:rPr>
        <w:t xml:space="preserve">  J. Zhu, P. Wu, and X. Lei, "IFC-graph for facilitating building information access and query," Automation in Construction, vol. 148, p. 104778, 2023.</w:t>
      </w:r>
    </w:p>
    <w:p w14:paraId="148AB3D7" w14:textId="77777777" w:rsidR="0077447A" w:rsidRDefault="00000000">
      <w:pPr>
        <w:spacing w:before="60" w:after="60"/>
        <w:ind w:left="540" w:hanging="540"/>
      </w:pPr>
      <w:r>
        <w:rPr>
          <w:b/>
          <w:bCs/>
          <w:color w:val="1F3864"/>
          <w:sz w:val="20"/>
          <w:szCs w:val="20"/>
        </w:rPr>
        <w:t>[12]</w:t>
      </w:r>
      <w:r>
        <w:rPr>
          <w:sz w:val="20"/>
          <w:szCs w:val="20"/>
        </w:rPr>
        <w:t xml:space="preserve">  X. Hu, G. Olgun, and R. H. Assaad, "An intelligent BIM-enabled digital twin framework for real-time structural health monitoring," Expert Systems with Applications, vol. 252, p. 124204, 2024.</w:t>
      </w:r>
    </w:p>
    <w:p w14:paraId="28220B9C" w14:textId="77777777" w:rsidR="0077447A" w:rsidRDefault="00000000">
      <w:pPr>
        <w:spacing w:before="60" w:after="60"/>
        <w:ind w:left="540" w:hanging="540"/>
      </w:pPr>
      <w:r>
        <w:rPr>
          <w:b/>
          <w:bCs/>
          <w:color w:val="1F3864"/>
          <w:sz w:val="20"/>
          <w:szCs w:val="20"/>
        </w:rPr>
        <w:t>[13]</w:t>
      </w:r>
      <w:r>
        <w:rPr>
          <w:sz w:val="20"/>
          <w:szCs w:val="20"/>
        </w:rPr>
        <w:t xml:space="preserve">  T. Langer, A. Belyaev, and H.-P. Seidel, "Approximating the Frenet frame of space curves using cubic Bezier curves," in Proc. 21st Spring Conf. Computer Graphics, Budmerice, Slovakia, 2005, pp. 15-21.</w:t>
      </w:r>
    </w:p>
    <w:p w14:paraId="3D24249B" w14:textId="77777777" w:rsidR="0077447A" w:rsidRDefault="00000000">
      <w:pPr>
        <w:spacing w:before="60" w:after="60"/>
        <w:ind w:left="540" w:hanging="540"/>
      </w:pPr>
      <w:r>
        <w:rPr>
          <w:b/>
          <w:bCs/>
          <w:color w:val="1F3864"/>
          <w:sz w:val="20"/>
          <w:szCs w:val="20"/>
        </w:rPr>
        <w:t>[14]</w:t>
      </w:r>
      <w:r>
        <w:rPr>
          <w:sz w:val="20"/>
          <w:szCs w:val="20"/>
        </w:rPr>
        <w:t xml:space="preserve">  L. Piegl and W. Tiller, The NURBS Book, 2nd ed. Berlin, Germany: Springer, 1997.</w:t>
      </w:r>
    </w:p>
    <w:p w14:paraId="2E9D2C58" w14:textId="77777777" w:rsidR="0077447A" w:rsidRDefault="00000000">
      <w:pPr>
        <w:spacing w:before="60" w:after="60"/>
        <w:ind w:left="540" w:hanging="540"/>
      </w:pPr>
      <w:r>
        <w:rPr>
          <w:b/>
          <w:bCs/>
          <w:color w:val="1F3864"/>
          <w:sz w:val="20"/>
          <w:szCs w:val="20"/>
        </w:rPr>
        <w:t>[15]</w:t>
      </w:r>
      <w:r>
        <w:rPr>
          <w:sz w:val="20"/>
          <w:szCs w:val="20"/>
        </w:rPr>
        <w:t xml:space="preserve">  Y. Guo et al., "Structural health monitoring based on three-dimensional point cloud technology: A systematic review," Results in Engineering, vol. 25, p. 103612, 2025.</w:t>
      </w:r>
    </w:p>
    <w:p w14:paraId="5EBB043C" w14:textId="77777777" w:rsidR="0077447A" w:rsidRDefault="00000000">
      <w:pPr>
        <w:spacing w:before="60" w:after="60"/>
        <w:ind w:left="540" w:hanging="540"/>
      </w:pPr>
      <w:r>
        <w:rPr>
          <w:b/>
          <w:bCs/>
          <w:color w:val="1F3864"/>
          <w:sz w:val="20"/>
          <w:szCs w:val="20"/>
        </w:rPr>
        <w:t>[16]</w:t>
      </w:r>
      <w:r>
        <w:rPr>
          <w:sz w:val="20"/>
          <w:szCs w:val="20"/>
        </w:rPr>
        <w:t xml:space="preserve">  T. Mizutani et al., "Automatic detection of delamination on tunnel lining surfaces from laser 3D point cloud data by 3D features and a support vector machine," Journal of Civil Structural Health Monitoring, vol. 14, pp. 209-221, 2024.</w:t>
      </w:r>
    </w:p>
    <w:p w14:paraId="479E4A96" w14:textId="77777777" w:rsidR="0077447A" w:rsidRDefault="00000000">
      <w:pPr>
        <w:spacing w:before="60" w:after="60"/>
        <w:ind w:left="540" w:hanging="540"/>
      </w:pPr>
      <w:r>
        <w:rPr>
          <w:b/>
          <w:bCs/>
          <w:color w:val="1F3864"/>
          <w:sz w:val="20"/>
          <w:szCs w:val="20"/>
        </w:rPr>
        <w:t>[17]</w:t>
      </w:r>
      <w:r>
        <w:rPr>
          <w:sz w:val="20"/>
          <w:szCs w:val="20"/>
        </w:rPr>
        <w:t xml:space="preserve">  K. W. Seo, Y. C. Yoon, and S. H. Lee, "LiDAR point cloud data combined structural analysis based on strong form meshless method," Sensors, vol. 23, no. 13, p. 6063, 2023.</w:t>
      </w:r>
    </w:p>
    <w:p w14:paraId="1EA03FB3" w14:textId="77777777" w:rsidR="0077447A" w:rsidRDefault="00000000">
      <w:pPr>
        <w:spacing w:before="60" w:after="60"/>
        <w:ind w:left="540" w:hanging="540"/>
      </w:pPr>
      <w:r>
        <w:rPr>
          <w:b/>
          <w:bCs/>
          <w:color w:val="1F3864"/>
          <w:sz w:val="20"/>
          <w:szCs w:val="20"/>
        </w:rPr>
        <w:t>[18]</w:t>
      </w:r>
      <w:r>
        <w:rPr>
          <w:sz w:val="20"/>
          <w:szCs w:val="20"/>
        </w:rPr>
        <w:t xml:space="preserve">  X. Li et al., "Laser SLAM matching localization method for subway tunnel point clouds," Sensors, vol. 25, no. 12, 2025.</w:t>
      </w:r>
    </w:p>
    <w:p w14:paraId="04B87C64" w14:textId="77777777" w:rsidR="0077447A" w:rsidRDefault="0077447A">
      <w:pPr>
        <w:pBdr>
          <w:bottom w:val="single" w:sz="4" w:space="1" w:color="CCCCCC"/>
        </w:pBdr>
        <w:spacing w:before="200" w:after="200"/>
      </w:pPr>
    </w:p>
    <w:p w14:paraId="3488AAF2" w14:textId="77777777" w:rsidR="0077447A" w:rsidRDefault="00000000">
      <w:pPr>
        <w:spacing w:before="120"/>
        <w:jc w:val="center"/>
      </w:pPr>
      <w:r>
        <w:rPr>
          <w:i/>
          <w:iCs/>
          <w:color w:val="999999"/>
          <w:sz w:val="18"/>
          <w:szCs w:val="18"/>
        </w:rPr>
        <w:t>End of Manuscript — TunnelApp v4.0 | Draft v1.0 | CBNU Smart Structure Lab</w:t>
      </w:r>
    </w:p>
    <w:sectPr w:rsidR="0077447A">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32B4"/>
    <w:multiLevelType w:val="hybridMultilevel"/>
    <w:tmpl w:val="040444D4"/>
    <w:lvl w:ilvl="0" w:tplc="04A0C8D2">
      <w:start w:val="1"/>
      <w:numFmt w:val="bullet"/>
      <w:lvlText w:val="●"/>
      <w:lvlJc w:val="left"/>
      <w:pPr>
        <w:ind w:left="720" w:hanging="360"/>
      </w:pPr>
    </w:lvl>
    <w:lvl w:ilvl="1" w:tplc="AB9899AC">
      <w:start w:val="1"/>
      <w:numFmt w:val="bullet"/>
      <w:lvlText w:val="○"/>
      <w:lvlJc w:val="left"/>
      <w:pPr>
        <w:ind w:left="1440" w:hanging="360"/>
      </w:pPr>
    </w:lvl>
    <w:lvl w:ilvl="2" w:tplc="F58816AE">
      <w:start w:val="1"/>
      <w:numFmt w:val="bullet"/>
      <w:lvlText w:val="■"/>
      <w:lvlJc w:val="left"/>
      <w:pPr>
        <w:ind w:left="2160" w:hanging="360"/>
      </w:pPr>
    </w:lvl>
    <w:lvl w:ilvl="3" w:tplc="503EEDB0">
      <w:start w:val="1"/>
      <w:numFmt w:val="bullet"/>
      <w:lvlText w:val="●"/>
      <w:lvlJc w:val="left"/>
      <w:pPr>
        <w:ind w:left="2880" w:hanging="360"/>
      </w:pPr>
    </w:lvl>
    <w:lvl w:ilvl="4" w:tplc="0B9CC3BC">
      <w:start w:val="1"/>
      <w:numFmt w:val="bullet"/>
      <w:lvlText w:val="○"/>
      <w:lvlJc w:val="left"/>
      <w:pPr>
        <w:ind w:left="3600" w:hanging="360"/>
      </w:pPr>
    </w:lvl>
    <w:lvl w:ilvl="5" w:tplc="AD4A5DA0">
      <w:start w:val="1"/>
      <w:numFmt w:val="bullet"/>
      <w:lvlText w:val="■"/>
      <w:lvlJc w:val="left"/>
      <w:pPr>
        <w:ind w:left="4320" w:hanging="360"/>
      </w:pPr>
    </w:lvl>
    <w:lvl w:ilvl="6" w:tplc="5E9C2002">
      <w:start w:val="1"/>
      <w:numFmt w:val="bullet"/>
      <w:lvlText w:val="●"/>
      <w:lvlJc w:val="left"/>
      <w:pPr>
        <w:ind w:left="5040" w:hanging="360"/>
      </w:pPr>
    </w:lvl>
    <w:lvl w:ilvl="7" w:tplc="371A5502">
      <w:start w:val="1"/>
      <w:numFmt w:val="bullet"/>
      <w:lvlText w:val="●"/>
      <w:lvlJc w:val="left"/>
      <w:pPr>
        <w:ind w:left="5760" w:hanging="360"/>
      </w:pPr>
    </w:lvl>
    <w:lvl w:ilvl="8" w:tplc="BA1EADBA">
      <w:start w:val="1"/>
      <w:numFmt w:val="bullet"/>
      <w:lvlText w:val="●"/>
      <w:lvlJc w:val="left"/>
      <w:pPr>
        <w:ind w:left="6480" w:hanging="360"/>
      </w:pPr>
    </w:lvl>
  </w:abstractNum>
  <w:abstractNum w:abstractNumId="1" w15:restartNumberingAfterBreak="0">
    <w:nsid w:val="50B033A0"/>
    <w:multiLevelType w:val="hybridMultilevel"/>
    <w:tmpl w:val="5F0CA8FC"/>
    <w:lvl w:ilvl="0" w:tplc="419ED2D2">
      <w:start w:val="1"/>
      <w:numFmt w:val="bullet"/>
      <w:lvlText w:val="•"/>
      <w:lvlJc w:val="left"/>
      <w:pPr>
        <w:ind w:left="720" w:hanging="360"/>
      </w:pPr>
    </w:lvl>
    <w:lvl w:ilvl="1" w:tplc="40382220">
      <w:numFmt w:val="decimal"/>
      <w:lvlText w:val=""/>
      <w:lvlJc w:val="left"/>
    </w:lvl>
    <w:lvl w:ilvl="2" w:tplc="87CADBFC">
      <w:numFmt w:val="decimal"/>
      <w:lvlText w:val=""/>
      <w:lvlJc w:val="left"/>
    </w:lvl>
    <w:lvl w:ilvl="3" w:tplc="E4C4DC34">
      <w:numFmt w:val="decimal"/>
      <w:lvlText w:val=""/>
      <w:lvlJc w:val="left"/>
    </w:lvl>
    <w:lvl w:ilvl="4" w:tplc="6ED2C92A">
      <w:numFmt w:val="decimal"/>
      <w:lvlText w:val=""/>
      <w:lvlJc w:val="left"/>
    </w:lvl>
    <w:lvl w:ilvl="5" w:tplc="0872543C">
      <w:numFmt w:val="decimal"/>
      <w:lvlText w:val=""/>
      <w:lvlJc w:val="left"/>
    </w:lvl>
    <w:lvl w:ilvl="6" w:tplc="011258B2">
      <w:numFmt w:val="decimal"/>
      <w:lvlText w:val=""/>
      <w:lvlJc w:val="left"/>
    </w:lvl>
    <w:lvl w:ilvl="7" w:tplc="1ED08B22">
      <w:numFmt w:val="decimal"/>
      <w:lvlText w:val=""/>
      <w:lvlJc w:val="left"/>
    </w:lvl>
    <w:lvl w:ilvl="8" w:tplc="0E567D9A">
      <w:numFmt w:val="decimal"/>
      <w:lvlText w:val=""/>
      <w:lvlJc w:val="left"/>
    </w:lvl>
  </w:abstractNum>
  <w:num w:numId="1" w16cid:durableId="2094467517">
    <w:abstractNumId w:val="0"/>
    <w:lvlOverride w:ilvl="0">
      <w:startOverride w:val="1"/>
    </w:lvlOverride>
  </w:num>
  <w:num w:numId="2" w16cid:durableId="3624882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47A"/>
    <w:rsid w:val="0077447A"/>
    <w:rsid w:val="00912FE4"/>
    <w:rsid w:val="00B25606"/>
    <w:rsid w:val="00C01D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39DA"/>
  <w15:docId w15:val="{F1B99854-B83E-456A-B6B5-7D857234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0"/>
      <w:szCs w:val="30"/>
    </w:rPr>
  </w:style>
  <w:style w:type="paragraph" w:styleId="Heading2">
    <w:name w:val="heading 2"/>
    <w:uiPriority w:val="9"/>
    <w:unhideWhenUsed/>
    <w:qFormat/>
    <w:pPr>
      <w:spacing w:before="320" w:after="120"/>
      <w:outlineLvl w:val="1"/>
    </w:pPr>
    <w:rPr>
      <w:b/>
      <w:bCs/>
      <w:color w:val="2E74B5"/>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1648</TotalTime>
  <Pages>1</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Hoang Anh Nguyen</cp:lastModifiedBy>
  <cp:revision>4</cp:revision>
  <cp:lastPrinted>2026-05-26T00:40:00Z</cp:lastPrinted>
  <dcterms:created xsi:type="dcterms:W3CDTF">2026-05-27T04:04:00Z</dcterms:created>
  <dcterms:modified xsi:type="dcterms:W3CDTF">2026-05-27T04:08:00Z</dcterms:modified>
</cp:coreProperties>
</file>