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2B36" w14:textId="77777777" w:rsidR="008654D1" w:rsidRDefault="008654D1" w:rsidP="00970CD5"/>
    <w:p w14:paraId="14611F81" w14:textId="4B880DE9" w:rsidR="008654D1" w:rsidRDefault="008654D1" w:rsidP="008654D1">
      <w:pPr>
        <w:pStyle w:val="Titre"/>
        <w:jc w:val="center"/>
      </w:pPr>
      <w:r w:rsidRPr="008654D1">
        <w:t>CONTRÔLE ANNUEL DES DISPOSITIFS D'AUTOSURVEILLANCE</w:t>
      </w:r>
      <w:r>
        <w:t xml:space="preserve"> </w:t>
      </w:r>
      <w:r w:rsidRPr="008654D1">
        <w:t>DES SYSTÈMES D'ASSAINISSEMENT COLLECTIF</w:t>
      </w:r>
    </w:p>
    <w:p w14:paraId="1FA5949D" w14:textId="470A84FC" w:rsidR="004F14FC" w:rsidRDefault="004F14FC" w:rsidP="004F14FC">
      <w:pPr>
        <w:jc w:val="center"/>
      </w:pPr>
      <w:r>
        <w:t>Version 1</w:t>
      </w:r>
    </w:p>
    <w:p w14:paraId="132592D5" w14:textId="77777777" w:rsidR="004F14FC" w:rsidRDefault="004F14FC" w:rsidP="004F14FC">
      <w:pPr>
        <w:jc w:val="center"/>
      </w:pPr>
    </w:p>
    <w:p w14:paraId="4BB67B86" w14:textId="77777777" w:rsidR="004F14FC" w:rsidRDefault="004F14FC" w:rsidP="004F14FC">
      <w:pPr>
        <w:jc w:val="center"/>
      </w:pPr>
    </w:p>
    <w:tbl>
      <w:tblPr>
        <w:tblStyle w:val="Grilledutableau"/>
        <w:tblW w:w="0" w:type="auto"/>
        <w:tblLook w:val="04A0" w:firstRow="1" w:lastRow="0" w:firstColumn="1" w:lastColumn="0" w:noHBand="0" w:noVBand="1"/>
      </w:tblPr>
      <w:tblGrid>
        <w:gridCol w:w="2405"/>
        <w:gridCol w:w="6657"/>
      </w:tblGrid>
      <w:tr w:rsidR="004F14FC" w14:paraId="78B0BFEF" w14:textId="77777777" w:rsidTr="004F14FC">
        <w:tc>
          <w:tcPr>
            <w:tcW w:w="2405" w:type="dxa"/>
          </w:tcPr>
          <w:p w14:paraId="4E9C99FB" w14:textId="5AC352E8" w:rsidR="004F14FC" w:rsidRDefault="004F14FC" w:rsidP="004F14FC">
            <w:pPr>
              <w:jc w:val="center"/>
            </w:pPr>
            <w:r>
              <w:t>Version de référence de la grille CDA</w:t>
            </w:r>
          </w:p>
        </w:tc>
        <w:tc>
          <w:tcPr>
            <w:tcW w:w="6657" w:type="dxa"/>
          </w:tcPr>
          <w:p w14:paraId="68CC178F" w14:textId="3413A92A" w:rsidR="004F14FC" w:rsidRDefault="004F14FC" w:rsidP="004F14FC">
            <w:pPr>
              <w:jc w:val="center"/>
            </w:pPr>
            <w:r>
              <w:t>1.0</w:t>
            </w:r>
          </w:p>
        </w:tc>
      </w:tr>
      <w:tr w:rsidR="004F14FC" w14:paraId="5844F84B" w14:textId="77777777" w:rsidTr="004F14FC">
        <w:tc>
          <w:tcPr>
            <w:tcW w:w="2405" w:type="dxa"/>
          </w:tcPr>
          <w:p w14:paraId="2FC01EC0" w14:textId="0C4F8B24" w:rsidR="004F14FC" w:rsidRDefault="004F14FC" w:rsidP="004F14FC">
            <w:pPr>
              <w:jc w:val="center"/>
            </w:pPr>
            <w:r>
              <w:t>Version du document</w:t>
            </w:r>
          </w:p>
        </w:tc>
        <w:tc>
          <w:tcPr>
            <w:tcW w:w="6657" w:type="dxa"/>
          </w:tcPr>
          <w:p w14:paraId="78686704" w14:textId="71E02020" w:rsidR="004F14FC" w:rsidRDefault="004F14FC" w:rsidP="004F14FC">
            <w:pPr>
              <w:jc w:val="center"/>
            </w:pPr>
            <w:r>
              <w:t>1.0</w:t>
            </w:r>
          </w:p>
        </w:tc>
      </w:tr>
      <w:tr w:rsidR="007C6358" w14:paraId="099BB611" w14:textId="77777777" w:rsidTr="004F14FC">
        <w:tc>
          <w:tcPr>
            <w:tcW w:w="2405" w:type="dxa"/>
          </w:tcPr>
          <w:p w14:paraId="0907B997" w14:textId="20FD7B10" w:rsidR="007C6358" w:rsidRDefault="007C6358" w:rsidP="004F14FC">
            <w:pPr>
              <w:jc w:val="center"/>
            </w:pPr>
            <w:r>
              <w:t>Date</w:t>
            </w:r>
          </w:p>
        </w:tc>
        <w:tc>
          <w:tcPr>
            <w:tcW w:w="6657" w:type="dxa"/>
          </w:tcPr>
          <w:p w14:paraId="08679A6B" w14:textId="4E2E11B9" w:rsidR="007C6358" w:rsidRDefault="007C6358" w:rsidP="004F14FC">
            <w:pPr>
              <w:jc w:val="center"/>
            </w:pPr>
            <w:r>
              <w:t>24/03/2026</w:t>
            </w:r>
          </w:p>
        </w:tc>
      </w:tr>
      <w:tr w:rsidR="004F14FC" w14:paraId="6DFEB534" w14:textId="77777777" w:rsidTr="004F14FC">
        <w:tc>
          <w:tcPr>
            <w:tcW w:w="2405" w:type="dxa"/>
          </w:tcPr>
          <w:p w14:paraId="68F62831" w14:textId="5934A723" w:rsidR="004F14FC" w:rsidRDefault="004F14FC" w:rsidP="004F14FC">
            <w:pPr>
              <w:jc w:val="center"/>
            </w:pPr>
            <w:r>
              <w:t>Auteur</w:t>
            </w:r>
          </w:p>
        </w:tc>
        <w:tc>
          <w:tcPr>
            <w:tcW w:w="6657" w:type="dxa"/>
          </w:tcPr>
          <w:p w14:paraId="4670BC90" w14:textId="48EB2919" w:rsidR="004F14FC" w:rsidRDefault="004F14FC" w:rsidP="004F14FC">
            <w:pPr>
              <w:jc w:val="center"/>
            </w:pPr>
            <w:r>
              <w:t>Nicolas DHUYGELAERE – Data Lime</w:t>
            </w:r>
          </w:p>
        </w:tc>
      </w:tr>
      <w:tr w:rsidR="007C6358" w:rsidRPr="007C6358" w14:paraId="4FECE51A" w14:textId="77777777" w:rsidTr="004F14FC">
        <w:tc>
          <w:tcPr>
            <w:tcW w:w="2405" w:type="dxa"/>
          </w:tcPr>
          <w:p w14:paraId="2F5699E9" w14:textId="3F6199A7" w:rsidR="007C6358" w:rsidRDefault="007C6358" w:rsidP="004F14FC">
            <w:pPr>
              <w:jc w:val="center"/>
            </w:pPr>
            <w:r>
              <w:t>Contributeurs</w:t>
            </w:r>
          </w:p>
        </w:tc>
        <w:tc>
          <w:tcPr>
            <w:tcW w:w="6657" w:type="dxa"/>
          </w:tcPr>
          <w:p w14:paraId="494455EB" w14:textId="02FA2D79" w:rsidR="007C6358" w:rsidRPr="00A92BAE" w:rsidRDefault="007C6358" w:rsidP="004F14FC">
            <w:pPr>
              <w:jc w:val="center"/>
            </w:pPr>
            <w:r w:rsidRPr="00A92BAE">
              <w:t>Georges GOLLA – IGA</w:t>
            </w:r>
          </w:p>
          <w:p w14:paraId="7E635F45" w14:textId="77777777" w:rsidR="007C6358" w:rsidRDefault="007C6358" w:rsidP="004F14FC">
            <w:pPr>
              <w:jc w:val="center"/>
            </w:pPr>
            <w:proofErr w:type="spellStart"/>
            <w:r w:rsidRPr="007C6358">
              <w:t>Jéremi</w:t>
            </w:r>
            <w:proofErr w:type="spellEnd"/>
            <w:r w:rsidRPr="007C6358">
              <w:t xml:space="preserve"> Jambon – SATESE de l</w:t>
            </w:r>
            <w:r>
              <w:t>’Allier</w:t>
            </w:r>
          </w:p>
          <w:p w14:paraId="285B4182" w14:textId="1AD8AFF6" w:rsidR="007C6358" w:rsidRPr="007C6358" w:rsidRDefault="007C6358" w:rsidP="004F14FC">
            <w:pPr>
              <w:jc w:val="center"/>
            </w:pPr>
            <w:r w:rsidRPr="007C6358">
              <w:rPr>
                <w:highlight w:val="yellow"/>
              </w:rPr>
              <w:t>GT Autosurveillance des Agences de l’Eau</w:t>
            </w:r>
          </w:p>
        </w:tc>
      </w:tr>
      <w:tr w:rsidR="004F14FC" w:rsidRPr="007C6358" w14:paraId="660DA8FA" w14:textId="77777777" w:rsidTr="004F14FC">
        <w:tc>
          <w:tcPr>
            <w:tcW w:w="2405" w:type="dxa"/>
          </w:tcPr>
          <w:p w14:paraId="5F7A8460" w14:textId="7DBECAC0" w:rsidR="004F14FC" w:rsidRPr="007C6358" w:rsidRDefault="004F14FC" w:rsidP="004F14FC">
            <w:pPr>
              <w:jc w:val="center"/>
            </w:pPr>
          </w:p>
        </w:tc>
        <w:tc>
          <w:tcPr>
            <w:tcW w:w="6657" w:type="dxa"/>
          </w:tcPr>
          <w:p w14:paraId="7A3533B5" w14:textId="77777777" w:rsidR="004F14FC" w:rsidRPr="007C6358" w:rsidRDefault="004F14FC" w:rsidP="004F14FC">
            <w:pPr>
              <w:jc w:val="center"/>
            </w:pPr>
          </w:p>
        </w:tc>
      </w:tr>
    </w:tbl>
    <w:p w14:paraId="4C832654" w14:textId="77777777" w:rsidR="004F14FC" w:rsidRPr="007C6358" w:rsidRDefault="004F14FC" w:rsidP="004F14FC">
      <w:pPr>
        <w:jc w:val="center"/>
      </w:pPr>
    </w:p>
    <w:p w14:paraId="7B242D89" w14:textId="77777777" w:rsidR="004F14FC" w:rsidRPr="007C6358" w:rsidRDefault="004F14FC" w:rsidP="004F14FC">
      <w:pPr>
        <w:jc w:val="center"/>
      </w:pPr>
    </w:p>
    <w:p w14:paraId="68388022" w14:textId="4AD78E61" w:rsidR="007C6358" w:rsidRDefault="007C6358">
      <w:r>
        <w:br w:type="page"/>
      </w:r>
    </w:p>
    <w:sdt>
      <w:sdtPr>
        <w:rPr>
          <w:rFonts w:asciiTheme="minorHAnsi" w:eastAsiaTheme="minorHAnsi" w:hAnsiTheme="minorHAnsi" w:cstheme="minorBidi"/>
          <w:color w:val="auto"/>
          <w:kern w:val="2"/>
          <w:sz w:val="22"/>
          <w:szCs w:val="22"/>
          <w:lang w:eastAsia="en-US"/>
          <w14:ligatures w14:val="standardContextual"/>
        </w:rPr>
        <w:id w:val="-1183517037"/>
        <w:docPartObj>
          <w:docPartGallery w:val="Table of Contents"/>
          <w:docPartUnique/>
        </w:docPartObj>
      </w:sdtPr>
      <w:sdtEndPr>
        <w:rPr>
          <w:b/>
          <w:bCs/>
        </w:rPr>
      </w:sdtEndPr>
      <w:sdtContent>
        <w:p w14:paraId="70428236" w14:textId="352EBAA1" w:rsidR="004F14FC" w:rsidRDefault="004F14FC">
          <w:pPr>
            <w:pStyle w:val="En-ttedetabledesmatires"/>
          </w:pPr>
          <w:r>
            <w:t>Table des matières</w:t>
          </w:r>
        </w:p>
        <w:p w14:paraId="4283A1FA" w14:textId="0FDEE2FB" w:rsidR="007C6358" w:rsidRDefault="004F14FC">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5238544" w:history="1">
            <w:r w:rsidR="007C6358" w:rsidRPr="002A5410">
              <w:rPr>
                <w:rStyle w:val="Lienhypertexte"/>
                <w:noProof/>
              </w:rPr>
              <w:t>1.</w:t>
            </w:r>
            <w:r w:rsidR="007C6358">
              <w:rPr>
                <w:rFonts w:eastAsiaTheme="minorEastAsia"/>
                <w:noProof/>
                <w:sz w:val="24"/>
                <w:szCs w:val="24"/>
                <w:lang w:eastAsia="fr-FR"/>
              </w:rPr>
              <w:tab/>
            </w:r>
            <w:r w:rsidR="007C6358" w:rsidRPr="002A5410">
              <w:rPr>
                <w:rStyle w:val="Lienhypertexte"/>
                <w:noProof/>
              </w:rPr>
              <w:t>Présentation de l’application</w:t>
            </w:r>
            <w:r w:rsidR="007C6358">
              <w:rPr>
                <w:noProof/>
                <w:webHidden/>
              </w:rPr>
              <w:tab/>
            </w:r>
            <w:r w:rsidR="007C6358">
              <w:rPr>
                <w:noProof/>
                <w:webHidden/>
              </w:rPr>
              <w:fldChar w:fldCharType="begin"/>
            </w:r>
            <w:r w:rsidR="007C6358">
              <w:rPr>
                <w:noProof/>
                <w:webHidden/>
              </w:rPr>
              <w:instrText xml:space="preserve"> PAGEREF _Toc225238544 \h </w:instrText>
            </w:r>
            <w:r w:rsidR="007C6358">
              <w:rPr>
                <w:noProof/>
                <w:webHidden/>
              </w:rPr>
            </w:r>
            <w:r w:rsidR="007C6358">
              <w:rPr>
                <w:noProof/>
                <w:webHidden/>
              </w:rPr>
              <w:fldChar w:fldCharType="separate"/>
            </w:r>
            <w:r w:rsidR="007C6358">
              <w:rPr>
                <w:noProof/>
                <w:webHidden/>
              </w:rPr>
              <w:t>2</w:t>
            </w:r>
            <w:r w:rsidR="007C6358">
              <w:rPr>
                <w:noProof/>
                <w:webHidden/>
              </w:rPr>
              <w:fldChar w:fldCharType="end"/>
            </w:r>
          </w:hyperlink>
        </w:p>
        <w:p w14:paraId="4EE9BC80" w14:textId="17CA28AD" w:rsidR="007C6358" w:rsidRDefault="007C6358">
          <w:pPr>
            <w:pStyle w:val="TM2"/>
            <w:tabs>
              <w:tab w:val="left" w:pos="960"/>
              <w:tab w:val="right" w:leader="dot" w:pos="9062"/>
            </w:tabs>
            <w:rPr>
              <w:rFonts w:eastAsiaTheme="minorEastAsia"/>
              <w:noProof/>
              <w:sz w:val="24"/>
              <w:szCs w:val="24"/>
              <w:lang w:eastAsia="fr-FR"/>
            </w:rPr>
          </w:pPr>
          <w:hyperlink w:anchor="_Toc225238545" w:history="1">
            <w:r w:rsidRPr="002A5410">
              <w:rPr>
                <w:rStyle w:val="Lienhypertexte"/>
                <w:noProof/>
              </w:rPr>
              <w:t>1.1.</w:t>
            </w:r>
            <w:r>
              <w:rPr>
                <w:rFonts w:eastAsiaTheme="minorEastAsia"/>
                <w:noProof/>
                <w:sz w:val="24"/>
                <w:szCs w:val="24"/>
                <w:lang w:eastAsia="fr-FR"/>
              </w:rPr>
              <w:tab/>
            </w:r>
            <w:r w:rsidRPr="002A5410">
              <w:rPr>
                <w:rStyle w:val="Lienhypertexte"/>
                <w:noProof/>
              </w:rPr>
              <w:t>Objectifs et enjeux du contrôle</w:t>
            </w:r>
            <w:r>
              <w:rPr>
                <w:noProof/>
                <w:webHidden/>
              </w:rPr>
              <w:tab/>
            </w:r>
            <w:r>
              <w:rPr>
                <w:noProof/>
                <w:webHidden/>
              </w:rPr>
              <w:fldChar w:fldCharType="begin"/>
            </w:r>
            <w:r>
              <w:rPr>
                <w:noProof/>
                <w:webHidden/>
              </w:rPr>
              <w:instrText xml:space="preserve"> PAGEREF _Toc225238545 \h </w:instrText>
            </w:r>
            <w:r>
              <w:rPr>
                <w:noProof/>
                <w:webHidden/>
              </w:rPr>
            </w:r>
            <w:r>
              <w:rPr>
                <w:noProof/>
                <w:webHidden/>
              </w:rPr>
              <w:fldChar w:fldCharType="separate"/>
            </w:r>
            <w:r>
              <w:rPr>
                <w:noProof/>
                <w:webHidden/>
              </w:rPr>
              <w:t>2</w:t>
            </w:r>
            <w:r>
              <w:rPr>
                <w:noProof/>
                <w:webHidden/>
              </w:rPr>
              <w:fldChar w:fldCharType="end"/>
            </w:r>
          </w:hyperlink>
        </w:p>
        <w:p w14:paraId="77F15BAE" w14:textId="7D6CD86B" w:rsidR="007C6358" w:rsidRDefault="007C6358">
          <w:pPr>
            <w:pStyle w:val="TM2"/>
            <w:tabs>
              <w:tab w:val="left" w:pos="960"/>
              <w:tab w:val="right" w:leader="dot" w:pos="9062"/>
            </w:tabs>
            <w:rPr>
              <w:rFonts w:eastAsiaTheme="minorEastAsia"/>
              <w:noProof/>
              <w:sz w:val="24"/>
              <w:szCs w:val="24"/>
              <w:lang w:eastAsia="fr-FR"/>
            </w:rPr>
          </w:pPr>
          <w:hyperlink w:anchor="_Toc225238546" w:history="1">
            <w:r w:rsidRPr="002A5410">
              <w:rPr>
                <w:rStyle w:val="Lienhypertexte"/>
                <w:noProof/>
              </w:rPr>
              <w:t>1.2.</w:t>
            </w:r>
            <w:r>
              <w:rPr>
                <w:rFonts w:eastAsiaTheme="minorEastAsia"/>
                <w:noProof/>
                <w:sz w:val="24"/>
                <w:szCs w:val="24"/>
                <w:lang w:eastAsia="fr-FR"/>
              </w:rPr>
              <w:tab/>
            </w:r>
            <w:r w:rsidRPr="002A5410">
              <w:rPr>
                <w:rStyle w:val="Lienhypertexte"/>
                <w:noProof/>
              </w:rPr>
              <w:t>Modalités d'exécution</w:t>
            </w:r>
            <w:r>
              <w:rPr>
                <w:noProof/>
                <w:webHidden/>
              </w:rPr>
              <w:tab/>
            </w:r>
            <w:r>
              <w:rPr>
                <w:noProof/>
                <w:webHidden/>
              </w:rPr>
              <w:fldChar w:fldCharType="begin"/>
            </w:r>
            <w:r>
              <w:rPr>
                <w:noProof/>
                <w:webHidden/>
              </w:rPr>
              <w:instrText xml:space="preserve"> PAGEREF _Toc225238546 \h </w:instrText>
            </w:r>
            <w:r>
              <w:rPr>
                <w:noProof/>
                <w:webHidden/>
              </w:rPr>
            </w:r>
            <w:r>
              <w:rPr>
                <w:noProof/>
                <w:webHidden/>
              </w:rPr>
              <w:fldChar w:fldCharType="separate"/>
            </w:r>
            <w:r>
              <w:rPr>
                <w:noProof/>
                <w:webHidden/>
              </w:rPr>
              <w:t>2</w:t>
            </w:r>
            <w:r>
              <w:rPr>
                <w:noProof/>
                <w:webHidden/>
              </w:rPr>
              <w:fldChar w:fldCharType="end"/>
            </w:r>
          </w:hyperlink>
        </w:p>
        <w:p w14:paraId="0157129C" w14:textId="419A8AC1" w:rsidR="007C6358" w:rsidRDefault="007C6358">
          <w:pPr>
            <w:pStyle w:val="TM2"/>
            <w:tabs>
              <w:tab w:val="left" w:pos="960"/>
              <w:tab w:val="right" w:leader="dot" w:pos="9062"/>
            </w:tabs>
            <w:rPr>
              <w:rFonts w:eastAsiaTheme="minorEastAsia"/>
              <w:noProof/>
              <w:sz w:val="24"/>
              <w:szCs w:val="24"/>
              <w:lang w:eastAsia="fr-FR"/>
            </w:rPr>
          </w:pPr>
          <w:hyperlink w:anchor="_Toc225238547" w:history="1">
            <w:r w:rsidRPr="002A5410">
              <w:rPr>
                <w:rStyle w:val="Lienhypertexte"/>
                <w:noProof/>
              </w:rPr>
              <w:t>1.3.</w:t>
            </w:r>
            <w:r>
              <w:rPr>
                <w:rFonts w:eastAsiaTheme="minorEastAsia"/>
                <w:noProof/>
                <w:sz w:val="24"/>
                <w:szCs w:val="24"/>
                <w:lang w:eastAsia="fr-FR"/>
              </w:rPr>
              <w:tab/>
            </w:r>
            <w:r w:rsidRPr="002A5410">
              <w:rPr>
                <w:rStyle w:val="Lienhypertexte"/>
                <w:noProof/>
              </w:rPr>
              <w:t>Optimisation de la saisie des données</w:t>
            </w:r>
            <w:r>
              <w:rPr>
                <w:noProof/>
                <w:webHidden/>
              </w:rPr>
              <w:tab/>
            </w:r>
            <w:r>
              <w:rPr>
                <w:noProof/>
                <w:webHidden/>
              </w:rPr>
              <w:fldChar w:fldCharType="begin"/>
            </w:r>
            <w:r>
              <w:rPr>
                <w:noProof/>
                <w:webHidden/>
              </w:rPr>
              <w:instrText xml:space="preserve"> PAGEREF _Toc225238547 \h </w:instrText>
            </w:r>
            <w:r>
              <w:rPr>
                <w:noProof/>
                <w:webHidden/>
              </w:rPr>
            </w:r>
            <w:r>
              <w:rPr>
                <w:noProof/>
                <w:webHidden/>
              </w:rPr>
              <w:fldChar w:fldCharType="separate"/>
            </w:r>
            <w:r>
              <w:rPr>
                <w:noProof/>
                <w:webHidden/>
              </w:rPr>
              <w:t>3</w:t>
            </w:r>
            <w:r>
              <w:rPr>
                <w:noProof/>
                <w:webHidden/>
              </w:rPr>
              <w:fldChar w:fldCharType="end"/>
            </w:r>
          </w:hyperlink>
        </w:p>
        <w:p w14:paraId="04718979" w14:textId="3B617DFF" w:rsidR="007C6358" w:rsidRDefault="007C6358">
          <w:pPr>
            <w:pStyle w:val="TM1"/>
            <w:tabs>
              <w:tab w:val="left" w:pos="440"/>
              <w:tab w:val="right" w:leader="dot" w:pos="9062"/>
            </w:tabs>
            <w:rPr>
              <w:rFonts w:eastAsiaTheme="minorEastAsia"/>
              <w:noProof/>
              <w:sz w:val="24"/>
              <w:szCs w:val="24"/>
              <w:lang w:eastAsia="fr-FR"/>
            </w:rPr>
          </w:pPr>
          <w:hyperlink w:anchor="_Toc225238548" w:history="1">
            <w:r w:rsidRPr="002A5410">
              <w:rPr>
                <w:rStyle w:val="Lienhypertexte"/>
                <w:noProof/>
              </w:rPr>
              <w:t>2.</w:t>
            </w:r>
            <w:r>
              <w:rPr>
                <w:rFonts w:eastAsiaTheme="minorEastAsia"/>
                <w:noProof/>
                <w:sz w:val="24"/>
                <w:szCs w:val="24"/>
                <w:lang w:eastAsia="fr-FR"/>
              </w:rPr>
              <w:tab/>
            </w:r>
            <w:r w:rsidRPr="002A5410">
              <w:rPr>
                <w:rStyle w:val="Lienhypertexte"/>
                <w:noProof/>
              </w:rPr>
              <w:t>Installation</w:t>
            </w:r>
            <w:r>
              <w:rPr>
                <w:noProof/>
                <w:webHidden/>
              </w:rPr>
              <w:tab/>
            </w:r>
            <w:r>
              <w:rPr>
                <w:noProof/>
                <w:webHidden/>
              </w:rPr>
              <w:fldChar w:fldCharType="begin"/>
            </w:r>
            <w:r>
              <w:rPr>
                <w:noProof/>
                <w:webHidden/>
              </w:rPr>
              <w:instrText xml:space="preserve"> PAGEREF _Toc225238548 \h </w:instrText>
            </w:r>
            <w:r>
              <w:rPr>
                <w:noProof/>
                <w:webHidden/>
              </w:rPr>
            </w:r>
            <w:r>
              <w:rPr>
                <w:noProof/>
                <w:webHidden/>
              </w:rPr>
              <w:fldChar w:fldCharType="separate"/>
            </w:r>
            <w:r>
              <w:rPr>
                <w:noProof/>
                <w:webHidden/>
              </w:rPr>
              <w:t>3</w:t>
            </w:r>
            <w:r>
              <w:rPr>
                <w:noProof/>
                <w:webHidden/>
              </w:rPr>
              <w:fldChar w:fldCharType="end"/>
            </w:r>
          </w:hyperlink>
        </w:p>
        <w:p w14:paraId="12B38D2D" w14:textId="6BFCF935" w:rsidR="007C6358" w:rsidRDefault="007C6358">
          <w:pPr>
            <w:pStyle w:val="TM2"/>
            <w:tabs>
              <w:tab w:val="left" w:pos="960"/>
              <w:tab w:val="right" w:leader="dot" w:pos="9062"/>
            </w:tabs>
            <w:rPr>
              <w:rFonts w:eastAsiaTheme="minorEastAsia"/>
              <w:noProof/>
              <w:sz w:val="24"/>
              <w:szCs w:val="24"/>
              <w:lang w:eastAsia="fr-FR"/>
            </w:rPr>
          </w:pPr>
          <w:hyperlink w:anchor="_Toc225238549" w:history="1">
            <w:r w:rsidRPr="002A5410">
              <w:rPr>
                <w:rStyle w:val="Lienhypertexte"/>
                <w:noProof/>
              </w:rPr>
              <w:t>2.1.</w:t>
            </w:r>
            <w:r>
              <w:rPr>
                <w:rFonts w:eastAsiaTheme="minorEastAsia"/>
                <w:noProof/>
                <w:sz w:val="24"/>
                <w:szCs w:val="24"/>
                <w:lang w:eastAsia="fr-FR"/>
              </w:rPr>
              <w:tab/>
            </w:r>
            <w:r w:rsidRPr="002A5410">
              <w:rPr>
                <w:rStyle w:val="Lienhypertexte"/>
                <w:noProof/>
              </w:rPr>
              <w:t>Prérequis</w:t>
            </w:r>
            <w:r>
              <w:rPr>
                <w:noProof/>
                <w:webHidden/>
              </w:rPr>
              <w:tab/>
            </w:r>
            <w:r>
              <w:rPr>
                <w:noProof/>
                <w:webHidden/>
              </w:rPr>
              <w:fldChar w:fldCharType="begin"/>
            </w:r>
            <w:r>
              <w:rPr>
                <w:noProof/>
                <w:webHidden/>
              </w:rPr>
              <w:instrText xml:space="preserve"> PAGEREF _Toc225238549 \h </w:instrText>
            </w:r>
            <w:r>
              <w:rPr>
                <w:noProof/>
                <w:webHidden/>
              </w:rPr>
            </w:r>
            <w:r>
              <w:rPr>
                <w:noProof/>
                <w:webHidden/>
              </w:rPr>
              <w:fldChar w:fldCharType="separate"/>
            </w:r>
            <w:r>
              <w:rPr>
                <w:noProof/>
                <w:webHidden/>
              </w:rPr>
              <w:t>3</w:t>
            </w:r>
            <w:r>
              <w:rPr>
                <w:noProof/>
                <w:webHidden/>
              </w:rPr>
              <w:fldChar w:fldCharType="end"/>
            </w:r>
          </w:hyperlink>
        </w:p>
        <w:p w14:paraId="0D3BA863" w14:textId="5EEF2B1D" w:rsidR="007C6358" w:rsidRDefault="007C6358">
          <w:pPr>
            <w:pStyle w:val="TM2"/>
            <w:tabs>
              <w:tab w:val="left" w:pos="960"/>
              <w:tab w:val="right" w:leader="dot" w:pos="9062"/>
            </w:tabs>
            <w:rPr>
              <w:rFonts w:eastAsiaTheme="minorEastAsia"/>
              <w:noProof/>
              <w:sz w:val="24"/>
              <w:szCs w:val="24"/>
              <w:lang w:eastAsia="fr-FR"/>
            </w:rPr>
          </w:pPr>
          <w:hyperlink w:anchor="_Toc225238550" w:history="1">
            <w:r w:rsidRPr="002A5410">
              <w:rPr>
                <w:rStyle w:val="Lienhypertexte"/>
                <w:noProof/>
              </w:rPr>
              <w:t>2.2.</w:t>
            </w:r>
            <w:r>
              <w:rPr>
                <w:rFonts w:eastAsiaTheme="minorEastAsia"/>
                <w:noProof/>
                <w:sz w:val="24"/>
                <w:szCs w:val="24"/>
                <w:lang w:eastAsia="fr-FR"/>
              </w:rPr>
              <w:tab/>
            </w:r>
            <w:r w:rsidRPr="002A5410">
              <w:rPr>
                <w:rStyle w:val="Lienhypertexte"/>
                <w:noProof/>
              </w:rPr>
              <w:t>Ou trouver le kit d’installation de la grille CDA ?</w:t>
            </w:r>
            <w:r>
              <w:rPr>
                <w:noProof/>
                <w:webHidden/>
              </w:rPr>
              <w:tab/>
            </w:r>
            <w:r>
              <w:rPr>
                <w:noProof/>
                <w:webHidden/>
              </w:rPr>
              <w:fldChar w:fldCharType="begin"/>
            </w:r>
            <w:r>
              <w:rPr>
                <w:noProof/>
                <w:webHidden/>
              </w:rPr>
              <w:instrText xml:space="preserve"> PAGEREF _Toc225238550 \h </w:instrText>
            </w:r>
            <w:r>
              <w:rPr>
                <w:noProof/>
                <w:webHidden/>
              </w:rPr>
            </w:r>
            <w:r>
              <w:rPr>
                <w:noProof/>
                <w:webHidden/>
              </w:rPr>
              <w:fldChar w:fldCharType="separate"/>
            </w:r>
            <w:r>
              <w:rPr>
                <w:noProof/>
                <w:webHidden/>
              </w:rPr>
              <w:t>3</w:t>
            </w:r>
            <w:r>
              <w:rPr>
                <w:noProof/>
                <w:webHidden/>
              </w:rPr>
              <w:fldChar w:fldCharType="end"/>
            </w:r>
          </w:hyperlink>
        </w:p>
        <w:p w14:paraId="44B7988A" w14:textId="30BB3120" w:rsidR="007C6358" w:rsidRDefault="007C6358">
          <w:pPr>
            <w:pStyle w:val="TM2"/>
            <w:tabs>
              <w:tab w:val="left" w:pos="960"/>
              <w:tab w:val="right" w:leader="dot" w:pos="9062"/>
            </w:tabs>
            <w:rPr>
              <w:rFonts w:eastAsiaTheme="minorEastAsia"/>
              <w:noProof/>
              <w:sz w:val="24"/>
              <w:szCs w:val="24"/>
              <w:lang w:eastAsia="fr-FR"/>
            </w:rPr>
          </w:pPr>
          <w:hyperlink w:anchor="_Toc225238551" w:history="1">
            <w:r w:rsidRPr="002A5410">
              <w:rPr>
                <w:rStyle w:val="Lienhypertexte"/>
                <w:noProof/>
              </w:rPr>
              <w:t>2.3.</w:t>
            </w:r>
            <w:r>
              <w:rPr>
                <w:rFonts w:eastAsiaTheme="minorEastAsia"/>
                <w:noProof/>
                <w:sz w:val="24"/>
                <w:szCs w:val="24"/>
                <w:lang w:eastAsia="fr-FR"/>
              </w:rPr>
              <w:tab/>
            </w:r>
            <w:r w:rsidRPr="002A5410">
              <w:rPr>
                <w:rStyle w:val="Lienhypertexte"/>
                <w:noProof/>
              </w:rPr>
              <w:t>Contenu du kit d’installation</w:t>
            </w:r>
            <w:r>
              <w:rPr>
                <w:noProof/>
                <w:webHidden/>
              </w:rPr>
              <w:tab/>
            </w:r>
            <w:r>
              <w:rPr>
                <w:noProof/>
                <w:webHidden/>
              </w:rPr>
              <w:fldChar w:fldCharType="begin"/>
            </w:r>
            <w:r>
              <w:rPr>
                <w:noProof/>
                <w:webHidden/>
              </w:rPr>
              <w:instrText xml:space="preserve"> PAGEREF _Toc225238551 \h </w:instrText>
            </w:r>
            <w:r>
              <w:rPr>
                <w:noProof/>
                <w:webHidden/>
              </w:rPr>
            </w:r>
            <w:r>
              <w:rPr>
                <w:noProof/>
                <w:webHidden/>
              </w:rPr>
              <w:fldChar w:fldCharType="separate"/>
            </w:r>
            <w:r>
              <w:rPr>
                <w:noProof/>
                <w:webHidden/>
              </w:rPr>
              <w:t>4</w:t>
            </w:r>
            <w:r>
              <w:rPr>
                <w:noProof/>
                <w:webHidden/>
              </w:rPr>
              <w:fldChar w:fldCharType="end"/>
            </w:r>
          </w:hyperlink>
        </w:p>
        <w:p w14:paraId="5263C978" w14:textId="10691C3B" w:rsidR="007C6358" w:rsidRDefault="007C6358">
          <w:pPr>
            <w:pStyle w:val="TM2"/>
            <w:tabs>
              <w:tab w:val="left" w:pos="960"/>
              <w:tab w:val="right" w:leader="dot" w:pos="9062"/>
            </w:tabs>
            <w:rPr>
              <w:rFonts w:eastAsiaTheme="minorEastAsia"/>
              <w:noProof/>
              <w:sz w:val="24"/>
              <w:szCs w:val="24"/>
              <w:lang w:eastAsia="fr-FR"/>
            </w:rPr>
          </w:pPr>
          <w:hyperlink w:anchor="_Toc225238552" w:history="1">
            <w:r w:rsidRPr="002A5410">
              <w:rPr>
                <w:rStyle w:val="Lienhypertexte"/>
                <w:noProof/>
              </w:rPr>
              <w:t>2.4.</w:t>
            </w:r>
            <w:r>
              <w:rPr>
                <w:rFonts w:eastAsiaTheme="minorEastAsia"/>
                <w:noProof/>
                <w:sz w:val="24"/>
                <w:szCs w:val="24"/>
                <w:lang w:eastAsia="fr-FR"/>
              </w:rPr>
              <w:tab/>
            </w:r>
            <w:r w:rsidRPr="002A5410">
              <w:rPr>
                <w:rStyle w:val="Lienhypertexte"/>
                <w:noProof/>
              </w:rPr>
              <w:t>Etapes d’installation</w:t>
            </w:r>
            <w:r>
              <w:rPr>
                <w:noProof/>
                <w:webHidden/>
              </w:rPr>
              <w:tab/>
            </w:r>
            <w:r>
              <w:rPr>
                <w:noProof/>
                <w:webHidden/>
              </w:rPr>
              <w:fldChar w:fldCharType="begin"/>
            </w:r>
            <w:r>
              <w:rPr>
                <w:noProof/>
                <w:webHidden/>
              </w:rPr>
              <w:instrText xml:space="preserve"> PAGEREF _Toc225238552 \h </w:instrText>
            </w:r>
            <w:r>
              <w:rPr>
                <w:noProof/>
                <w:webHidden/>
              </w:rPr>
            </w:r>
            <w:r>
              <w:rPr>
                <w:noProof/>
                <w:webHidden/>
              </w:rPr>
              <w:fldChar w:fldCharType="separate"/>
            </w:r>
            <w:r>
              <w:rPr>
                <w:noProof/>
                <w:webHidden/>
              </w:rPr>
              <w:t>5</w:t>
            </w:r>
            <w:r>
              <w:rPr>
                <w:noProof/>
                <w:webHidden/>
              </w:rPr>
              <w:fldChar w:fldCharType="end"/>
            </w:r>
          </w:hyperlink>
        </w:p>
        <w:p w14:paraId="5934DCC1" w14:textId="048C7C00" w:rsidR="007C6358" w:rsidRDefault="007C6358">
          <w:pPr>
            <w:pStyle w:val="TM3"/>
            <w:tabs>
              <w:tab w:val="left" w:pos="1200"/>
              <w:tab w:val="right" w:leader="dot" w:pos="9062"/>
            </w:tabs>
            <w:rPr>
              <w:rFonts w:eastAsiaTheme="minorEastAsia"/>
              <w:noProof/>
              <w:sz w:val="24"/>
              <w:szCs w:val="24"/>
              <w:lang w:eastAsia="fr-FR"/>
            </w:rPr>
          </w:pPr>
          <w:hyperlink w:anchor="_Toc225238553" w:history="1">
            <w:r w:rsidRPr="002A5410">
              <w:rPr>
                <w:rStyle w:val="Lienhypertexte"/>
                <w:noProof/>
              </w:rPr>
              <w:t>2.4.1.</w:t>
            </w:r>
            <w:r>
              <w:rPr>
                <w:rFonts w:eastAsiaTheme="minorEastAsia"/>
                <w:noProof/>
                <w:sz w:val="24"/>
                <w:szCs w:val="24"/>
                <w:lang w:eastAsia="fr-FR"/>
              </w:rPr>
              <w:tab/>
            </w:r>
            <w:r w:rsidRPr="002A5410">
              <w:rPr>
                <w:rStyle w:val="Lienhypertexte"/>
                <w:noProof/>
              </w:rPr>
              <w:t>Lever le blocage de sécurité sur les fichiers</w:t>
            </w:r>
            <w:r>
              <w:rPr>
                <w:noProof/>
                <w:webHidden/>
              </w:rPr>
              <w:tab/>
            </w:r>
            <w:r>
              <w:rPr>
                <w:noProof/>
                <w:webHidden/>
              </w:rPr>
              <w:fldChar w:fldCharType="begin"/>
            </w:r>
            <w:r>
              <w:rPr>
                <w:noProof/>
                <w:webHidden/>
              </w:rPr>
              <w:instrText xml:space="preserve"> PAGEREF _Toc225238553 \h </w:instrText>
            </w:r>
            <w:r>
              <w:rPr>
                <w:noProof/>
                <w:webHidden/>
              </w:rPr>
            </w:r>
            <w:r>
              <w:rPr>
                <w:noProof/>
                <w:webHidden/>
              </w:rPr>
              <w:fldChar w:fldCharType="separate"/>
            </w:r>
            <w:r>
              <w:rPr>
                <w:noProof/>
                <w:webHidden/>
              </w:rPr>
              <w:t>5</w:t>
            </w:r>
            <w:r>
              <w:rPr>
                <w:noProof/>
                <w:webHidden/>
              </w:rPr>
              <w:fldChar w:fldCharType="end"/>
            </w:r>
          </w:hyperlink>
        </w:p>
        <w:p w14:paraId="5C05C1FC" w14:textId="215DC384" w:rsidR="007C6358" w:rsidRDefault="007C6358">
          <w:pPr>
            <w:pStyle w:val="TM3"/>
            <w:tabs>
              <w:tab w:val="left" w:pos="1200"/>
              <w:tab w:val="right" w:leader="dot" w:pos="9062"/>
            </w:tabs>
            <w:rPr>
              <w:rFonts w:eastAsiaTheme="minorEastAsia"/>
              <w:noProof/>
              <w:sz w:val="24"/>
              <w:szCs w:val="24"/>
              <w:lang w:eastAsia="fr-FR"/>
            </w:rPr>
          </w:pPr>
          <w:hyperlink w:anchor="_Toc225238554" w:history="1">
            <w:r w:rsidRPr="002A5410">
              <w:rPr>
                <w:rStyle w:val="Lienhypertexte"/>
                <w:noProof/>
              </w:rPr>
              <w:t>2.4.2.</w:t>
            </w:r>
            <w:r>
              <w:rPr>
                <w:rFonts w:eastAsiaTheme="minorEastAsia"/>
                <w:noProof/>
                <w:sz w:val="24"/>
                <w:szCs w:val="24"/>
                <w:lang w:eastAsia="fr-FR"/>
              </w:rPr>
              <w:tab/>
            </w:r>
            <w:r w:rsidRPr="002A5410">
              <w:rPr>
                <w:rStyle w:val="Lienhypertexte"/>
                <w:noProof/>
              </w:rPr>
              <w:t>Déposer les fichiers dans le répertoire des AddIns</w:t>
            </w:r>
            <w:r>
              <w:rPr>
                <w:noProof/>
                <w:webHidden/>
              </w:rPr>
              <w:tab/>
            </w:r>
            <w:r>
              <w:rPr>
                <w:noProof/>
                <w:webHidden/>
              </w:rPr>
              <w:fldChar w:fldCharType="begin"/>
            </w:r>
            <w:r>
              <w:rPr>
                <w:noProof/>
                <w:webHidden/>
              </w:rPr>
              <w:instrText xml:space="preserve"> PAGEREF _Toc225238554 \h </w:instrText>
            </w:r>
            <w:r>
              <w:rPr>
                <w:noProof/>
                <w:webHidden/>
              </w:rPr>
            </w:r>
            <w:r>
              <w:rPr>
                <w:noProof/>
                <w:webHidden/>
              </w:rPr>
              <w:fldChar w:fldCharType="separate"/>
            </w:r>
            <w:r>
              <w:rPr>
                <w:noProof/>
                <w:webHidden/>
              </w:rPr>
              <w:t>5</w:t>
            </w:r>
            <w:r>
              <w:rPr>
                <w:noProof/>
                <w:webHidden/>
              </w:rPr>
              <w:fldChar w:fldCharType="end"/>
            </w:r>
          </w:hyperlink>
        </w:p>
        <w:p w14:paraId="63EFD3A3" w14:textId="358100EE" w:rsidR="007C6358" w:rsidRDefault="007C6358">
          <w:pPr>
            <w:pStyle w:val="TM1"/>
            <w:tabs>
              <w:tab w:val="left" w:pos="440"/>
              <w:tab w:val="right" w:leader="dot" w:pos="9062"/>
            </w:tabs>
            <w:rPr>
              <w:rFonts w:eastAsiaTheme="minorEastAsia"/>
              <w:noProof/>
              <w:sz w:val="24"/>
              <w:szCs w:val="24"/>
              <w:lang w:eastAsia="fr-FR"/>
            </w:rPr>
          </w:pPr>
          <w:hyperlink w:anchor="_Toc225238555" w:history="1">
            <w:r w:rsidRPr="002A5410">
              <w:rPr>
                <w:rStyle w:val="Lienhypertexte"/>
                <w:noProof/>
              </w:rPr>
              <w:t>3.</w:t>
            </w:r>
            <w:r>
              <w:rPr>
                <w:rFonts w:eastAsiaTheme="minorEastAsia"/>
                <w:noProof/>
                <w:sz w:val="24"/>
                <w:szCs w:val="24"/>
                <w:lang w:eastAsia="fr-FR"/>
              </w:rPr>
              <w:tab/>
            </w:r>
            <w:r w:rsidRPr="002A5410">
              <w:rPr>
                <w:rStyle w:val="Lienhypertexte"/>
                <w:noProof/>
              </w:rPr>
              <w:t>Utilisation</w:t>
            </w:r>
            <w:r>
              <w:rPr>
                <w:noProof/>
                <w:webHidden/>
              </w:rPr>
              <w:tab/>
            </w:r>
            <w:r>
              <w:rPr>
                <w:noProof/>
                <w:webHidden/>
              </w:rPr>
              <w:fldChar w:fldCharType="begin"/>
            </w:r>
            <w:r>
              <w:rPr>
                <w:noProof/>
                <w:webHidden/>
              </w:rPr>
              <w:instrText xml:space="preserve"> PAGEREF _Toc225238555 \h </w:instrText>
            </w:r>
            <w:r>
              <w:rPr>
                <w:noProof/>
                <w:webHidden/>
              </w:rPr>
            </w:r>
            <w:r>
              <w:rPr>
                <w:noProof/>
                <w:webHidden/>
              </w:rPr>
              <w:fldChar w:fldCharType="separate"/>
            </w:r>
            <w:r>
              <w:rPr>
                <w:noProof/>
                <w:webHidden/>
              </w:rPr>
              <w:t>7</w:t>
            </w:r>
            <w:r>
              <w:rPr>
                <w:noProof/>
                <w:webHidden/>
              </w:rPr>
              <w:fldChar w:fldCharType="end"/>
            </w:r>
          </w:hyperlink>
        </w:p>
        <w:p w14:paraId="428A5052" w14:textId="0296EE0F" w:rsidR="004F14FC" w:rsidRDefault="004F14FC">
          <w:r>
            <w:rPr>
              <w:b/>
              <w:bCs/>
            </w:rPr>
            <w:fldChar w:fldCharType="end"/>
          </w:r>
        </w:p>
      </w:sdtContent>
    </w:sdt>
    <w:p w14:paraId="0C89D4D9" w14:textId="77777777" w:rsidR="008654D1" w:rsidRDefault="008654D1" w:rsidP="00970CD5"/>
    <w:p w14:paraId="046C4D36" w14:textId="6624189F" w:rsidR="00970CD5" w:rsidRDefault="008654D1" w:rsidP="008654D1">
      <w:pPr>
        <w:pStyle w:val="Titre1"/>
        <w:numPr>
          <w:ilvl w:val="0"/>
          <w:numId w:val="4"/>
        </w:numPr>
      </w:pPr>
      <w:bookmarkStart w:id="0" w:name="_Toc225238544"/>
      <w:r>
        <w:t>Présentation de l’application</w:t>
      </w:r>
      <w:bookmarkEnd w:id="0"/>
    </w:p>
    <w:p w14:paraId="6ADE3919" w14:textId="77777777" w:rsidR="008654D1" w:rsidRDefault="008654D1" w:rsidP="008654D1"/>
    <w:p w14:paraId="2D37B30E" w14:textId="77777777" w:rsidR="008654D1" w:rsidRPr="008654D1" w:rsidRDefault="008654D1" w:rsidP="008654D1">
      <w:pPr>
        <w:jc w:val="both"/>
      </w:pPr>
      <w:r w:rsidRPr="008654D1">
        <w:t xml:space="preserve">Le </w:t>
      </w:r>
      <w:r w:rsidRPr="008654D1">
        <w:rPr>
          <w:b/>
          <w:bCs/>
        </w:rPr>
        <w:t>Contrôle Annuel des dispositifs d’Autosurveillance (CDA)</w:t>
      </w:r>
      <w:r w:rsidRPr="008654D1">
        <w:t xml:space="preserve"> constitue une étape réglementaire majeure dans la gestion des systèmes d'assainissement collectif. Ce diagnostic technique a pour fonction de vérifier la fiabilité et la conformité des données de rejets produites par les exploitants de Stations de Traitement des Eaux Usées (STEU).</w:t>
      </w:r>
    </w:p>
    <w:p w14:paraId="4CDCF62E" w14:textId="10104178" w:rsidR="008654D1" w:rsidRPr="008654D1" w:rsidRDefault="008654D1" w:rsidP="008654D1">
      <w:pPr>
        <w:pStyle w:val="Titre2"/>
        <w:numPr>
          <w:ilvl w:val="1"/>
          <w:numId w:val="4"/>
        </w:numPr>
      </w:pPr>
      <w:bookmarkStart w:id="1" w:name="_Toc225238545"/>
      <w:r w:rsidRPr="008654D1">
        <w:t>Objectifs et enjeux du contrôle</w:t>
      </w:r>
      <w:bookmarkEnd w:id="1"/>
    </w:p>
    <w:p w14:paraId="53DD113C" w14:textId="77777777" w:rsidR="008654D1" w:rsidRPr="008654D1" w:rsidRDefault="008654D1" w:rsidP="008654D1">
      <w:pPr>
        <w:jc w:val="both"/>
      </w:pPr>
      <w:r w:rsidRPr="008654D1">
        <w:t>L’autosurveillance repose sur la mesure continue des débits et la réalisation de prélèvements d'échantillons. Le CDA intervient comme un audit externe visant à :</w:t>
      </w:r>
    </w:p>
    <w:p w14:paraId="62EB126C" w14:textId="77777777" w:rsidR="008654D1" w:rsidRPr="008654D1" w:rsidRDefault="008654D1" w:rsidP="006A6C81">
      <w:pPr>
        <w:numPr>
          <w:ilvl w:val="0"/>
          <w:numId w:val="5"/>
        </w:numPr>
        <w:jc w:val="both"/>
      </w:pPr>
      <w:r w:rsidRPr="008654D1">
        <w:rPr>
          <w:b/>
          <w:bCs/>
        </w:rPr>
        <w:t>Valider la métrologie :</w:t>
      </w:r>
      <w:r w:rsidRPr="008654D1">
        <w:t xml:space="preserve"> Vérifier l’étalonnage et la précision des débitmètres et des préleveurs automatiques.</w:t>
      </w:r>
    </w:p>
    <w:p w14:paraId="6F2E9B17" w14:textId="77777777" w:rsidR="008654D1" w:rsidRPr="008654D1" w:rsidRDefault="008654D1" w:rsidP="006A6C81">
      <w:pPr>
        <w:numPr>
          <w:ilvl w:val="0"/>
          <w:numId w:val="5"/>
        </w:numPr>
        <w:jc w:val="both"/>
      </w:pPr>
      <w:r w:rsidRPr="008654D1">
        <w:rPr>
          <w:b/>
          <w:bCs/>
        </w:rPr>
        <w:t>Certifier les données :</w:t>
      </w:r>
      <w:r w:rsidRPr="008654D1">
        <w:t xml:space="preserve"> Garantir que les volumes et les charges polluantes déclarés aux agences de l’eau et aux services de l’État sont exacts.</w:t>
      </w:r>
    </w:p>
    <w:p w14:paraId="6A00A3BC" w14:textId="77777777" w:rsidR="008654D1" w:rsidRPr="008654D1" w:rsidRDefault="008654D1" w:rsidP="006A6C81">
      <w:pPr>
        <w:numPr>
          <w:ilvl w:val="0"/>
          <w:numId w:val="5"/>
        </w:numPr>
        <w:jc w:val="both"/>
      </w:pPr>
      <w:r w:rsidRPr="008654D1">
        <w:rPr>
          <w:b/>
          <w:bCs/>
        </w:rPr>
        <w:t>Assurer la conformité :</w:t>
      </w:r>
      <w:r w:rsidRPr="008654D1">
        <w:t xml:space="preserve"> Vérifier le respect des prescriptions techniques de l’arrêté d'autorisation de l’ouvrage.</w:t>
      </w:r>
    </w:p>
    <w:p w14:paraId="3596502B" w14:textId="70CBEA14" w:rsidR="008654D1" w:rsidRPr="008654D1" w:rsidRDefault="008654D1" w:rsidP="008654D1">
      <w:pPr>
        <w:pStyle w:val="Titre2"/>
        <w:numPr>
          <w:ilvl w:val="1"/>
          <w:numId w:val="4"/>
        </w:numPr>
      </w:pPr>
      <w:bookmarkStart w:id="2" w:name="_Toc225238546"/>
      <w:r w:rsidRPr="008654D1">
        <w:t>Modalités d'exécution</w:t>
      </w:r>
      <w:bookmarkEnd w:id="2"/>
    </w:p>
    <w:p w14:paraId="628E5889" w14:textId="5134A3FD" w:rsidR="008654D1" w:rsidRPr="008654D1" w:rsidRDefault="008654D1" w:rsidP="008654D1">
      <w:pPr>
        <w:jc w:val="both"/>
      </w:pPr>
      <w:r w:rsidRPr="008654D1">
        <w:t xml:space="preserve">Ce contrôle doit être réalisé par un </w:t>
      </w:r>
      <w:r w:rsidRPr="008654D1">
        <w:rPr>
          <w:b/>
          <w:bCs/>
        </w:rPr>
        <w:t>organisme tiers indépendant</w:t>
      </w:r>
      <w:r w:rsidRPr="008654D1">
        <w:t xml:space="preserve"> (bureaux d’études spécialisés ou services d’assistance technique départementaux</w:t>
      </w:r>
      <w:r>
        <w:t> : SATESE</w:t>
      </w:r>
      <w:r w:rsidRPr="008654D1">
        <w:t>). Il donne lieu à un rapport technique détaillé qui consigne les écarts de mesure, l'état de l'instrumentation et la qualité de la chaîne d'acquisition des données</w:t>
      </w:r>
      <w:r w:rsidR="006A6C81">
        <w:t xml:space="preserve"> des stations d’épuration et de leur système de collecte</w:t>
      </w:r>
      <w:r w:rsidRPr="008654D1">
        <w:t>.</w:t>
      </w:r>
    </w:p>
    <w:p w14:paraId="09E77496" w14:textId="6C4E1BDC" w:rsidR="008654D1" w:rsidRPr="008654D1" w:rsidRDefault="008654D1" w:rsidP="008654D1">
      <w:pPr>
        <w:pStyle w:val="Titre2"/>
        <w:numPr>
          <w:ilvl w:val="1"/>
          <w:numId w:val="4"/>
        </w:numPr>
      </w:pPr>
      <w:bookmarkStart w:id="3" w:name="_Toc225238547"/>
      <w:r w:rsidRPr="008654D1">
        <w:lastRenderedPageBreak/>
        <w:t>Optimisation de la saisie des données</w:t>
      </w:r>
      <w:bookmarkEnd w:id="3"/>
    </w:p>
    <w:p w14:paraId="0F7058CA" w14:textId="77777777" w:rsidR="008654D1" w:rsidRPr="008654D1" w:rsidRDefault="008654D1" w:rsidP="008654D1">
      <w:pPr>
        <w:jc w:val="both"/>
      </w:pPr>
      <w:r w:rsidRPr="008654D1">
        <w:t>La réalisation d'un CDA implique la collecte de nombreux paramètres sur le terrain : mesures de comparaison, relevés d’index, vérifications visuelles et examen documentaire.</w:t>
      </w:r>
    </w:p>
    <w:p w14:paraId="640AFCFF" w14:textId="2E1A802A" w:rsidR="008654D1" w:rsidRPr="008654D1" w:rsidRDefault="008654D1" w:rsidP="008654D1">
      <w:pPr>
        <w:jc w:val="both"/>
      </w:pPr>
      <w:r w:rsidRPr="008654D1">
        <w:t xml:space="preserve">Afin de structurer cette collecte et de sécuriser la transmission des informations, </w:t>
      </w:r>
      <w:r>
        <w:rPr>
          <w:b/>
          <w:bCs/>
        </w:rPr>
        <w:t>le formulaire Excel</w:t>
      </w:r>
      <w:r w:rsidRPr="008654D1">
        <w:t xml:space="preserve"> permet une saisie directe et standardisée des données de contrôle. Cet outil vise à harmoniser les rapports, à réduire les risques d’erreurs de retranscription et à faciliter le suivi historique des dispositifs d’autosurveillance.</w:t>
      </w:r>
    </w:p>
    <w:p w14:paraId="2B2D6EFD" w14:textId="3523EF08" w:rsidR="008654D1" w:rsidRDefault="006A6C81" w:rsidP="008654D1">
      <w:r w:rsidRPr="006A6C81">
        <w:rPr>
          <w:highlight w:val="yellow"/>
        </w:rPr>
        <w:t>Le formulaire pourra être à terme être pré-généré et déposé sur la plateforme « xxx » mise à disposition par les Agences de l’Eau ainsi que par les principales applications métiers telles que « </w:t>
      </w:r>
      <w:proofErr w:type="spellStart"/>
      <w:r w:rsidRPr="006A6C81">
        <w:rPr>
          <w:highlight w:val="yellow"/>
        </w:rPr>
        <w:t>Microsat</w:t>
      </w:r>
      <w:proofErr w:type="spellEnd"/>
      <w:r w:rsidRPr="006A6C81">
        <w:rPr>
          <w:highlight w:val="yellow"/>
        </w:rPr>
        <w:t> »</w:t>
      </w:r>
    </w:p>
    <w:p w14:paraId="6B19F1A5" w14:textId="77777777" w:rsidR="008654D1" w:rsidRPr="008654D1" w:rsidRDefault="008654D1" w:rsidP="008654D1"/>
    <w:p w14:paraId="46540E47" w14:textId="6123C06B" w:rsidR="00056D82" w:rsidRDefault="00056D82" w:rsidP="008654D1">
      <w:pPr>
        <w:pStyle w:val="Titre1"/>
        <w:numPr>
          <w:ilvl w:val="0"/>
          <w:numId w:val="4"/>
        </w:numPr>
      </w:pPr>
      <w:bookmarkStart w:id="4" w:name="_Toc225238548"/>
      <w:r>
        <w:t>Installation</w:t>
      </w:r>
      <w:bookmarkEnd w:id="4"/>
    </w:p>
    <w:p w14:paraId="33E92DE5" w14:textId="281F95F0" w:rsidR="008654D1" w:rsidRDefault="008654D1" w:rsidP="008654D1">
      <w:pPr>
        <w:pStyle w:val="Titre2"/>
        <w:numPr>
          <w:ilvl w:val="1"/>
          <w:numId w:val="4"/>
        </w:numPr>
      </w:pPr>
      <w:bookmarkStart w:id="5" w:name="_Toc225238549"/>
      <w:r>
        <w:t>Prérequis</w:t>
      </w:r>
      <w:bookmarkEnd w:id="5"/>
    </w:p>
    <w:p w14:paraId="189C4BA6" w14:textId="6F2B94F5" w:rsidR="007879CE" w:rsidRDefault="007879CE" w:rsidP="006A6C81">
      <w:pPr>
        <w:jc w:val="both"/>
      </w:pPr>
      <w:r>
        <w:t>Le formulaire et le module VBA ont été testés sur les versions Excel 2019, Excel 2021 sous Windows 11 et Windows 10. Le fonctionnement avec Excel 2016 semble également possible mais toutes les fonctionnalités n’ont pas été testées.</w:t>
      </w:r>
    </w:p>
    <w:p w14:paraId="41C3AA1D" w14:textId="77777777" w:rsidR="007C6358" w:rsidRDefault="007879CE" w:rsidP="006A6C81">
      <w:pPr>
        <w:jc w:val="both"/>
      </w:pPr>
      <w:r>
        <w:t xml:space="preserve">Le module VBA n’est pas compatible avec la version web d’Excel sous </w:t>
      </w:r>
      <w:r w:rsidR="006A6C81">
        <w:t>O</w:t>
      </w:r>
      <w:r>
        <w:t>ffice 365 ni sous les versions IOS et Android d’Excel. Sur ces versions le remplissage du formulaire Excel reste néanmoins possible mais l’ajout de feuille doit se faire manuellement et demande de bien comprendre la logique des formules Excel</w:t>
      </w:r>
      <w:r w:rsidR="006A6C81">
        <w:t xml:space="preserve"> de la grille CDA</w:t>
      </w:r>
      <w:r>
        <w:t>.</w:t>
      </w:r>
      <w:r w:rsidR="007C6358">
        <w:t xml:space="preserve"> </w:t>
      </w:r>
    </w:p>
    <w:tbl>
      <w:tblPr>
        <w:tblStyle w:val="Grilledutableau"/>
        <w:tblW w:w="0" w:type="auto"/>
        <w:tblLook w:val="04A0" w:firstRow="1" w:lastRow="0" w:firstColumn="1" w:lastColumn="0" w:noHBand="0" w:noVBand="1"/>
      </w:tblPr>
      <w:tblGrid>
        <w:gridCol w:w="9062"/>
      </w:tblGrid>
      <w:tr w:rsidR="007C6358" w14:paraId="553C898B" w14:textId="77777777" w:rsidTr="007C6358">
        <w:tc>
          <w:tcPr>
            <w:tcW w:w="9062" w:type="dxa"/>
          </w:tcPr>
          <w:p w14:paraId="32DE8F94" w14:textId="003DAA28" w:rsidR="007C6358" w:rsidRPr="008654D1" w:rsidRDefault="007C6358" w:rsidP="007C6358">
            <w:pPr>
              <w:jc w:val="both"/>
            </w:pPr>
            <w:r>
              <w:t>Si vous êtes dans une configuration non compatible avec le VBA, nous vous recommandons de préparer vos formulaires sur une machine compatible puis de déposer vos formulaires sur votre interface de saisie afin de ne pas avoir besoin d’utiliser les fonctions VBA. Vous serez néanmoins fortement limité si vous avez besoin d’ajouter un nouvel équipement sur le terrain.</w:t>
            </w:r>
          </w:p>
          <w:p w14:paraId="3DEA0131" w14:textId="77777777" w:rsidR="007C6358" w:rsidRDefault="007C6358" w:rsidP="006A6C81">
            <w:pPr>
              <w:jc w:val="both"/>
            </w:pPr>
          </w:p>
        </w:tc>
      </w:tr>
    </w:tbl>
    <w:p w14:paraId="69424B8E" w14:textId="77777777" w:rsidR="007C6358" w:rsidRDefault="007C6358" w:rsidP="006A6C81">
      <w:pPr>
        <w:jc w:val="both"/>
      </w:pPr>
    </w:p>
    <w:p w14:paraId="0FAB4EA5" w14:textId="2A09AEE0" w:rsidR="007D3C98" w:rsidRPr="007D3C98" w:rsidRDefault="006A6C81" w:rsidP="008654D1">
      <w:pPr>
        <w:pStyle w:val="Titre2"/>
        <w:numPr>
          <w:ilvl w:val="1"/>
          <w:numId w:val="4"/>
        </w:numPr>
      </w:pPr>
      <w:bookmarkStart w:id="6" w:name="_Toc225238550"/>
      <w:proofErr w:type="spellStart"/>
      <w:r>
        <w:t>Ou</w:t>
      </w:r>
      <w:proofErr w:type="spellEnd"/>
      <w:r>
        <w:t xml:space="preserve"> trouver le kit d’installation de la grille CDA ?</w:t>
      </w:r>
      <w:bookmarkEnd w:id="6"/>
    </w:p>
    <w:p w14:paraId="2AADCF3E" w14:textId="2EFB8CE6" w:rsidR="000E14F9" w:rsidRDefault="008654D1" w:rsidP="006A6C81">
      <w:pPr>
        <w:jc w:val="both"/>
      </w:pPr>
      <w:r>
        <w:t xml:space="preserve">Les fichiers sources sont </w:t>
      </w:r>
      <w:r w:rsidR="00C267D2">
        <w:t xml:space="preserve">librement </w:t>
      </w:r>
      <w:r>
        <w:t xml:space="preserve">téléchargeables à l’adresse </w:t>
      </w:r>
      <w:r w:rsidR="00C267D2">
        <w:t xml:space="preserve">ci-contre : </w:t>
      </w:r>
      <w:hyperlink r:id="rId8" w:history="1">
        <w:r w:rsidR="00C267D2" w:rsidRPr="00690356">
          <w:rPr>
            <w:rStyle w:val="Lienhypertexte"/>
          </w:rPr>
          <w:t>https://github.com/ndhuygelaere/autosurveillance_steu_excel</w:t>
        </w:r>
      </w:hyperlink>
      <w:r w:rsidR="00C267D2">
        <w:t xml:space="preserve"> </w:t>
      </w:r>
    </w:p>
    <w:p w14:paraId="32D749F3" w14:textId="5A35F765" w:rsidR="000E14F9" w:rsidRDefault="00C267D2" w:rsidP="000E14F9">
      <w:r>
        <w:t>Pour utiliser pleinement le formulaire Excel vous devrez à minima récupérer :</w:t>
      </w:r>
    </w:p>
    <w:p w14:paraId="34B1F2CF" w14:textId="765A8CF3" w:rsidR="00C267D2" w:rsidRDefault="00C267D2" w:rsidP="00C267D2">
      <w:pPr>
        <w:pStyle w:val="Paragraphedeliste"/>
        <w:numPr>
          <w:ilvl w:val="0"/>
          <w:numId w:val="6"/>
        </w:numPr>
      </w:pPr>
      <w:r>
        <w:t>L</w:t>
      </w:r>
      <w:r w:rsidR="006A6C81">
        <w:t>e modèle de</w:t>
      </w:r>
      <w:r>
        <w:t xml:space="preserve"> grille CDA au format Excel (fichier xlsx) : </w:t>
      </w:r>
      <w:r w:rsidR="00F33F6E">
        <w:t>GRILLES_CDA.xlsx</w:t>
      </w:r>
    </w:p>
    <w:p w14:paraId="2F802932" w14:textId="5B2F9EAC" w:rsidR="00C267D2" w:rsidRDefault="00C267D2" w:rsidP="00C267D2">
      <w:pPr>
        <w:pStyle w:val="Paragraphedeliste"/>
        <w:numPr>
          <w:ilvl w:val="0"/>
          <w:numId w:val="6"/>
        </w:numPr>
      </w:pPr>
      <w:r>
        <w:t>Le module VBA pour avoir les fonctions enrichies : autosurveillanceSTEU.xlam</w:t>
      </w:r>
    </w:p>
    <w:p w14:paraId="59098BDF" w14:textId="73400EEB" w:rsidR="00C267D2" w:rsidRDefault="00C267D2" w:rsidP="00C267D2">
      <w:pPr>
        <w:pStyle w:val="Paragraphedeliste"/>
        <w:numPr>
          <w:ilvl w:val="0"/>
          <w:numId w:val="6"/>
        </w:numPr>
      </w:pPr>
      <w:r>
        <w:t>Les fichiers de modèle contenu dans le répertoire « </w:t>
      </w:r>
      <w:proofErr w:type="spellStart"/>
      <w:r>
        <w:t>AutosuveillanceTemplates</w:t>
      </w:r>
      <w:proofErr w:type="spellEnd"/>
      <w:r>
        <w:t> »</w:t>
      </w:r>
    </w:p>
    <w:p w14:paraId="698241E7" w14:textId="632466E3" w:rsidR="00C267D2" w:rsidRDefault="00F33F6E" w:rsidP="00C267D2">
      <w:r>
        <w:t>Le téléchargement complet du répertoire est disponible sur le bouton « &lt;&gt; Code » puis « Download ZIP »</w:t>
      </w:r>
    </w:p>
    <w:p w14:paraId="369C392C" w14:textId="4E2F18FD" w:rsidR="00F33F6E" w:rsidRDefault="00F33F6E" w:rsidP="00C267D2">
      <w:r w:rsidRPr="00F33F6E">
        <w:rPr>
          <w:noProof/>
        </w:rPr>
        <w:lastRenderedPageBreak/>
        <w:drawing>
          <wp:inline distT="0" distB="0" distL="0" distR="0" wp14:anchorId="7FDE7E5E" wp14:editId="66FCFBAE">
            <wp:extent cx="5760720" cy="2936875"/>
            <wp:effectExtent l="0" t="0" r="0" b="0"/>
            <wp:docPr id="1873447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7007" name=""/>
                    <pic:cNvPicPr/>
                  </pic:nvPicPr>
                  <pic:blipFill>
                    <a:blip r:embed="rId9"/>
                    <a:stretch>
                      <a:fillRect/>
                    </a:stretch>
                  </pic:blipFill>
                  <pic:spPr>
                    <a:xfrm>
                      <a:off x="0" y="0"/>
                      <a:ext cx="5760720" cy="2936875"/>
                    </a:xfrm>
                    <a:prstGeom prst="rect">
                      <a:avLst/>
                    </a:prstGeom>
                  </pic:spPr>
                </pic:pic>
              </a:graphicData>
            </a:graphic>
          </wp:inline>
        </w:drawing>
      </w:r>
    </w:p>
    <w:p w14:paraId="0E6056AE" w14:textId="370EFEE4" w:rsidR="00C267D2" w:rsidRDefault="006A6C81" w:rsidP="000E14F9">
      <w:r>
        <w:t>Une fois les fichiers téléchargés, décompresser l’archive ZIP sur votre PC.</w:t>
      </w:r>
    </w:p>
    <w:p w14:paraId="1DF1CAD2" w14:textId="48FC9A5C" w:rsidR="00EE3E40" w:rsidRDefault="00EE3E40" w:rsidP="006A6C81">
      <w:pPr>
        <w:pStyle w:val="Titre2"/>
        <w:numPr>
          <w:ilvl w:val="1"/>
          <w:numId w:val="4"/>
        </w:numPr>
      </w:pPr>
      <w:bookmarkStart w:id="7" w:name="_Toc225238551"/>
      <w:r>
        <w:t>Contenu du kit d’installation</w:t>
      </w:r>
      <w:bookmarkEnd w:id="7"/>
    </w:p>
    <w:p w14:paraId="7A5C2371" w14:textId="61111393" w:rsidR="00EE3E40" w:rsidRDefault="00EE3E40" w:rsidP="00EE3E40">
      <w:r>
        <w:t>Le formulaire Excel de la grille CDA contient à minima les fichiers suivants :</w:t>
      </w:r>
    </w:p>
    <w:p w14:paraId="3BC8AD99" w14:textId="76DC1BD1" w:rsidR="00EE3E40" w:rsidRDefault="00EE3E40" w:rsidP="004F14FC">
      <w:pPr>
        <w:pStyle w:val="Paragraphedeliste"/>
        <w:numPr>
          <w:ilvl w:val="0"/>
          <w:numId w:val="8"/>
        </w:numPr>
        <w:jc w:val="both"/>
      </w:pPr>
      <w:r w:rsidRPr="00EE3E40">
        <w:rPr>
          <w:b/>
          <w:bCs/>
        </w:rPr>
        <w:t>GRILLES_CDA.xlsx</w:t>
      </w:r>
      <w:r>
        <w:t xml:space="preserve"> : Le modèle de grille CDA au format Excel (fichier xlsx). C’est le fichier principal pour créer une grille CDA. Vous devrez copier ce fichier dans votre espace de travail pour chaque nouvelle grille. </w:t>
      </w:r>
      <w:r w:rsidRPr="00EE3E40">
        <w:rPr>
          <w:highlight w:val="yellow"/>
        </w:rPr>
        <w:t xml:space="preserve">A terme ce fichier pourra être pré-généré par l’application en ligne xxx des Agences de l’Eau ou pour les applications métiers telles que </w:t>
      </w:r>
      <w:proofErr w:type="spellStart"/>
      <w:r w:rsidRPr="00EE3E40">
        <w:rPr>
          <w:highlight w:val="yellow"/>
        </w:rPr>
        <w:t>Microsat</w:t>
      </w:r>
      <w:proofErr w:type="spellEnd"/>
    </w:p>
    <w:p w14:paraId="1CB890B0" w14:textId="2D9D64CC" w:rsidR="00EE3E40" w:rsidRDefault="00EE3E40" w:rsidP="004F14FC">
      <w:pPr>
        <w:pStyle w:val="Paragraphedeliste"/>
        <w:numPr>
          <w:ilvl w:val="0"/>
          <w:numId w:val="8"/>
        </w:numPr>
        <w:jc w:val="both"/>
      </w:pPr>
      <w:r w:rsidRPr="00EE3E40">
        <w:rPr>
          <w:b/>
          <w:bCs/>
        </w:rPr>
        <w:t>autosurveillanceSTEU.xlam</w:t>
      </w:r>
      <w:r>
        <w:t xml:space="preserve"> : ce fichier contient le module VBA qui permet d’avoir des fonctions enrichies sous Excel telles que l’ajout </w:t>
      </w:r>
      <w:r w:rsidR="00AB5583">
        <w:t>ou</w:t>
      </w:r>
      <w:r>
        <w:t xml:space="preserve"> la gestion d’équipement</w:t>
      </w:r>
      <w:r w:rsidR="00AB5583">
        <w:t>, de comparatif analytique</w:t>
      </w:r>
      <w:r>
        <w:t xml:space="preserve"> </w:t>
      </w:r>
      <w:r w:rsidR="00AB5583">
        <w:t>et des fonctions de mise en forme et d’exporter des données.</w:t>
      </w:r>
    </w:p>
    <w:p w14:paraId="6F937C10" w14:textId="157B133A" w:rsidR="00EE3E40" w:rsidRDefault="00EE3E40" w:rsidP="004F14FC">
      <w:pPr>
        <w:pStyle w:val="Paragraphedeliste"/>
        <w:numPr>
          <w:ilvl w:val="0"/>
          <w:numId w:val="8"/>
        </w:numPr>
        <w:jc w:val="both"/>
      </w:pPr>
      <w:r>
        <w:t>Les modèle</w:t>
      </w:r>
      <w:r w:rsidR="00AB5583">
        <w:t>s</w:t>
      </w:r>
      <w:r>
        <w:t xml:space="preserve"> contenu</w:t>
      </w:r>
      <w:r w:rsidR="00AB5583">
        <w:t>s</w:t>
      </w:r>
      <w:r>
        <w:t xml:space="preserve"> dans le répertoire « </w:t>
      </w:r>
      <w:proofErr w:type="spellStart"/>
      <w:r w:rsidRPr="00AB5583">
        <w:rPr>
          <w:b/>
          <w:bCs/>
        </w:rPr>
        <w:t>AutosuveillanceTemplates</w:t>
      </w:r>
      <w:proofErr w:type="spellEnd"/>
      <w:r>
        <w:t> »</w:t>
      </w:r>
      <w:r w:rsidR="00AB5583">
        <w:t> :</w:t>
      </w:r>
    </w:p>
    <w:p w14:paraId="421E365A" w14:textId="21BE01C4" w:rsidR="00AB5583" w:rsidRDefault="00AB5583" w:rsidP="004F14FC">
      <w:pPr>
        <w:pStyle w:val="Paragraphedeliste"/>
        <w:numPr>
          <w:ilvl w:val="1"/>
          <w:numId w:val="8"/>
        </w:numPr>
        <w:jc w:val="both"/>
      </w:pPr>
      <w:r w:rsidRPr="00AB5583">
        <w:rPr>
          <w:b/>
          <w:bCs/>
        </w:rPr>
        <w:t>Comparatif.xlsx</w:t>
      </w:r>
      <w:r>
        <w:t> : modèle de formulaire utilisé pour l’ajout d’un comparatif analytique sur la feuille « Analytique » de la grille CDA.</w:t>
      </w:r>
    </w:p>
    <w:p w14:paraId="20FA56B4" w14:textId="3CEDA548" w:rsidR="00AB5583" w:rsidRDefault="00AB5583" w:rsidP="004F14FC">
      <w:pPr>
        <w:pStyle w:val="Paragraphedeliste"/>
        <w:numPr>
          <w:ilvl w:val="1"/>
          <w:numId w:val="8"/>
        </w:numPr>
        <w:jc w:val="both"/>
      </w:pPr>
      <w:r w:rsidRPr="00AB5583">
        <w:rPr>
          <w:b/>
          <w:bCs/>
        </w:rPr>
        <w:t>PLUVIO.xlsx</w:t>
      </w:r>
      <w:r>
        <w:t xml:space="preserve"> : modèle de formulaire utilisé pour l’ajout d’un équipement de type </w:t>
      </w:r>
      <w:r w:rsidRPr="00AB5583">
        <w:rPr>
          <w:b/>
          <w:bCs/>
        </w:rPr>
        <w:t>pluviomètre</w:t>
      </w:r>
      <w:r>
        <w:t xml:space="preserve"> dans la grille CDA</w:t>
      </w:r>
    </w:p>
    <w:p w14:paraId="72CFEF24" w14:textId="1D09FE2B" w:rsidR="00AB5583" w:rsidRDefault="00AB5583" w:rsidP="004F14FC">
      <w:pPr>
        <w:pStyle w:val="Paragraphedeliste"/>
        <w:numPr>
          <w:ilvl w:val="1"/>
          <w:numId w:val="8"/>
        </w:numPr>
        <w:jc w:val="both"/>
      </w:pPr>
      <w:r w:rsidRPr="00AB5583">
        <w:rPr>
          <w:b/>
          <w:bCs/>
        </w:rPr>
        <w:t>PREL.xlsx</w:t>
      </w:r>
      <w:r>
        <w:t xml:space="preserve"> : modèle de formulaire utilisé pour l’ajout d’un équipement de type </w:t>
      </w:r>
      <w:r w:rsidRPr="00AB5583">
        <w:rPr>
          <w:b/>
          <w:bCs/>
        </w:rPr>
        <w:t>préleveur</w:t>
      </w:r>
      <w:r>
        <w:t xml:space="preserve"> dans la grille CDA</w:t>
      </w:r>
    </w:p>
    <w:p w14:paraId="68F7D222" w14:textId="236875BD" w:rsidR="00AB5583" w:rsidRDefault="00AB5583" w:rsidP="004F14FC">
      <w:pPr>
        <w:pStyle w:val="Paragraphedeliste"/>
        <w:numPr>
          <w:ilvl w:val="1"/>
          <w:numId w:val="8"/>
        </w:numPr>
        <w:jc w:val="both"/>
      </w:pPr>
      <w:r w:rsidRPr="00AB5583">
        <w:rPr>
          <w:b/>
          <w:bCs/>
        </w:rPr>
        <w:t>Q_DEM.xlsx</w:t>
      </w:r>
      <w:r>
        <w:t xml:space="preserve"> : modèle de formulaire utilisé pour l’ajout d’un équipement de type </w:t>
      </w:r>
      <w:r w:rsidRPr="00AB5583">
        <w:rPr>
          <w:b/>
          <w:bCs/>
        </w:rPr>
        <w:t>débitmètre en charge</w:t>
      </w:r>
      <w:r>
        <w:t xml:space="preserve"> dans la grille CDA</w:t>
      </w:r>
    </w:p>
    <w:p w14:paraId="35A94725" w14:textId="10078D37" w:rsidR="00AB5583" w:rsidRDefault="00AB5583" w:rsidP="004F14FC">
      <w:pPr>
        <w:pStyle w:val="Paragraphedeliste"/>
        <w:numPr>
          <w:ilvl w:val="1"/>
          <w:numId w:val="8"/>
        </w:numPr>
        <w:jc w:val="both"/>
      </w:pPr>
      <w:r w:rsidRPr="00AB5583">
        <w:rPr>
          <w:b/>
          <w:bCs/>
        </w:rPr>
        <w:t>Q_GRAV.xlsx</w:t>
      </w:r>
      <w:r>
        <w:t xml:space="preserve"> : modèle de formulaire utilisé pour l’ajout d’un équipement de type </w:t>
      </w:r>
      <w:r w:rsidRPr="00AB5583">
        <w:rPr>
          <w:b/>
          <w:bCs/>
        </w:rPr>
        <w:t xml:space="preserve">débitmètre gravitaire </w:t>
      </w:r>
      <w:r>
        <w:t>dans la grille CDA</w:t>
      </w:r>
    </w:p>
    <w:p w14:paraId="597DCB69" w14:textId="715482B0" w:rsidR="00AB5583" w:rsidRDefault="00AB5583" w:rsidP="004F14FC">
      <w:pPr>
        <w:pStyle w:val="Paragraphedeliste"/>
        <w:numPr>
          <w:ilvl w:val="1"/>
          <w:numId w:val="8"/>
        </w:numPr>
        <w:jc w:val="both"/>
      </w:pPr>
      <w:r w:rsidRPr="00AB5583">
        <w:rPr>
          <w:b/>
          <w:bCs/>
        </w:rPr>
        <w:t>THERMO.xlsx </w:t>
      </w:r>
      <w:r>
        <w:t xml:space="preserve">: modèle de formulaire utilisé pour l’ajout d’un équipement de type </w:t>
      </w:r>
      <w:r w:rsidRPr="00AB5583">
        <w:rPr>
          <w:b/>
          <w:bCs/>
        </w:rPr>
        <w:t>sonde de température</w:t>
      </w:r>
      <w:r>
        <w:t xml:space="preserve"> dans la grille CDA</w:t>
      </w:r>
    </w:p>
    <w:p w14:paraId="07C54E13" w14:textId="4CED6B4D" w:rsidR="00AB5583" w:rsidRDefault="00AB5583" w:rsidP="004F14FC">
      <w:pPr>
        <w:pStyle w:val="Paragraphedeliste"/>
        <w:numPr>
          <w:ilvl w:val="1"/>
          <w:numId w:val="8"/>
        </w:numPr>
        <w:jc w:val="both"/>
      </w:pPr>
      <w:r w:rsidRPr="00AB5583">
        <w:rPr>
          <w:b/>
          <w:bCs/>
        </w:rPr>
        <w:t>Trame_cda.docx</w:t>
      </w:r>
      <w:r>
        <w:t> : modèle Word utilisé pour exporter le rapport CDA prérempli avec les données de la grille CDA.</w:t>
      </w:r>
    </w:p>
    <w:p w14:paraId="1BEB66C5" w14:textId="77777777" w:rsidR="00EE3E40" w:rsidRPr="00EE3E40" w:rsidRDefault="00EE3E40" w:rsidP="00EE3E40"/>
    <w:p w14:paraId="52DBC697" w14:textId="76BF24C0" w:rsidR="006A6C81" w:rsidRDefault="006A6C81" w:rsidP="006A6C81">
      <w:pPr>
        <w:pStyle w:val="Titre2"/>
        <w:numPr>
          <w:ilvl w:val="1"/>
          <w:numId w:val="4"/>
        </w:numPr>
      </w:pPr>
      <w:bookmarkStart w:id="8" w:name="_Toc225238552"/>
      <w:r>
        <w:lastRenderedPageBreak/>
        <w:t>Etapes d’installation</w:t>
      </w:r>
      <w:bookmarkEnd w:id="8"/>
    </w:p>
    <w:p w14:paraId="2AF98DFF" w14:textId="61BEA92E" w:rsidR="005E2C8D" w:rsidRPr="005E2C8D" w:rsidRDefault="005E2C8D" w:rsidP="005E2C8D">
      <w:pPr>
        <w:jc w:val="both"/>
        <w:rPr>
          <w:b/>
          <w:bCs/>
        </w:rPr>
      </w:pPr>
      <w:r w:rsidRPr="005E2C8D">
        <w:rPr>
          <w:b/>
          <w:bCs/>
        </w:rPr>
        <w:t>L’installation du module nécessite d’être administrateur de son poste de travail et de pouvoir utiliser des modules complémentaires pour Excel (VBA). Veuillez vérifier au préalable avec votre service informatique que vous disposez bien des droits nécessaires.</w:t>
      </w:r>
    </w:p>
    <w:p w14:paraId="086E76BF" w14:textId="311F0FFA" w:rsidR="007D3C98" w:rsidRPr="007D3C98" w:rsidRDefault="007D3C98" w:rsidP="006A6C81">
      <w:pPr>
        <w:pStyle w:val="Titre3"/>
        <w:numPr>
          <w:ilvl w:val="2"/>
          <w:numId w:val="4"/>
        </w:numPr>
      </w:pPr>
      <w:bookmarkStart w:id="9" w:name="_Toc225238553"/>
      <w:r w:rsidRPr="007D3C98">
        <w:t>Lever le blocage de sécurité</w:t>
      </w:r>
      <w:r w:rsidR="006A6C81">
        <w:t xml:space="preserve"> sur les fichiers</w:t>
      </w:r>
      <w:bookmarkEnd w:id="9"/>
    </w:p>
    <w:p w14:paraId="6A4D0B3C" w14:textId="148404F2" w:rsidR="008C69E3" w:rsidRDefault="007D3C98" w:rsidP="007D3C98">
      <w:pPr>
        <w:jc w:val="both"/>
      </w:pPr>
      <w:r>
        <w:t xml:space="preserve">La modification et l’exécution d’un fichier </w:t>
      </w:r>
      <w:r w:rsidR="008C69E3">
        <w:t>MS Office (Word, Excel…)</w:t>
      </w:r>
      <w:r>
        <w:t xml:space="preserve"> télécharg</w:t>
      </w:r>
      <w:r w:rsidR="006A6C81">
        <w:t>é</w:t>
      </w:r>
      <w:r>
        <w:t xml:space="preserve"> depuis un lien web</w:t>
      </w:r>
      <w:r w:rsidR="006A6C81">
        <w:t xml:space="preserve"> sous Windows 11</w:t>
      </w:r>
      <w:r>
        <w:t xml:space="preserve"> peut être bloqué par défaut.</w:t>
      </w:r>
      <w:r w:rsidR="007C6358">
        <w:t xml:space="preserve"> </w:t>
      </w:r>
      <w:r w:rsidR="008C69E3">
        <w:t>Vous pouvez voir qu’un fichier est bloqué par MS Office lorsqu’un bandeau jaune est affiché sous la barre de menu d’Excel ou de Word comme sur la capture d’écran ci-dessous.</w:t>
      </w:r>
    </w:p>
    <w:p w14:paraId="30CF6881" w14:textId="77777777" w:rsidR="008C69E3" w:rsidRDefault="008C69E3" w:rsidP="008C69E3">
      <w:pPr>
        <w:keepNext/>
        <w:jc w:val="both"/>
      </w:pPr>
      <w:r w:rsidRPr="008C69E3">
        <w:rPr>
          <w:noProof/>
        </w:rPr>
        <w:drawing>
          <wp:inline distT="0" distB="0" distL="0" distR="0" wp14:anchorId="6D34708F" wp14:editId="683DB18E">
            <wp:extent cx="5760720" cy="530225"/>
            <wp:effectExtent l="0" t="0" r="0" b="3175"/>
            <wp:docPr id="1025016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6891" name=""/>
                    <pic:cNvPicPr/>
                  </pic:nvPicPr>
                  <pic:blipFill>
                    <a:blip r:embed="rId10"/>
                    <a:stretch>
                      <a:fillRect/>
                    </a:stretch>
                  </pic:blipFill>
                  <pic:spPr>
                    <a:xfrm>
                      <a:off x="0" y="0"/>
                      <a:ext cx="5760720" cy="530225"/>
                    </a:xfrm>
                    <a:prstGeom prst="rect">
                      <a:avLst/>
                    </a:prstGeom>
                  </pic:spPr>
                </pic:pic>
              </a:graphicData>
            </a:graphic>
          </wp:inline>
        </w:drawing>
      </w:r>
    </w:p>
    <w:p w14:paraId="4EDA7D28" w14:textId="3D3A62BC" w:rsidR="008C69E3" w:rsidRDefault="008C69E3" w:rsidP="008C69E3">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bandeau indiquant que le fichier est bloqué</w:t>
      </w:r>
    </w:p>
    <w:p w14:paraId="2B7353AD" w14:textId="56A59E8C" w:rsidR="007D3C98" w:rsidRDefault="007D3C98" w:rsidP="007D3C98">
      <w:pPr>
        <w:jc w:val="both"/>
      </w:pPr>
      <w:r>
        <w:t xml:space="preserve">Afin de pouvoir utiliser le module, vous devez impérativement lever </w:t>
      </w:r>
      <w:r w:rsidR="007C6358">
        <w:t>l</w:t>
      </w:r>
      <w:r>
        <w:t>e blocage</w:t>
      </w:r>
      <w:r w:rsidR="007C6358">
        <w:t xml:space="preserve"> sur tous les fichiers</w:t>
      </w:r>
      <w:r>
        <w:t>. Pour cela</w:t>
      </w:r>
      <w:r w:rsidR="008C69E3">
        <w:t>, vous devez modifier les propriétés de tous les fichiers contenus dans l’archive ZIP que vous avez décompressé. Pour cela, il faut</w:t>
      </w:r>
      <w:r>
        <w:t xml:space="preserve"> fai</w:t>
      </w:r>
      <w:r w:rsidR="008C69E3">
        <w:t>re</w:t>
      </w:r>
      <w:r>
        <w:t xml:space="preserve"> un clic droit sur le</w:t>
      </w:r>
      <w:r w:rsidR="008C69E3">
        <w:t>s</w:t>
      </w:r>
      <w:r>
        <w:t xml:space="preserve"> fichier</w:t>
      </w:r>
      <w:r w:rsidR="008C69E3">
        <w:t>s</w:t>
      </w:r>
      <w:r>
        <w:t xml:space="preserve"> puis aller dans le menu « Propriétés » du fichier.</w:t>
      </w:r>
    </w:p>
    <w:p w14:paraId="2256FFBF" w14:textId="1C46A314" w:rsidR="007D3C98" w:rsidRDefault="007D3C98" w:rsidP="007D3C98">
      <w:pPr>
        <w:jc w:val="both"/>
      </w:pPr>
      <w:r>
        <w:t>En bas de la fenêtre qui va s’ouvrir (</w:t>
      </w:r>
      <w:proofErr w:type="spellStart"/>
      <w:r>
        <w:t>cf</w:t>
      </w:r>
      <w:proofErr w:type="spellEnd"/>
      <w:r>
        <w:t xml:space="preserve"> image ci-dessous), cliquez sur « Débloquer » puis sur le bouton « Appliquer » afin de lever le blocage.</w:t>
      </w:r>
    </w:p>
    <w:p w14:paraId="36238BBF" w14:textId="77777777" w:rsidR="008C69E3" w:rsidRDefault="007D3C98" w:rsidP="008C69E3">
      <w:pPr>
        <w:keepNext/>
        <w:jc w:val="center"/>
      </w:pPr>
      <w:r w:rsidRPr="007D3C98">
        <w:rPr>
          <w:noProof/>
        </w:rPr>
        <w:drawing>
          <wp:inline distT="0" distB="0" distL="0" distR="0" wp14:anchorId="6E3EBB46" wp14:editId="28F1F58D">
            <wp:extent cx="3201775" cy="3314700"/>
            <wp:effectExtent l="0" t="0" r="0" b="0"/>
            <wp:docPr id="934936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6138" name=""/>
                    <pic:cNvPicPr/>
                  </pic:nvPicPr>
                  <pic:blipFill>
                    <a:blip r:embed="rId11"/>
                    <a:stretch>
                      <a:fillRect/>
                    </a:stretch>
                  </pic:blipFill>
                  <pic:spPr>
                    <a:xfrm>
                      <a:off x="0" y="0"/>
                      <a:ext cx="3205104" cy="3318147"/>
                    </a:xfrm>
                    <a:prstGeom prst="rect">
                      <a:avLst/>
                    </a:prstGeom>
                  </pic:spPr>
                </pic:pic>
              </a:graphicData>
            </a:graphic>
          </wp:inline>
        </w:drawing>
      </w:r>
    </w:p>
    <w:p w14:paraId="47F51895" w14:textId="0EE67B8C" w:rsidR="007D3C98" w:rsidRDefault="008C69E3" w:rsidP="008C69E3">
      <w:pPr>
        <w:pStyle w:val="Lgende"/>
        <w:jc w:val="center"/>
      </w:pPr>
      <w:r>
        <w:t xml:space="preserve">Figure </w:t>
      </w:r>
      <w:r>
        <w:fldChar w:fldCharType="begin"/>
      </w:r>
      <w:r>
        <w:instrText xml:space="preserve"> SEQ Figure \* ARABIC </w:instrText>
      </w:r>
      <w:r>
        <w:fldChar w:fldCharType="separate"/>
      </w:r>
      <w:r>
        <w:rPr>
          <w:noProof/>
        </w:rPr>
        <w:t>2</w:t>
      </w:r>
      <w:r>
        <w:fldChar w:fldCharType="end"/>
      </w:r>
      <w:r>
        <w:t>: Interface de déblocage d'un fichier</w:t>
      </w:r>
    </w:p>
    <w:p w14:paraId="042C6377" w14:textId="2BC5641F" w:rsidR="00056D82" w:rsidRPr="007D3C98" w:rsidRDefault="00056D82" w:rsidP="008C69E3">
      <w:pPr>
        <w:pStyle w:val="Titre3"/>
        <w:numPr>
          <w:ilvl w:val="2"/>
          <w:numId w:val="4"/>
        </w:numPr>
      </w:pPr>
      <w:bookmarkStart w:id="10" w:name="_Toc225238554"/>
      <w:r w:rsidRPr="007D3C98">
        <w:t>Déposer le</w:t>
      </w:r>
      <w:r w:rsidR="008C69E3">
        <w:t>s</w:t>
      </w:r>
      <w:r w:rsidRPr="007D3C98">
        <w:t xml:space="preserve"> fichier</w:t>
      </w:r>
      <w:r w:rsidR="008C69E3">
        <w:t>s</w:t>
      </w:r>
      <w:r w:rsidRPr="007D3C98">
        <w:t xml:space="preserve"> dans le répertoire des </w:t>
      </w:r>
      <w:proofErr w:type="spellStart"/>
      <w:r w:rsidRPr="007D3C98">
        <w:t>AddIns</w:t>
      </w:r>
      <w:bookmarkEnd w:id="10"/>
      <w:proofErr w:type="spellEnd"/>
    </w:p>
    <w:p w14:paraId="63BF72B0" w14:textId="639F241E" w:rsidR="00056D82" w:rsidRDefault="007D3C98" w:rsidP="005E2C8D">
      <w:pPr>
        <w:jc w:val="both"/>
      </w:pPr>
      <w:r>
        <w:t>Afin de pouvoir être utilis</w:t>
      </w:r>
      <w:r w:rsidR="007C6358">
        <w:t>é</w:t>
      </w:r>
      <w:r>
        <w:t xml:space="preserve"> par Excel comme un module complémentaire, le</w:t>
      </w:r>
      <w:r w:rsidR="008C69E3">
        <w:t>s</w:t>
      </w:r>
      <w:r>
        <w:t xml:space="preserve"> fichier</w:t>
      </w:r>
      <w:r w:rsidR="008C69E3">
        <w:t>s</w:t>
      </w:r>
      <w:r>
        <w:t xml:space="preserve"> source</w:t>
      </w:r>
      <w:r w:rsidR="008C69E3">
        <w:t>s</w:t>
      </w:r>
      <w:r>
        <w:t xml:space="preserve"> </w:t>
      </w:r>
      <w:r w:rsidR="008C69E3">
        <w:t>contenu</w:t>
      </w:r>
      <w:r w:rsidR="007C6358">
        <w:t>s</w:t>
      </w:r>
      <w:r w:rsidR="008C69E3">
        <w:t xml:space="preserve"> dans l’archive ZIP </w:t>
      </w:r>
      <w:r>
        <w:t>doi</w:t>
      </w:r>
      <w:r w:rsidR="008C69E3">
        <w:t>vent</w:t>
      </w:r>
      <w:r>
        <w:t xml:space="preserve"> être dépos</w:t>
      </w:r>
      <w:r w:rsidR="008C69E3">
        <w:t>és</w:t>
      </w:r>
      <w:r>
        <w:t xml:space="preserve"> dans le répertoire :</w:t>
      </w:r>
    </w:p>
    <w:p w14:paraId="7C70B0ED" w14:textId="40A2893A" w:rsidR="00056D82" w:rsidRDefault="00056D82" w:rsidP="007D3C98">
      <w:pPr>
        <w:jc w:val="center"/>
      </w:pPr>
      <w:r w:rsidRPr="00056D82">
        <w:lastRenderedPageBreak/>
        <w:t>C:\Users</w:t>
      </w:r>
      <w:r w:rsidRPr="007D3C98">
        <w:rPr>
          <w:i/>
          <w:iCs/>
        </w:rPr>
        <w:t>\[utilisateur</w:t>
      </w:r>
      <w:proofErr w:type="gramStart"/>
      <w:r w:rsidR="00A86F06">
        <w:rPr>
          <w:i/>
          <w:iCs/>
        </w:rPr>
        <w:t>*</w:t>
      </w:r>
      <w:r w:rsidRPr="007D3C98">
        <w:rPr>
          <w:i/>
          <w:iCs/>
        </w:rPr>
        <w:t>]\</w:t>
      </w:r>
      <w:r w:rsidRPr="00056D82">
        <w:t>AppData\Roaming\Microsoft\AddIns</w:t>
      </w:r>
      <w:proofErr w:type="gramEnd"/>
    </w:p>
    <w:p w14:paraId="24473137" w14:textId="3677463F" w:rsidR="00056D82" w:rsidRDefault="00056D82" w:rsidP="00056D82">
      <w:r>
        <w:t>[</w:t>
      </w:r>
      <w:proofErr w:type="gramStart"/>
      <w:r w:rsidRPr="007C6358">
        <w:rPr>
          <w:i/>
          <w:iCs/>
        </w:rPr>
        <w:t>utilisateur</w:t>
      </w:r>
      <w:proofErr w:type="gramEnd"/>
      <w:r w:rsidR="00A86F06">
        <w:rPr>
          <w:i/>
          <w:iCs/>
        </w:rPr>
        <w:t>*</w:t>
      </w:r>
      <w:r>
        <w:t>] : correspond à votre compte utilisateur Windows</w:t>
      </w:r>
    </w:p>
    <w:p w14:paraId="0542C926" w14:textId="4CFD7465" w:rsidR="008C69E3" w:rsidRDefault="008C69E3" w:rsidP="00056D82">
      <w:r>
        <w:t>Cette étape concerne impérativement les fichiers suivants :</w:t>
      </w:r>
    </w:p>
    <w:p w14:paraId="3C996D93" w14:textId="07D6C352" w:rsidR="008C69E3" w:rsidRPr="008C69E3" w:rsidRDefault="008C69E3" w:rsidP="008C69E3">
      <w:pPr>
        <w:pStyle w:val="Paragraphedeliste"/>
        <w:numPr>
          <w:ilvl w:val="0"/>
          <w:numId w:val="7"/>
        </w:numPr>
      </w:pPr>
      <w:r w:rsidRPr="008C69E3">
        <w:t xml:space="preserve">Le module VBA contenu dans le fichier : </w:t>
      </w:r>
      <w:r>
        <w:t>« </w:t>
      </w:r>
      <w:r w:rsidRPr="008C69E3">
        <w:rPr>
          <w:b/>
          <w:bCs/>
        </w:rPr>
        <w:t>autosurveillanceSTEU.xlam</w:t>
      </w:r>
      <w:r>
        <w:rPr>
          <w:b/>
          <w:bCs/>
        </w:rPr>
        <w:t> »</w:t>
      </w:r>
      <w:r w:rsidR="007C6358">
        <w:rPr>
          <w:b/>
          <w:bCs/>
        </w:rPr>
        <w:t>,</w:t>
      </w:r>
    </w:p>
    <w:p w14:paraId="75130020" w14:textId="550FDDDB" w:rsidR="008C69E3" w:rsidRPr="008C69E3" w:rsidRDefault="008C69E3" w:rsidP="008C69E3">
      <w:pPr>
        <w:pStyle w:val="Paragraphedeliste"/>
        <w:numPr>
          <w:ilvl w:val="0"/>
          <w:numId w:val="7"/>
        </w:numPr>
      </w:pPr>
      <w:r w:rsidRPr="008C69E3">
        <w:t xml:space="preserve">Tous les modèles </w:t>
      </w:r>
      <w:r>
        <w:t xml:space="preserve">de fichiers Excel et Word </w:t>
      </w:r>
      <w:r w:rsidRPr="008C69E3">
        <w:t xml:space="preserve">contenus dans le répertoire : </w:t>
      </w:r>
      <w:r>
        <w:t>« </w:t>
      </w:r>
      <w:proofErr w:type="spellStart"/>
      <w:r w:rsidRPr="008C69E3">
        <w:rPr>
          <w:b/>
          <w:bCs/>
        </w:rPr>
        <w:t>AutosuveillanceTemplates</w:t>
      </w:r>
      <w:proofErr w:type="spellEnd"/>
      <w:r>
        <w:t> »</w:t>
      </w:r>
      <w:r w:rsidR="007C6358">
        <w:t>.</w:t>
      </w:r>
    </w:p>
    <w:p w14:paraId="2699A1C5" w14:textId="588A16A8" w:rsidR="007D3C98" w:rsidRDefault="00EE3E40" w:rsidP="007C6358">
      <w:pPr>
        <w:jc w:val="both"/>
      </w:pPr>
      <w:r>
        <w:t>Le modèle de la grille CDA, le fichier « </w:t>
      </w:r>
      <w:r w:rsidRPr="00EE3E40">
        <w:t>GRILLES_CDA.xlsx</w:t>
      </w:r>
      <w:r>
        <w:t xml:space="preserve"> », peut </w:t>
      </w:r>
      <w:r w:rsidR="007C6358">
        <w:t>quant</w:t>
      </w:r>
      <w:r>
        <w:t xml:space="preserve"> à lui être déposé ou vous voulez sur votre </w:t>
      </w:r>
      <w:r w:rsidR="007C6358">
        <w:t>PC</w:t>
      </w:r>
      <w:r>
        <w:t>. Une copie de ce fichier devra être crée pour chaque nouvelle grille CDA.</w:t>
      </w:r>
    </w:p>
    <w:p w14:paraId="79DF7409" w14:textId="77777777" w:rsidR="005E2C8D" w:rsidRDefault="005E2C8D" w:rsidP="007C6358">
      <w:pPr>
        <w:jc w:val="both"/>
      </w:pPr>
    </w:p>
    <w:tbl>
      <w:tblPr>
        <w:tblStyle w:val="Grilledutableau"/>
        <w:tblW w:w="0" w:type="auto"/>
        <w:tblLook w:val="04A0" w:firstRow="1" w:lastRow="0" w:firstColumn="1" w:lastColumn="0" w:noHBand="0" w:noVBand="1"/>
      </w:tblPr>
      <w:tblGrid>
        <w:gridCol w:w="9062"/>
      </w:tblGrid>
      <w:tr w:rsidR="005E2C8D" w14:paraId="2271592B" w14:textId="77777777" w:rsidTr="005E2C8D">
        <w:tc>
          <w:tcPr>
            <w:tcW w:w="9062" w:type="dxa"/>
          </w:tcPr>
          <w:p w14:paraId="1A61511C" w14:textId="4E45DC04" w:rsidR="005E2C8D" w:rsidRDefault="005E2C8D" w:rsidP="007C6358">
            <w:pPr>
              <w:jc w:val="both"/>
            </w:pPr>
            <w:r w:rsidRPr="005E2C8D">
              <w:rPr>
                <w:b/>
                <w:bCs/>
              </w:rPr>
              <w:t>Remarque</w:t>
            </w:r>
            <w:r>
              <w:t> : il est possible de mettre les fichiers sources ailleurs que dans le répertoire « </w:t>
            </w:r>
            <w:proofErr w:type="spellStart"/>
            <w:r>
              <w:t>AddIns</w:t>
            </w:r>
            <w:proofErr w:type="spellEnd"/>
            <w:r>
              <w:t> » sur votre machine et d’activer le module VBA. Cette configuration pose néanmoins problème lors des éventuelles mises à jour du module.</w:t>
            </w:r>
          </w:p>
        </w:tc>
      </w:tr>
    </w:tbl>
    <w:p w14:paraId="2A96E52E" w14:textId="77777777" w:rsidR="005E2C8D" w:rsidRDefault="005E2C8D" w:rsidP="007C6358">
      <w:pPr>
        <w:jc w:val="both"/>
      </w:pPr>
    </w:p>
    <w:p w14:paraId="0DB457F2" w14:textId="77777777" w:rsidR="005E2C8D" w:rsidRDefault="005E2C8D" w:rsidP="007C6358">
      <w:pPr>
        <w:jc w:val="both"/>
      </w:pPr>
    </w:p>
    <w:p w14:paraId="02048C72" w14:textId="5F7F6F84" w:rsidR="00056D82" w:rsidRPr="007D3C98" w:rsidRDefault="005E2C8D" w:rsidP="005E2C8D">
      <w:pPr>
        <w:pStyle w:val="Titre3"/>
        <w:numPr>
          <w:ilvl w:val="2"/>
          <w:numId w:val="4"/>
        </w:numPr>
      </w:pPr>
      <w:r>
        <w:t>Paramètrage d’</w:t>
      </w:r>
      <w:r w:rsidR="00056D82" w:rsidRPr="007D3C98">
        <w:t>Excel</w:t>
      </w:r>
    </w:p>
    <w:p w14:paraId="186B8941" w14:textId="019DE86C" w:rsidR="007D3C98" w:rsidRDefault="007D3C98" w:rsidP="005E2C8D">
      <w:pPr>
        <w:jc w:val="both"/>
      </w:pPr>
      <w:r>
        <w:t>L’</w:t>
      </w:r>
      <w:r w:rsidR="0005152F">
        <w:t>exécution</w:t>
      </w:r>
      <w:r>
        <w:t xml:space="preserve"> de code VBA contenu dans les macros ou les modules nécessite </w:t>
      </w:r>
      <w:r w:rsidRPr="005E2C8D">
        <w:rPr>
          <w:b/>
          <w:bCs/>
        </w:rPr>
        <w:t>l’activation du menu « Développeur » d’Excel</w:t>
      </w:r>
      <w:r>
        <w:t>.</w:t>
      </w:r>
    </w:p>
    <w:p w14:paraId="74CA412E" w14:textId="44457E07" w:rsidR="007D3C98" w:rsidRDefault="007D3C98" w:rsidP="00056D82">
      <w:r>
        <w:t xml:space="preserve">Pour cela suivez les instructions </w:t>
      </w:r>
      <w:r w:rsidR="00660890">
        <w:t>disponibles sous ce lien :</w:t>
      </w:r>
    </w:p>
    <w:p w14:paraId="57DAB8A5" w14:textId="13D63366" w:rsidR="00056D82" w:rsidRDefault="00660890" w:rsidP="00056D82">
      <w:hyperlink r:id="rId12" w:anchor=":~:text=Sous%20l'onglet%20Fichier%20%2C%20acc%C3%A9dez,la%20case%20%C3%A0%20cocher%20D%C3%A9veloppeur" w:history="1">
        <w:r w:rsidRPr="002052D3">
          <w:rPr>
            <w:rStyle w:val="Lienhypertexte"/>
          </w:rPr>
          <w:t>https://support.microsoft.com/fr-fr/office/afficher-l-onglet-d%C3%A9veloppeur-e1192344-5e56-4d45-931b-e5fd9bea2d45#:~:text=Sous%20l'onglet%20Fichier%20%2C%20acc%C3%A9dez,la%20case%20%C3%A0%20cocher%20D%C3%A9veloppeur</w:t>
        </w:r>
      </w:hyperlink>
      <w:r w:rsidR="00056D82" w:rsidRPr="00056D82">
        <w:t>.</w:t>
      </w:r>
    </w:p>
    <w:p w14:paraId="6D8CE040" w14:textId="392BAA03" w:rsidR="00660890" w:rsidRDefault="00660890" w:rsidP="00056D82">
      <w:r>
        <w:t>La capture d’écran ci-dessous vous indique les actions à suivre :</w:t>
      </w:r>
    </w:p>
    <w:p w14:paraId="5D9917D2" w14:textId="01C15A53" w:rsidR="00660890" w:rsidRDefault="00660890" w:rsidP="00660890">
      <w:pPr>
        <w:pStyle w:val="Paragraphedeliste"/>
        <w:numPr>
          <w:ilvl w:val="0"/>
          <w:numId w:val="2"/>
        </w:numPr>
      </w:pPr>
      <w:r>
        <w:t>Allez dans le menu « </w:t>
      </w:r>
      <w:r w:rsidRPr="005E2C8D">
        <w:rPr>
          <w:b/>
          <w:bCs/>
        </w:rPr>
        <w:t>Fichier</w:t>
      </w:r>
      <w:r>
        <w:t> »</w:t>
      </w:r>
    </w:p>
    <w:p w14:paraId="40243E9A" w14:textId="07AC9BE3" w:rsidR="00660890" w:rsidRDefault="00660890" w:rsidP="00660890">
      <w:pPr>
        <w:pStyle w:val="Paragraphedeliste"/>
        <w:numPr>
          <w:ilvl w:val="0"/>
          <w:numId w:val="2"/>
        </w:numPr>
      </w:pPr>
      <w:r>
        <w:t>Puis allez dans « </w:t>
      </w:r>
      <w:r w:rsidRPr="005E2C8D">
        <w:rPr>
          <w:b/>
          <w:bCs/>
        </w:rPr>
        <w:t>Options</w:t>
      </w:r>
      <w:r>
        <w:t> » (en bas du menu « Fichier)</w:t>
      </w:r>
    </w:p>
    <w:p w14:paraId="75A328AF" w14:textId="578E64B4" w:rsidR="00660890" w:rsidRDefault="00660890" w:rsidP="00660890">
      <w:pPr>
        <w:pStyle w:val="Paragraphedeliste"/>
        <w:numPr>
          <w:ilvl w:val="0"/>
          <w:numId w:val="2"/>
        </w:numPr>
      </w:pPr>
      <w:r>
        <w:t>La fenêtre ci-dessous doit s’ouvrir, allez dans le menu « </w:t>
      </w:r>
      <w:r w:rsidRPr="005E2C8D">
        <w:rPr>
          <w:b/>
          <w:bCs/>
        </w:rPr>
        <w:t>Personnaliser le ruban</w:t>
      </w:r>
      <w:r>
        <w:t> » et cocher l</w:t>
      </w:r>
      <w:r w:rsidR="00CC0BCD">
        <w:t>es</w:t>
      </w:r>
      <w:r>
        <w:t xml:space="preserve"> case</w:t>
      </w:r>
      <w:r w:rsidR="00CC0BCD">
        <w:t>s</w:t>
      </w:r>
      <w:r>
        <w:t xml:space="preserve"> « </w:t>
      </w:r>
      <w:r w:rsidRPr="005E2C8D">
        <w:rPr>
          <w:b/>
          <w:bCs/>
        </w:rPr>
        <w:t>Développeur</w:t>
      </w:r>
      <w:r>
        <w:t> »</w:t>
      </w:r>
      <w:r w:rsidR="00CC0BCD">
        <w:t xml:space="preserve"> et « </w:t>
      </w:r>
      <w:r w:rsidR="00CC0BCD" w:rsidRPr="005E2C8D">
        <w:rPr>
          <w:b/>
          <w:bCs/>
        </w:rPr>
        <w:t>Compléments</w:t>
      </w:r>
      <w:r w:rsidR="00CC0BCD">
        <w:t> »</w:t>
      </w:r>
    </w:p>
    <w:p w14:paraId="69AEADFB" w14:textId="11F720CD" w:rsidR="00056D82" w:rsidRDefault="00056D82" w:rsidP="00660890">
      <w:pPr>
        <w:jc w:val="center"/>
      </w:pPr>
      <w:r w:rsidRPr="00056D82">
        <w:rPr>
          <w:noProof/>
        </w:rPr>
        <w:lastRenderedPageBreak/>
        <w:drawing>
          <wp:inline distT="0" distB="0" distL="0" distR="0" wp14:anchorId="50B21EAE" wp14:editId="661548E0">
            <wp:extent cx="4391025" cy="3100629"/>
            <wp:effectExtent l="0" t="0" r="0" b="0"/>
            <wp:docPr id="1593506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6537" name=""/>
                    <pic:cNvPicPr/>
                  </pic:nvPicPr>
                  <pic:blipFill>
                    <a:blip r:embed="rId13"/>
                    <a:stretch>
                      <a:fillRect/>
                    </a:stretch>
                  </pic:blipFill>
                  <pic:spPr>
                    <a:xfrm>
                      <a:off x="0" y="0"/>
                      <a:ext cx="4396879" cy="3104763"/>
                    </a:xfrm>
                    <a:prstGeom prst="rect">
                      <a:avLst/>
                    </a:prstGeom>
                  </pic:spPr>
                </pic:pic>
              </a:graphicData>
            </a:graphic>
          </wp:inline>
        </w:drawing>
      </w:r>
    </w:p>
    <w:p w14:paraId="03369B5E" w14:textId="77777777" w:rsidR="00056D82" w:rsidRDefault="00056D82" w:rsidP="00056D82"/>
    <w:p w14:paraId="263A4B99" w14:textId="2CFC4746" w:rsidR="00056D82" w:rsidRDefault="00056D82" w:rsidP="005E2C8D">
      <w:pPr>
        <w:pStyle w:val="Titre3"/>
        <w:numPr>
          <w:ilvl w:val="2"/>
          <w:numId w:val="4"/>
        </w:numPr>
      </w:pPr>
      <w:r w:rsidRPr="00660890">
        <w:t>Activ</w:t>
      </w:r>
      <w:r w:rsidR="005E2C8D">
        <w:t>ation du</w:t>
      </w:r>
      <w:r w:rsidRPr="00660890">
        <w:t xml:space="preserve"> module</w:t>
      </w:r>
    </w:p>
    <w:p w14:paraId="3D397662" w14:textId="752F86CC" w:rsidR="00660890" w:rsidRPr="00660890" w:rsidRDefault="00660890" w:rsidP="00660890">
      <w:r>
        <w:t xml:space="preserve">Sous le menu </w:t>
      </w:r>
      <w:r w:rsidR="0005152F">
        <w:t>« </w:t>
      </w:r>
      <w:r w:rsidR="0005152F" w:rsidRPr="005E2C8D">
        <w:rPr>
          <w:b/>
          <w:bCs/>
        </w:rPr>
        <w:t>Développeur</w:t>
      </w:r>
      <w:r w:rsidR="0005152F">
        <w:t> »</w:t>
      </w:r>
      <w:r>
        <w:t>, cliquez sur « </w:t>
      </w:r>
      <w:r w:rsidRPr="005E2C8D">
        <w:rPr>
          <w:b/>
          <w:bCs/>
        </w:rPr>
        <w:t>Compléments Excel</w:t>
      </w:r>
      <w:r>
        <w:t> » et sélectionner le module « </w:t>
      </w:r>
      <w:proofErr w:type="spellStart"/>
      <w:r w:rsidR="0005152F" w:rsidRPr="005E2C8D">
        <w:rPr>
          <w:b/>
          <w:bCs/>
        </w:rPr>
        <w:t>Autosurveillancesteu</w:t>
      </w:r>
      <w:proofErr w:type="spellEnd"/>
      <w:r>
        <w:t> » puis sur « </w:t>
      </w:r>
      <w:r w:rsidRPr="005E2C8D">
        <w:rPr>
          <w:b/>
          <w:bCs/>
        </w:rPr>
        <w:t>OK</w:t>
      </w:r>
      <w:r>
        <w:t> »</w:t>
      </w:r>
    </w:p>
    <w:p w14:paraId="630D00D5" w14:textId="0B16184E" w:rsidR="00056D82" w:rsidRDefault="0005152F" w:rsidP="00056D82">
      <w:r w:rsidRPr="0005152F">
        <w:rPr>
          <w:noProof/>
        </w:rPr>
        <w:drawing>
          <wp:inline distT="0" distB="0" distL="0" distR="0" wp14:anchorId="69AF1FA1" wp14:editId="70A4C8CB">
            <wp:extent cx="5760720" cy="2524760"/>
            <wp:effectExtent l="0" t="0" r="0" b="8890"/>
            <wp:docPr id="2039586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6422" name=""/>
                    <pic:cNvPicPr/>
                  </pic:nvPicPr>
                  <pic:blipFill>
                    <a:blip r:embed="rId14"/>
                    <a:stretch>
                      <a:fillRect/>
                    </a:stretch>
                  </pic:blipFill>
                  <pic:spPr>
                    <a:xfrm>
                      <a:off x="0" y="0"/>
                      <a:ext cx="5760720" cy="2524760"/>
                    </a:xfrm>
                    <a:prstGeom prst="rect">
                      <a:avLst/>
                    </a:prstGeom>
                  </pic:spPr>
                </pic:pic>
              </a:graphicData>
            </a:graphic>
          </wp:inline>
        </w:drawing>
      </w:r>
    </w:p>
    <w:p w14:paraId="1C1E6338" w14:textId="77777777" w:rsidR="0051033F" w:rsidRDefault="0051033F" w:rsidP="00056D82"/>
    <w:p w14:paraId="034AB9CE" w14:textId="13E31ABA" w:rsidR="005E2C8D" w:rsidRDefault="005E2C8D" w:rsidP="00A86F06">
      <w:pPr>
        <w:pStyle w:val="Titre2"/>
        <w:numPr>
          <w:ilvl w:val="1"/>
          <w:numId w:val="4"/>
        </w:numPr>
      </w:pPr>
      <w:r>
        <w:t>Mise à jour du</w:t>
      </w:r>
      <w:r w:rsidRPr="00660890">
        <w:t xml:space="preserve"> module</w:t>
      </w:r>
    </w:p>
    <w:p w14:paraId="5C21F835" w14:textId="5E52845C" w:rsidR="005E2C8D" w:rsidRDefault="005E2C8D" w:rsidP="00056D82">
      <w:r>
        <w:t>Comme toute application informatique, il sera nécessaire de pouvoir mettre à jour votre module</w:t>
      </w:r>
      <w:r w:rsidR="00A86F06">
        <w:t>. Si vous avez placé vos fichiers sources dans le répertoire « </w:t>
      </w:r>
      <w:proofErr w:type="spellStart"/>
      <w:r w:rsidR="00A86F06">
        <w:t>AddIns</w:t>
      </w:r>
      <w:proofErr w:type="spellEnd"/>
      <w:r w:rsidR="00A86F06">
        <w:t> ». La mise à jour s’effectue avec les étapes suivantes :</w:t>
      </w:r>
    </w:p>
    <w:p w14:paraId="1A3DE65A" w14:textId="03C5C49A" w:rsidR="00A86F06" w:rsidRDefault="00A86F06" w:rsidP="00A86F06">
      <w:pPr>
        <w:pStyle w:val="Paragraphedeliste"/>
        <w:numPr>
          <w:ilvl w:val="0"/>
          <w:numId w:val="10"/>
        </w:numPr>
      </w:pPr>
      <w:r>
        <w:t>Récupérer les nouveaux fichiers comme indiqué en 2.2</w:t>
      </w:r>
    </w:p>
    <w:p w14:paraId="7B6D46B9" w14:textId="3EEB5B9E" w:rsidR="00A86F06" w:rsidRDefault="00A86F06" w:rsidP="00A86F06">
      <w:pPr>
        <w:pStyle w:val="Paragraphedeliste"/>
        <w:numPr>
          <w:ilvl w:val="0"/>
          <w:numId w:val="10"/>
        </w:numPr>
      </w:pPr>
      <w:r>
        <w:t>Lever le blocage de sécurité comme indiqué en 2.4.1</w:t>
      </w:r>
    </w:p>
    <w:p w14:paraId="610DD629" w14:textId="4FCD8396" w:rsidR="00A86F06" w:rsidRPr="00A92BAE" w:rsidRDefault="00A86F06" w:rsidP="00A86F06">
      <w:pPr>
        <w:pStyle w:val="Paragraphedeliste"/>
        <w:numPr>
          <w:ilvl w:val="0"/>
          <w:numId w:val="10"/>
        </w:numPr>
        <w:rPr>
          <w:b/>
          <w:bCs/>
        </w:rPr>
      </w:pPr>
      <w:r w:rsidRPr="00A92BAE">
        <w:rPr>
          <w:b/>
          <w:bCs/>
        </w:rPr>
        <w:t>Fermer Excel</w:t>
      </w:r>
    </w:p>
    <w:p w14:paraId="593C6189" w14:textId="7502E746" w:rsidR="00A86F06" w:rsidRDefault="00A86F06" w:rsidP="00A86F06">
      <w:pPr>
        <w:pStyle w:val="Paragraphedeliste"/>
        <w:numPr>
          <w:ilvl w:val="0"/>
          <w:numId w:val="10"/>
        </w:numPr>
      </w:pPr>
      <w:r>
        <w:t>Copier-Coller les sources dans le répertoire « </w:t>
      </w:r>
      <w:proofErr w:type="spellStart"/>
      <w:r>
        <w:t>AddIns</w:t>
      </w:r>
      <w:proofErr w:type="spellEnd"/>
      <w:r>
        <w:t> » comme indiqué en 2.4.2</w:t>
      </w:r>
    </w:p>
    <w:p w14:paraId="69EDD7CD" w14:textId="01BC4BBE" w:rsidR="00A86F06" w:rsidRDefault="00A86F06" w:rsidP="00A86F06">
      <w:pPr>
        <w:pStyle w:val="Paragraphedeliste"/>
        <w:numPr>
          <w:ilvl w:val="0"/>
          <w:numId w:val="10"/>
        </w:numPr>
      </w:pPr>
      <w:r>
        <w:lastRenderedPageBreak/>
        <w:t>Ouvr</w:t>
      </w:r>
      <w:r w:rsidR="00A92BAE">
        <w:t>ir</w:t>
      </w:r>
      <w:r>
        <w:t xml:space="preserve"> Excel</w:t>
      </w:r>
    </w:p>
    <w:p w14:paraId="2A40618E" w14:textId="77777777" w:rsidR="00A86F06" w:rsidRDefault="00A86F06" w:rsidP="00056D82"/>
    <w:p w14:paraId="7F29EBD9" w14:textId="2D9BDF2D" w:rsidR="005E2C8D" w:rsidRDefault="00A86F06" w:rsidP="00056D82">
      <w:r>
        <w:t xml:space="preserve">Si vous avez utilisé un autre emplacement, il sera au préalable nécessaire de désinstaller l’ancienne version du module et décochant le module de la liste des modules complémentaires (voir point 4.4.4). Puis fermer et ouvrer Excel et enfin réinstaller le module en suivant la procédure décrite en 2.4 </w:t>
      </w:r>
    </w:p>
    <w:tbl>
      <w:tblPr>
        <w:tblStyle w:val="Grilledutableau"/>
        <w:tblW w:w="0" w:type="auto"/>
        <w:tblLook w:val="04A0" w:firstRow="1" w:lastRow="0" w:firstColumn="1" w:lastColumn="0" w:noHBand="0" w:noVBand="1"/>
      </w:tblPr>
      <w:tblGrid>
        <w:gridCol w:w="9062"/>
      </w:tblGrid>
      <w:tr w:rsidR="00A92BAE" w14:paraId="1FDE1C52" w14:textId="77777777" w:rsidTr="00A92BAE">
        <w:tc>
          <w:tcPr>
            <w:tcW w:w="9062" w:type="dxa"/>
          </w:tcPr>
          <w:p w14:paraId="0DC7E6BF" w14:textId="253B26FB" w:rsidR="00A92BAE" w:rsidRDefault="00A92BAE" w:rsidP="00056D82">
            <w:pPr>
              <w:rPr>
                <w:b/>
                <w:bCs/>
              </w:rPr>
            </w:pPr>
            <w:r w:rsidRPr="00A92BAE">
              <w:rPr>
                <w:b/>
                <w:bCs/>
              </w:rPr>
              <w:t xml:space="preserve">Je n’arrive pas à supprimer ou </w:t>
            </w:r>
            <w:r>
              <w:rPr>
                <w:b/>
                <w:bCs/>
              </w:rPr>
              <w:t>remplacer le fichier</w:t>
            </w:r>
            <w:r w:rsidRPr="00A92BAE">
              <w:rPr>
                <w:b/>
                <w:bCs/>
              </w:rPr>
              <w:t xml:space="preserve"> le module</w:t>
            </w:r>
            <w:r>
              <w:rPr>
                <w:b/>
                <w:bCs/>
              </w:rPr>
              <w:t>, comment faire ?</w:t>
            </w:r>
          </w:p>
          <w:p w14:paraId="24230D18" w14:textId="2AEC5AE7" w:rsidR="00A92BAE" w:rsidRPr="00A92BAE" w:rsidRDefault="00A92BAE" w:rsidP="00A92BAE">
            <w:pPr>
              <w:numPr>
                <w:ilvl w:val="0"/>
                <w:numId w:val="13"/>
              </w:numPr>
            </w:pPr>
            <w:r w:rsidRPr="00A92BAE">
              <w:t xml:space="preserve">Ouvrir Excel et </w:t>
            </w:r>
            <w:r>
              <w:t>désactiver</w:t>
            </w:r>
            <w:r w:rsidRPr="00A92BAE">
              <w:t xml:space="preserve"> le module depuis le menu d'Excel</w:t>
            </w:r>
            <w:r>
              <w:t xml:space="preserve"> (voir point 2.4.4)</w:t>
            </w:r>
            <w:r w:rsidRPr="00A92BAE">
              <w:t>,</w:t>
            </w:r>
          </w:p>
          <w:p w14:paraId="6FBA1261" w14:textId="77777777" w:rsidR="00A92BAE" w:rsidRPr="00A92BAE" w:rsidRDefault="00A92BAE" w:rsidP="00A92BAE">
            <w:pPr>
              <w:numPr>
                <w:ilvl w:val="0"/>
                <w:numId w:val="13"/>
              </w:numPr>
            </w:pPr>
            <w:r w:rsidRPr="00A92BAE">
              <w:t xml:space="preserve">Fermer Excel car un fichier </w:t>
            </w:r>
            <w:proofErr w:type="spellStart"/>
            <w:r w:rsidRPr="00A92BAE">
              <w:t>xlam</w:t>
            </w:r>
            <w:proofErr w:type="spellEnd"/>
            <w:r w:rsidRPr="00A92BAE">
              <w:t xml:space="preserve"> dans </w:t>
            </w:r>
            <w:proofErr w:type="spellStart"/>
            <w:r w:rsidRPr="00A92BAE">
              <w:t>addins</w:t>
            </w:r>
            <w:proofErr w:type="spellEnd"/>
            <w:r w:rsidRPr="00A92BAE">
              <w:t xml:space="preserve"> est ouvert par Excel au démarrage,</w:t>
            </w:r>
          </w:p>
          <w:p w14:paraId="50600A13" w14:textId="77777777" w:rsidR="00A92BAE" w:rsidRPr="00A92BAE" w:rsidRDefault="00A92BAE" w:rsidP="00A92BAE">
            <w:pPr>
              <w:numPr>
                <w:ilvl w:val="0"/>
                <w:numId w:val="13"/>
              </w:numPr>
            </w:pPr>
            <w:r w:rsidRPr="00A92BAE">
              <w:t>Redémarrer le PC pour être certain que le fichier n'est pas en cours de lecture,</w:t>
            </w:r>
          </w:p>
          <w:p w14:paraId="0F6F580B" w14:textId="4493FE84" w:rsidR="00A92BAE" w:rsidRDefault="00A92BAE" w:rsidP="00A92BAE">
            <w:pPr>
              <w:numPr>
                <w:ilvl w:val="0"/>
                <w:numId w:val="13"/>
              </w:numPr>
            </w:pPr>
            <w:r w:rsidRPr="00A92BAE">
              <w:t>Vérifier d'être administrateur d</w:t>
            </w:r>
            <w:r>
              <w:t xml:space="preserve">e votre </w:t>
            </w:r>
            <w:r w:rsidRPr="00A92BAE">
              <w:t xml:space="preserve">poste car possible que les fichiers de </w:t>
            </w:r>
            <w:proofErr w:type="spellStart"/>
            <w:r w:rsidRPr="00A92BAE">
              <w:t>addins</w:t>
            </w:r>
            <w:proofErr w:type="spellEnd"/>
            <w:r w:rsidRPr="00A92BAE">
              <w:t xml:space="preserve"> soient protégés</w:t>
            </w:r>
          </w:p>
          <w:p w14:paraId="6BC0BB9D" w14:textId="012C0E65" w:rsidR="00A92BAE" w:rsidRPr="00A92BAE" w:rsidRDefault="00A92BAE" w:rsidP="00A92BAE">
            <w:r>
              <w:t xml:space="preserve">A chaque étape, vous tenter de remplacer le fichier par la nouvelle version de votre module. Pensez à copier également les </w:t>
            </w:r>
            <w:proofErr w:type="spellStart"/>
            <w:r>
              <w:t>templates</w:t>
            </w:r>
            <w:proofErr w:type="spellEnd"/>
            <w:r>
              <w:t xml:space="preserve"> présent dans le kit d’installation.</w:t>
            </w:r>
          </w:p>
          <w:p w14:paraId="55906777" w14:textId="4E21B7AF" w:rsidR="00A92BAE" w:rsidRPr="00A92BAE" w:rsidRDefault="00A92BAE" w:rsidP="00056D82">
            <w:pPr>
              <w:rPr>
                <w:b/>
                <w:bCs/>
              </w:rPr>
            </w:pPr>
          </w:p>
        </w:tc>
      </w:tr>
    </w:tbl>
    <w:p w14:paraId="691B12F5" w14:textId="77777777" w:rsidR="00A92BAE" w:rsidRDefault="00A92BAE" w:rsidP="00056D82"/>
    <w:p w14:paraId="6EB756DC" w14:textId="5249E55B" w:rsidR="0051033F" w:rsidRDefault="0051033F" w:rsidP="005E2C8D">
      <w:pPr>
        <w:pStyle w:val="Titre1"/>
        <w:numPr>
          <w:ilvl w:val="0"/>
          <w:numId w:val="4"/>
        </w:numPr>
      </w:pPr>
      <w:bookmarkStart w:id="11" w:name="_Toc225238555"/>
      <w:r>
        <w:t>Utilisation</w:t>
      </w:r>
      <w:bookmarkEnd w:id="11"/>
    </w:p>
    <w:p w14:paraId="7AA919A1" w14:textId="7FB50946" w:rsidR="00FB76F2" w:rsidRDefault="000366AC" w:rsidP="00FB76F2">
      <w:pPr>
        <w:pStyle w:val="Titre2"/>
        <w:numPr>
          <w:ilvl w:val="1"/>
          <w:numId w:val="4"/>
        </w:numPr>
      </w:pPr>
      <w:r>
        <w:t>Présentation de la grille CDA</w:t>
      </w:r>
    </w:p>
    <w:p w14:paraId="78322586" w14:textId="3F7ACF0B" w:rsidR="000366AC" w:rsidRPr="000366AC" w:rsidRDefault="000366AC" w:rsidP="000366AC">
      <w:r>
        <w:t>La grille CDA est un classeur Excel constitué de plusieurs feuilles.</w:t>
      </w:r>
    </w:p>
    <w:tbl>
      <w:tblPr>
        <w:tblStyle w:val="TableauGrille4-Accentuation1"/>
        <w:tblW w:w="0" w:type="auto"/>
        <w:tblLook w:val="04A0" w:firstRow="1" w:lastRow="0" w:firstColumn="1" w:lastColumn="0" w:noHBand="0" w:noVBand="1"/>
      </w:tblPr>
      <w:tblGrid>
        <w:gridCol w:w="1838"/>
        <w:gridCol w:w="7224"/>
      </w:tblGrid>
      <w:tr w:rsidR="000366AC" w14:paraId="24A6C620" w14:textId="77777777" w:rsidTr="00036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A4EA3C" w14:textId="02C747FB" w:rsidR="000366AC" w:rsidRDefault="000366AC" w:rsidP="000366AC">
            <w:r>
              <w:t>Feuille</w:t>
            </w:r>
          </w:p>
        </w:tc>
        <w:tc>
          <w:tcPr>
            <w:tcW w:w="7224" w:type="dxa"/>
          </w:tcPr>
          <w:p w14:paraId="07BACF13" w14:textId="3AF9F0AF" w:rsidR="000366AC" w:rsidRDefault="000366AC" w:rsidP="000366AC">
            <w:pPr>
              <w:cnfStyle w:val="100000000000" w:firstRow="1" w:lastRow="0" w:firstColumn="0" w:lastColumn="0" w:oddVBand="0" w:evenVBand="0" w:oddHBand="0" w:evenHBand="0" w:firstRowFirstColumn="0" w:firstRowLastColumn="0" w:lastRowFirstColumn="0" w:lastRowLastColumn="0"/>
            </w:pPr>
            <w:r>
              <w:t>Fonction</w:t>
            </w:r>
          </w:p>
        </w:tc>
      </w:tr>
      <w:tr w:rsidR="000366AC" w14:paraId="44B9F2BE" w14:textId="77777777" w:rsidTr="00036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0B7246" w14:textId="7BA2315C" w:rsidR="000366AC" w:rsidRDefault="000366AC" w:rsidP="000366AC">
            <w:r>
              <w:t>Descriptif</w:t>
            </w:r>
          </w:p>
        </w:tc>
        <w:tc>
          <w:tcPr>
            <w:tcW w:w="7224" w:type="dxa"/>
          </w:tcPr>
          <w:p w14:paraId="3C3D7A7C" w14:textId="77777777" w:rsidR="000366AC" w:rsidRDefault="000366AC" w:rsidP="000366AC">
            <w:pPr>
              <w:cnfStyle w:val="000000100000" w:firstRow="0" w:lastRow="0" w:firstColumn="0" w:lastColumn="0" w:oddVBand="0" w:evenVBand="0" w:oddHBand="1" w:evenHBand="0" w:firstRowFirstColumn="0" w:firstRowLastColumn="0" w:lastRowFirstColumn="0" w:lastRowLastColumn="0"/>
            </w:pPr>
            <w:r>
              <w:t>La feuille « Descriptif » est la feuille principale de la grille CDA. Elle permet de saisir :</w:t>
            </w:r>
          </w:p>
          <w:p w14:paraId="265E23B4" w14:textId="048C87D6" w:rsidR="000366AC" w:rsidRDefault="000366AC" w:rsidP="000366AC">
            <w:pPr>
              <w:pStyle w:val="Paragraphedeliste"/>
              <w:numPr>
                <w:ilvl w:val="0"/>
                <w:numId w:val="8"/>
              </w:numPr>
              <w:cnfStyle w:val="000000100000" w:firstRow="0" w:lastRow="0" w:firstColumn="0" w:lastColumn="0" w:oddVBand="0" w:evenVBand="0" w:oddHBand="1" w:evenHBand="0" w:firstRowFirstColumn="0" w:firstRowLastColumn="0" w:lastRowFirstColumn="0" w:lastRowLastColumn="0"/>
            </w:pPr>
            <w:proofErr w:type="gramStart"/>
            <w:r>
              <w:t>les</w:t>
            </w:r>
            <w:proofErr w:type="gramEnd"/>
            <w:r>
              <w:t xml:space="preserve"> principales informations sur l</w:t>
            </w:r>
            <w:r w:rsidR="0078103C">
              <w:t>e système d’assainissement et les conditions du control (liges 1 à 7)</w:t>
            </w:r>
          </w:p>
          <w:p w14:paraId="0DFB5F77" w14:textId="087FE1FD" w:rsidR="0078103C" w:rsidRDefault="0078103C" w:rsidP="000366AC">
            <w:pPr>
              <w:pStyle w:val="Paragraphedeliste"/>
              <w:numPr>
                <w:ilvl w:val="0"/>
                <w:numId w:val="8"/>
              </w:numPr>
              <w:cnfStyle w:val="000000100000" w:firstRow="0" w:lastRow="0" w:firstColumn="0" w:lastColumn="0" w:oddVBand="0" w:evenVBand="0" w:oddHBand="1" w:evenHBand="0" w:firstRowFirstColumn="0" w:firstRowLastColumn="0" w:lastRowFirstColumn="0" w:lastRowLastColumn="0"/>
            </w:pPr>
            <w:proofErr w:type="gramStart"/>
            <w:r>
              <w:t>de</w:t>
            </w:r>
            <w:proofErr w:type="gramEnd"/>
            <w:r>
              <w:t xml:space="preserve"> gérer les équipements du système de collecte</w:t>
            </w:r>
          </w:p>
          <w:p w14:paraId="53B4A81A" w14:textId="77777777" w:rsidR="0078103C" w:rsidRDefault="0078103C" w:rsidP="000366AC">
            <w:pPr>
              <w:pStyle w:val="Paragraphedeliste"/>
              <w:numPr>
                <w:ilvl w:val="0"/>
                <w:numId w:val="8"/>
              </w:numPr>
              <w:cnfStyle w:val="000000100000" w:firstRow="0" w:lastRow="0" w:firstColumn="0" w:lastColumn="0" w:oddVBand="0" w:evenVBand="0" w:oddHBand="1" w:evenHBand="0" w:firstRowFirstColumn="0" w:firstRowLastColumn="0" w:lastRowFirstColumn="0" w:lastRowLastColumn="0"/>
            </w:pPr>
            <w:proofErr w:type="gramStart"/>
            <w:r>
              <w:t>de</w:t>
            </w:r>
            <w:proofErr w:type="gramEnd"/>
            <w:r>
              <w:t xml:space="preserve"> gérer les équipements du système de traitement</w:t>
            </w:r>
          </w:p>
          <w:p w14:paraId="45EC6E91" w14:textId="77777777" w:rsidR="0078103C" w:rsidRDefault="0078103C" w:rsidP="0078103C">
            <w:pPr>
              <w:cnfStyle w:val="000000100000" w:firstRow="0" w:lastRow="0" w:firstColumn="0" w:lastColumn="0" w:oddVBand="0" w:evenVBand="0" w:oddHBand="1" w:evenHBand="0" w:firstRowFirstColumn="0" w:firstRowLastColumn="0" w:lastRowFirstColumn="0" w:lastRowLastColumn="0"/>
            </w:pPr>
          </w:p>
          <w:p w14:paraId="0C2670FD" w14:textId="4CEB1919" w:rsidR="0078103C" w:rsidRDefault="0078103C" w:rsidP="0078103C">
            <w:pPr>
              <w:cnfStyle w:val="000000100000" w:firstRow="0" w:lastRow="0" w:firstColumn="0" w:lastColumn="0" w:oddVBand="0" w:evenVBand="0" w:oddHBand="1" w:evenHBand="0" w:firstRowFirstColumn="0" w:firstRowLastColumn="0" w:lastRowFirstColumn="0" w:lastRowLastColumn="0"/>
            </w:pPr>
            <w:r>
              <w:t>Chaque ligne permet de faire référence à un équipement.</w:t>
            </w:r>
          </w:p>
          <w:p w14:paraId="6555BF67" w14:textId="77777777" w:rsidR="0078103C" w:rsidRDefault="0078103C" w:rsidP="0078103C">
            <w:pPr>
              <w:cnfStyle w:val="000000100000" w:firstRow="0" w:lastRow="0" w:firstColumn="0" w:lastColumn="0" w:oddVBand="0" w:evenVBand="0" w:oddHBand="1" w:evenHBand="0" w:firstRowFirstColumn="0" w:firstRowLastColumn="0" w:lastRowFirstColumn="0" w:lastRowLastColumn="0"/>
            </w:pPr>
          </w:p>
          <w:p w14:paraId="1AF35418" w14:textId="77777777" w:rsidR="0078103C" w:rsidRDefault="0078103C" w:rsidP="0078103C">
            <w:pPr>
              <w:cnfStyle w:val="000000100000" w:firstRow="0" w:lastRow="0" w:firstColumn="0" w:lastColumn="0" w:oddVBand="0" w:evenVBand="0" w:oddHBand="1" w:evenHBand="0" w:firstRowFirstColumn="0" w:firstRowLastColumn="0" w:lastRowFirstColumn="0" w:lastRowLastColumn="0"/>
            </w:pPr>
            <w:r>
              <w:t>Il est recommandé d’utiliser les boutons disponibles sur cette page pour ajouter/supprimer/modifier les équipements.</w:t>
            </w:r>
          </w:p>
          <w:p w14:paraId="57EE0217" w14:textId="77777777" w:rsidR="0078103C" w:rsidRDefault="0078103C" w:rsidP="0078103C">
            <w:pPr>
              <w:cnfStyle w:val="000000100000" w:firstRow="0" w:lastRow="0" w:firstColumn="0" w:lastColumn="0" w:oddVBand="0" w:evenVBand="0" w:oddHBand="1" w:evenHBand="0" w:firstRowFirstColumn="0" w:firstRowLastColumn="0" w:lastRowFirstColumn="0" w:lastRowLastColumn="0"/>
            </w:pPr>
          </w:p>
          <w:p w14:paraId="2B2BA732" w14:textId="33E3F793" w:rsidR="0078103C" w:rsidRDefault="0078103C" w:rsidP="0078103C">
            <w:pPr>
              <w:cnfStyle w:val="000000100000" w:firstRow="0" w:lastRow="0" w:firstColumn="0" w:lastColumn="0" w:oddVBand="0" w:evenVBand="0" w:oddHBand="1" w:evenHBand="0" w:firstRowFirstColumn="0" w:firstRowLastColumn="0" w:lastRowFirstColumn="0" w:lastRowLastColumn="0"/>
            </w:pPr>
            <w:r>
              <w:t>Il est a noté qu’au début de chaque ligne, une liste déroulante permet d’indiquer si un équipement est actif ou non. Seuls les équipements actifs seront repris dans la synthèse et les exports.</w:t>
            </w:r>
          </w:p>
        </w:tc>
      </w:tr>
      <w:tr w:rsidR="000366AC" w14:paraId="3A4B169F" w14:textId="77777777" w:rsidTr="000366AC">
        <w:tc>
          <w:tcPr>
            <w:cnfStyle w:val="001000000000" w:firstRow="0" w:lastRow="0" w:firstColumn="1" w:lastColumn="0" w:oddVBand="0" w:evenVBand="0" w:oddHBand="0" w:evenHBand="0" w:firstRowFirstColumn="0" w:firstRowLastColumn="0" w:lastRowFirstColumn="0" w:lastRowLastColumn="0"/>
            <w:tcW w:w="1838" w:type="dxa"/>
          </w:tcPr>
          <w:p w14:paraId="2CA24B1A" w14:textId="43B72467" w:rsidR="000366AC" w:rsidRPr="000366AC" w:rsidRDefault="000366AC" w:rsidP="000366AC">
            <w:pPr>
              <w:rPr>
                <w:b w:val="0"/>
                <w:bCs w:val="0"/>
              </w:rPr>
            </w:pPr>
            <w:r>
              <w:t>Synthèse</w:t>
            </w:r>
          </w:p>
        </w:tc>
        <w:tc>
          <w:tcPr>
            <w:tcW w:w="7224" w:type="dxa"/>
          </w:tcPr>
          <w:p w14:paraId="6927E362" w14:textId="41EFC5C4" w:rsidR="000366AC" w:rsidRDefault="0078103C" w:rsidP="000366AC">
            <w:pPr>
              <w:cnfStyle w:val="000000000000" w:firstRow="0" w:lastRow="0" w:firstColumn="0" w:lastColumn="0" w:oddVBand="0" w:evenVBand="0" w:oddHBand="0" w:evenHBand="0" w:firstRowFirstColumn="0" w:firstRowLastColumn="0" w:lastRowFirstColumn="0" w:lastRowLastColumn="0"/>
            </w:pPr>
            <w:r>
              <w:t>La feuille « Synthèse » permet de faire remonter les informations d’évaluation des différents points de contrôle renseignés dans les autres feuilles de la grille CDA. Les informations de cette feuille sont notamment utilis</w:t>
            </w:r>
            <w:r w:rsidR="00B615D9">
              <w:t>ées</w:t>
            </w:r>
            <w:r>
              <w:t xml:space="preserve"> pour générer le rapport CDA exporté au format Word.</w:t>
            </w:r>
          </w:p>
        </w:tc>
      </w:tr>
      <w:tr w:rsidR="000366AC" w14:paraId="0B5C41E8" w14:textId="77777777" w:rsidTr="00036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F9A71" w14:textId="4AC24211" w:rsidR="000366AC" w:rsidRDefault="000366AC" w:rsidP="000366AC">
            <w:r>
              <w:t>Qualité</w:t>
            </w:r>
          </w:p>
        </w:tc>
        <w:tc>
          <w:tcPr>
            <w:tcW w:w="7224" w:type="dxa"/>
          </w:tcPr>
          <w:p w14:paraId="04C4C23D" w14:textId="16092EC6" w:rsidR="000366AC" w:rsidRDefault="0078103C" w:rsidP="000366AC">
            <w:pPr>
              <w:cnfStyle w:val="000000100000" w:firstRow="0" w:lastRow="0" w:firstColumn="0" w:lastColumn="0" w:oddVBand="0" w:evenVBand="0" w:oddHBand="1" w:evenHBand="0" w:firstRowFirstColumn="0" w:firstRowLastColumn="0" w:lastRowFirstColumn="0" w:lastRowLastColumn="0"/>
            </w:pPr>
            <w:r>
              <w:t>La feuille « Qualité » permet de reporter les informations nécessaire</w:t>
            </w:r>
            <w:r w:rsidR="00B615D9">
              <w:t>s</w:t>
            </w:r>
            <w:r>
              <w:t xml:space="preserve"> à l’évaluation documentaire dont la validité du manuel d’autosurveillance et </w:t>
            </w:r>
            <w:r w:rsidR="00B615D9">
              <w:t>la bonne mise en œuvre des procédures de contrôles internes détaillés dans le manuel d’autosurveillance.</w:t>
            </w:r>
          </w:p>
        </w:tc>
      </w:tr>
      <w:tr w:rsidR="000366AC" w14:paraId="67816147" w14:textId="77777777" w:rsidTr="000366AC">
        <w:tc>
          <w:tcPr>
            <w:cnfStyle w:val="001000000000" w:firstRow="0" w:lastRow="0" w:firstColumn="1" w:lastColumn="0" w:oddVBand="0" w:evenVBand="0" w:oddHBand="0" w:evenHBand="0" w:firstRowFirstColumn="0" w:firstRowLastColumn="0" w:lastRowFirstColumn="0" w:lastRowLastColumn="0"/>
            <w:tcW w:w="1838" w:type="dxa"/>
          </w:tcPr>
          <w:p w14:paraId="6D59070B" w14:textId="14C40F89" w:rsidR="000366AC" w:rsidRDefault="000366AC" w:rsidP="000366AC">
            <w:r>
              <w:t>Analytique</w:t>
            </w:r>
          </w:p>
        </w:tc>
        <w:tc>
          <w:tcPr>
            <w:tcW w:w="7224" w:type="dxa"/>
          </w:tcPr>
          <w:p w14:paraId="0B701FD2" w14:textId="26ABCF51" w:rsidR="000366AC" w:rsidRDefault="00B615D9" w:rsidP="000366AC">
            <w:pPr>
              <w:cnfStyle w:val="000000000000" w:firstRow="0" w:lastRow="0" w:firstColumn="0" w:lastColumn="0" w:oddVBand="0" w:evenVBand="0" w:oddHBand="0" w:evenHBand="0" w:firstRowFirstColumn="0" w:firstRowLastColumn="0" w:lastRowFirstColumn="0" w:lastRowLastColumn="0"/>
            </w:pPr>
            <w:r>
              <w:t xml:space="preserve">La feuille « Analytique » permet de reporter les informations nécessaires à l’évaluation des pratiques analytiques dont les méthodes d’échantillonnage, les méthodes analytiques et la réalisation des comparatifs analytiques. </w:t>
            </w:r>
          </w:p>
        </w:tc>
      </w:tr>
      <w:tr w:rsidR="000366AC" w14:paraId="242120EF" w14:textId="77777777" w:rsidTr="00036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97DBE27" w14:textId="321CC453" w:rsidR="000366AC" w:rsidRDefault="000366AC" w:rsidP="000366AC">
            <w:r>
              <w:lastRenderedPageBreak/>
              <w:t>Feuilles d’équipement</w:t>
            </w:r>
          </w:p>
        </w:tc>
        <w:tc>
          <w:tcPr>
            <w:tcW w:w="7224" w:type="dxa"/>
          </w:tcPr>
          <w:p w14:paraId="17F4C473" w14:textId="7BA99029" w:rsidR="000366AC" w:rsidRDefault="00B615D9" w:rsidP="000366AC">
            <w:pPr>
              <w:cnfStyle w:val="000000100000" w:firstRow="0" w:lastRow="0" w:firstColumn="0" w:lastColumn="0" w:oddVBand="0" w:evenVBand="0" w:oddHBand="1" w:evenHBand="0" w:firstRowFirstColumn="0" w:firstRowLastColumn="0" w:lastRowFirstColumn="0" w:lastRowLastColumn="0"/>
            </w:pPr>
            <w:r>
              <w:t xml:space="preserve">Chaque équipement présent sur la feuille « Descriptif » dispose d’une feuille spécifique qui permet de donner les principales informations sur l’équipement, le résultat des contrôles réalisés et l’évaluation qui en résulte à l’aide d’une grille de cotation. Le contrôleur peut également préciser les éventuels axes d’amélioration. La liste des champs de </w:t>
            </w:r>
            <w:proofErr w:type="spellStart"/>
            <w:r>
              <w:t>chauqe</w:t>
            </w:r>
            <w:proofErr w:type="spellEnd"/>
            <w:r>
              <w:t xml:space="preserve"> équipement est adaptée en fonction de sa localisation (station/réseau), de son type (débitmètre, préleveur, sonde de température…) et du type de matériel installé.</w:t>
            </w:r>
          </w:p>
        </w:tc>
      </w:tr>
    </w:tbl>
    <w:p w14:paraId="44DD4F20" w14:textId="77777777" w:rsidR="000366AC" w:rsidRPr="000366AC" w:rsidRDefault="000366AC" w:rsidP="000366AC"/>
    <w:p w14:paraId="30C71002" w14:textId="7979248E" w:rsidR="00FB76F2" w:rsidRPr="00FB76F2" w:rsidRDefault="00FB76F2" w:rsidP="00FB76F2">
      <w:pPr>
        <w:pStyle w:val="Titre2"/>
        <w:numPr>
          <w:ilvl w:val="1"/>
          <w:numId w:val="4"/>
        </w:numPr>
      </w:pPr>
      <w:r>
        <w:t>Présentation du menu du module VBA</w:t>
      </w:r>
    </w:p>
    <w:p w14:paraId="1CD2F242" w14:textId="47E8A525" w:rsidR="0051033F" w:rsidRDefault="009A1022" w:rsidP="009A1022">
      <w:r>
        <w:t>Après activation du module, l</w:t>
      </w:r>
      <w:r w:rsidR="0051033F">
        <w:t>es fonctions d</w:t>
      </w:r>
      <w:r w:rsidR="002473D5">
        <w:t>e</w:t>
      </w:r>
      <w:r w:rsidR="0051033F">
        <w:t xml:space="preserve"> </w:t>
      </w:r>
      <w:r w:rsidR="002473D5">
        <w:t>« </w:t>
      </w:r>
      <w:proofErr w:type="spellStart"/>
      <w:r w:rsidRPr="009A1022">
        <w:t>autosurveillanceSTEU</w:t>
      </w:r>
      <w:proofErr w:type="spellEnd"/>
      <w:r w:rsidR="002473D5">
        <w:t> »</w:t>
      </w:r>
      <w:r>
        <w:t xml:space="preserve"> </w:t>
      </w:r>
      <w:r w:rsidR="0051033F">
        <w:t xml:space="preserve">sont disponibles </w:t>
      </w:r>
      <w:r w:rsidR="001A7277">
        <w:t xml:space="preserve">sous </w:t>
      </w:r>
      <w:r>
        <w:t>le menu « </w:t>
      </w:r>
      <w:r w:rsidRPr="001A7277">
        <w:rPr>
          <w:b/>
          <w:bCs/>
        </w:rPr>
        <w:t>Compléments</w:t>
      </w:r>
      <w:r>
        <w:t> », puis sur l’item « </w:t>
      </w:r>
      <w:r w:rsidRPr="001A7277">
        <w:rPr>
          <w:b/>
          <w:bCs/>
        </w:rPr>
        <w:t>Autosurveillance</w:t>
      </w:r>
      <w:r>
        <w:t> ».</w:t>
      </w:r>
    </w:p>
    <w:p w14:paraId="0557473D" w14:textId="6CC4C17D" w:rsidR="009A1022" w:rsidRDefault="0067248B" w:rsidP="009A1022">
      <w:r>
        <w:rPr>
          <w:noProof/>
        </w:rPr>
        <w:drawing>
          <wp:inline distT="0" distB="0" distL="0" distR="0" wp14:anchorId="120A72DA" wp14:editId="1230F2D7">
            <wp:extent cx="5753100" cy="1701800"/>
            <wp:effectExtent l="0" t="0" r="0" b="0"/>
            <wp:docPr id="8984086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1701800"/>
                    </a:xfrm>
                    <a:prstGeom prst="rect">
                      <a:avLst/>
                    </a:prstGeom>
                    <a:noFill/>
                    <a:ln>
                      <a:noFill/>
                    </a:ln>
                  </pic:spPr>
                </pic:pic>
              </a:graphicData>
            </a:graphic>
          </wp:inline>
        </w:drawing>
      </w:r>
    </w:p>
    <w:p w14:paraId="48972868" w14:textId="678A003F" w:rsidR="009A1022" w:rsidRDefault="001A7277" w:rsidP="009A1022">
      <w:r>
        <w:t>Le menu est constitué de 4 entrées principales :</w:t>
      </w:r>
    </w:p>
    <w:p w14:paraId="723AE956" w14:textId="2DEB0EC7" w:rsidR="001A7277" w:rsidRDefault="001A7277" w:rsidP="001A7277">
      <w:pPr>
        <w:pStyle w:val="Paragraphedeliste"/>
        <w:numPr>
          <w:ilvl w:val="0"/>
          <w:numId w:val="8"/>
        </w:numPr>
      </w:pPr>
      <w:r>
        <w:t>« </w:t>
      </w:r>
      <w:r w:rsidRPr="00053EC8">
        <w:rPr>
          <w:b/>
          <w:bCs/>
        </w:rPr>
        <w:t>Système de collecte</w:t>
      </w:r>
      <w:r>
        <w:t> » qui propose 2 options : « </w:t>
      </w:r>
      <w:r w:rsidRPr="00053EC8">
        <w:rPr>
          <w:b/>
          <w:bCs/>
        </w:rPr>
        <w:t>Gérer les équipements</w:t>
      </w:r>
      <w:r>
        <w:t> » et « </w:t>
      </w:r>
      <w:r w:rsidRPr="00053EC8">
        <w:rPr>
          <w:b/>
          <w:bCs/>
        </w:rPr>
        <w:t>Ajouter un équipement</w:t>
      </w:r>
      <w:r>
        <w:t> »</w:t>
      </w:r>
    </w:p>
    <w:p w14:paraId="6B7A7111" w14:textId="69525A02" w:rsidR="001A7277" w:rsidRDefault="001A7277" w:rsidP="001A7277">
      <w:pPr>
        <w:pStyle w:val="Paragraphedeliste"/>
        <w:numPr>
          <w:ilvl w:val="0"/>
          <w:numId w:val="8"/>
        </w:numPr>
      </w:pPr>
      <w:r>
        <w:t>« </w:t>
      </w:r>
      <w:r w:rsidRPr="00053EC8">
        <w:rPr>
          <w:b/>
          <w:bCs/>
        </w:rPr>
        <w:t>Système de traitement</w:t>
      </w:r>
      <w:r>
        <w:t> »</w:t>
      </w:r>
      <w:r w:rsidRPr="001A7277">
        <w:t xml:space="preserve"> </w:t>
      </w:r>
      <w:r>
        <w:t>qui propose 2 options : « </w:t>
      </w:r>
      <w:r w:rsidRPr="00053EC8">
        <w:rPr>
          <w:b/>
          <w:bCs/>
        </w:rPr>
        <w:t>Gérer les équipements</w:t>
      </w:r>
      <w:r>
        <w:t> » et « </w:t>
      </w:r>
      <w:r w:rsidRPr="00053EC8">
        <w:rPr>
          <w:b/>
          <w:bCs/>
        </w:rPr>
        <w:t>Ajouter un équipement</w:t>
      </w:r>
      <w:r>
        <w:t> »</w:t>
      </w:r>
    </w:p>
    <w:p w14:paraId="62405286" w14:textId="39CFF761" w:rsidR="001A7277" w:rsidRDefault="001A7277" w:rsidP="001A7277">
      <w:pPr>
        <w:pStyle w:val="Paragraphedeliste"/>
        <w:numPr>
          <w:ilvl w:val="0"/>
          <w:numId w:val="8"/>
        </w:numPr>
      </w:pPr>
      <w:r>
        <w:t>« </w:t>
      </w:r>
      <w:r w:rsidRPr="00053EC8">
        <w:rPr>
          <w:b/>
          <w:bCs/>
        </w:rPr>
        <w:t>Comparatif analytique</w:t>
      </w:r>
      <w:r>
        <w:t> »</w:t>
      </w:r>
      <w:r w:rsidRPr="001A7277">
        <w:t xml:space="preserve"> </w:t>
      </w:r>
      <w:r>
        <w:t>qui propose 1 option : « </w:t>
      </w:r>
      <w:r w:rsidRPr="00053EC8">
        <w:rPr>
          <w:b/>
          <w:bCs/>
        </w:rPr>
        <w:t>Ajouter un comparatif</w:t>
      </w:r>
      <w:r>
        <w:t> »</w:t>
      </w:r>
    </w:p>
    <w:p w14:paraId="57F35F0A" w14:textId="1A4DB38B" w:rsidR="001A7277" w:rsidRDefault="001A7277" w:rsidP="001A7277">
      <w:pPr>
        <w:pStyle w:val="Paragraphedeliste"/>
        <w:numPr>
          <w:ilvl w:val="0"/>
          <w:numId w:val="8"/>
        </w:numPr>
      </w:pPr>
      <w:r>
        <w:t>« </w:t>
      </w:r>
      <w:r w:rsidRPr="00053EC8">
        <w:rPr>
          <w:b/>
          <w:bCs/>
        </w:rPr>
        <w:t>Outils</w:t>
      </w:r>
      <w:r>
        <w:t> »</w:t>
      </w:r>
      <w:r w:rsidRPr="001A7277">
        <w:t xml:space="preserve"> </w:t>
      </w:r>
      <w:r>
        <w:t xml:space="preserve">qui </w:t>
      </w:r>
      <w:proofErr w:type="gramStart"/>
      <w:r>
        <w:t>propose</w:t>
      </w:r>
      <w:proofErr w:type="gramEnd"/>
      <w:r>
        <w:t xml:space="preserve"> 2 options : « </w:t>
      </w:r>
      <w:r w:rsidRPr="00053EC8">
        <w:rPr>
          <w:b/>
          <w:bCs/>
        </w:rPr>
        <w:t>Trier les feuilles</w:t>
      </w:r>
      <w:r>
        <w:t> » et « </w:t>
      </w:r>
      <w:r w:rsidRPr="00053EC8">
        <w:rPr>
          <w:b/>
          <w:bCs/>
        </w:rPr>
        <w:t>Exporter en Word</w:t>
      </w:r>
      <w:r>
        <w:t> »</w:t>
      </w:r>
    </w:p>
    <w:p w14:paraId="54C11019" w14:textId="77777777" w:rsidR="00B7411F" w:rsidRDefault="00B7411F" w:rsidP="00B7411F"/>
    <w:p w14:paraId="016D59D0" w14:textId="437A8C39" w:rsidR="001A7277" w:rsidRDefault="001A7277" w:rsidP="00B7411F">
      <w:pPr>
        <w:pStyle w:val="Paragraphedeliste"/>
        <w:numPr>
          <w:ilvl w:val="0"/>
          <w:numId w:val="11"/>
        </w:numPr>
        <w:jc w:val="both"/>
      </w:pPr>
      <w:r>
        <w:t>Les options « </w:t>
      </w:r>
      <w:r w:rsidRPr="00053EC8">
        <w:rPr>
          <w:b/>
          <w:bCs/>
        </w:rPr>
        <w:t>Gérer les équipements</w:t>
      </w:r>
      <w:r>
        <w:t> » permettent de lister les équipements disponibles sur le système de collecte ou sur le système de traitement, puis d’accéder aux fonctions « </w:t>
      </w:r>
      <w:r w:rsidRPr="001A7277">
        <w:t>Activer/désactiver l'équipement (masque la feuille)</w:t>
      </w:r>
      <w:r>
        <w:t> », « </w:t>
      </w:r>
      <w:r w:rsidRPr="001A7277">
        <w:t>Supprimer l'équipement (supprime la feuille)</w:t>
      </w:r>
      <w:r>
        <w:t> », « </w:t>
      </w:r>
      <w:r w:rsidRPr="001A7277">
        <w:t>Voir l'équipement (Aller à la feuille)</w:t>
      </w:r>
      <w:r>
        <w:t> »</w:t>
      </w:r>
    </w:p>
    <w:p w14:paraId="06575C55" w14:textId="65E6667E" w:rsidR="001A7277" w:rsidRDefault="001A7277" w:rsidP="001A7277">
      <w:pPr>
        <w:jc w:val="center"/>
      </w:pPr>
      <w:r w:rsidRPr="001A7277">
        <w:rPr>
          <w:noProof/>
        </w:rPr>
        <w:drawing>
          <wp:inline distT="0" distB="0" distL="0" distR="0" wp14:anchorId="0621354D" wp14:editId="1805159D">
            <wp:extent cx="1682147" cy="1478251"/>
            <wp:effectExtent l="0" t="0" r="0" b="8255"/>
            <wp:docPr id="106861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800" name=""/>
                    <pic:cNvPicPr/>
                  </pic:nvPicPr>
                  <pic:blipFill>
                    <a:blip r:embed="rId16"/>
                    <a:stretch>
                      <a:fillRect/>
                    </a:stretch>
                  </pic:blipFill>
                  <pic:spPr>
                    <a:xfrm>
                      <a:off x="0" y="0"/>
                      <a:ext cx="1701466" cy="1495228"/>
                    </a:xfrm>
                    <a:prstGeom prst="rect">
                      <a:avLst/>
                    </a:prstGeom>
                  </pic:spPr>
                </pic:pic>
              </a:graphicData>
            </a:graphic>
          </wp:inline>
        </w:drawing>
      </w:r>
      <w:r>
        <w:t xml:space="preserve">       </w:t>
      </w:r>
      <w:r w:rsidR="00B7411F" w:rsidRPr="00B7411F">
        <w:rPr>
          <w:noProof/>
        </w:rPr>
        <w:drawing>
          <wp:inline distT="0" distB="0" distL="0" distR="0" wp14:anchorId="52F6E5C9" wp14:editId="3D4B06CE">
            <wp:extent cx="1954085" cy="1480811"/>
            <wp:effectExtent l="0" t="0" r="8255" b="5715"/>
            <wp:docPr id="1709127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27947" name=""/>
                    <pic:cNvPicPr/>
                  </pic:nvPicPr>
                  <pic:blipFill>
                    <a:blip r:embed="rId17"/>
                    <a:stretch>
                      <a:fillRect/>
                    </a:stretch>
                  </pic:blipFill>
                  <pic:spPr>
                    <a:xfrm>
                      <a:off x="0" y="0"/>
                      <a:ext cx="1966359" cy="1490112"/>
                    </a:xfrm>
                    <a:prstGeom prst="rect">
                      <a:avLst/>
                    </a:prstGeom>
                  </pic:spPr>
                </pic:pic>
              </a:graphicData>
            </a:graphic>
          </wp:inline>
        </w:drawing>
      </w:r>
    </w:p>
    <w:p w14:paraId="358E5D60" w14:textId="77777777" w:rsidR="00B7411F" w:rsidRDefault="00B7411F" w:rsidP="001A7277"/>
    <w:p w14:paraId="55EBD2B5" w14:textId="4131FB9C" w:rsidR="001A7277" w:rsidRDefault="00B7411F" w:rsidP="00B7411F">
      <w:pPr>
        <w:pStyle w:val="Paragraphedeliste"/>
        <w:numPr>
          <w:ilvl w:val="0"/>
          <w:numId w:val="11"/>
        </w:numPr>
      </w:pPr>
      <w:r>
        <w:lastRenderedPageBreak/>
        <w:t xml:space="preserve">Les fonctions </w:t>
      </w:r>
      <w:r w:rsidRPr="00053EC8">
        <w:rPr>
          <w:b/>
          <w:bCs/>
        </w:rPr>
        <w:t>« Ajouter un équipement</w:t>
      </w:r>
      <w:r>
        <w:t xml:space="preserve"> » permettent de créer une entrée supplémentaire sur la feuille « Descriptif » et de créer la feuille de l’équipement à l’aide des fichiers de modèle. Cette procédure permet de </w:t>
      </w:r>
      <w:proofErr w:type="spellStart"/>
      <w:r>
        <w:t>pré-remplir</w:t>
      </w:r>
      <w:proofErr w:type="spellEnd"/>
      <w:r>
        <w:t xml:space="preserve"> les champs de saisie à l’aide de formulaire intermédiaire et de mettre à jour les formules du classeur Excel.</w:t>
      </w:r>
    </w:p>
    <w:p w14:paraId="102B8A1A" w14:textId="1C2B9387" w:rsidR="00B7411F" w:rsidRDefault="00B7411F" w:rsidP="00B7411F">
      <w:pPr>
        <w:jc w:val="center"/>
      </w:pPr>
      <w:r w:rsidRPr="00B7411F">
        <w:rPr>
          <w:noProof/>
        </w:rPr>
        <w:drawing>
          <wp:inline distT="0" distB="0" distL="0" distR="0" wp14:anchorId="4EC76EC5" wp14:editId="0D898891">
            <wp:extent cx="2426067" cy="2179812"/>
            <wp:effectExtent l="0" t="0" r="0" b="0"/>
            <wp:docPr id="106020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0091" name=""/>
                    <pic:cNvPicPr/>
                  </pic:nvPicPr>
                  <pic:blipFill>
                    <a:blip r:embed="rId18"/>
                    <a:stretch>
                      <a:fillRect/>
                    </a:stretch>
                  </pic:blipFill>
                  <pic:spPr>
                    <a:xfrm>
                      <a:off x="0" y="0"/>
                      <a:ext cx="2434369" cy="2187272"/>
                    </a:xfrm>
                    <a:prstGeom prst="rect">
                      <a:avLst/>
                    </a:prstGeom>
                  </pic:spPr>
                </pic:pic>
              </a:graphicData>
            </a:graphic>
          </wp:inline>
        </w:drawing>
      </w:r>
    </w:p>
    <w:p w14:paraId="255B1532" w14:textId="1EA9720A" w:rsidR="001A7277" w:rsidRDefault="00B7411F" w:rsidP="00B7411F">
      <w:pPr>
        <w:pStyle w:val="Paragraphedeliste"/>
        <w:numPr>
          <w:ilvl w:val="0"/>
          <w:numId w:val="11"/>
        </w:numPr>
      </w:pPr>
      <w:r>
        <w:t>La fonction « </w:t>
      </w:r>
      <w:r w:rsidRPr="00053EC8">
        <w:rPr>
          <w:b/>
          <w:bCs/>
        </w:rPr>
        <w:t>Ajouter un comparatif</w:t>
      </w:r>
      <w:r>
        <w:t> » permet d’ajouter un nouveau bloc de comparatif analytique sur la feuille « </w:t>
      </w:r>
      <w:r w:rsidRPr="00053EC8">
        <w:t>Analytique</w:t>
      </w:r>
      <w:r>
        <w:t> » dans la section « COMPARATIF ANALYTIQUE »</w:t>
      </w:r>
    </w:p>
    <w:p w14:paraId="6E2B71B1" w14:textId="2C721205" w:rsidR="00B7411F" w:rsidRDefault="00B7411F" w:rsidP="00B7411F">
      <w:pPr>
        <w:pStyle w:val="Paragraphedeliste"/>
        <w:numPr>
          <w:ilvl w:val="0"/>
          <w:numId w:val="12"/>
        </w:numPr>
      </w:pPr>
      <w:r>
        <w:t>La fonction « </w:t>
      </w:r>
      <w:r w:rsidRPr="00053EC8">
        <w:rPr>
          <w:b/>
          <w:bCs/>
        </w:rPr>
        <w:t>Trier les feuilles</w:t>
      </w:r>
      <w:r>
        <w:t> » permet de réorganiser les feuilles de grille CDA dans un ordre préétabli en mettant en 1</w:t>
      </w:r>
      <w:r w:rsidRPr="00B7411F">
        <w:rPr>
          <w:vertAlign w:val="superscript"/>
        </w:rPr>
        <w:t>er</w:t>
      </w:r>
      <w:r>
        <w:t xml:space="preserve"> les feuilles : Descriptif, SYNTHESE, Qualité, Analytiques ; puis les équipements en fonction des points réglementaires</w:t>
      </w:r>
    </w:p>
    <w:p w14:paraId="1A909433" w14:textId="4EE86068" w:rsidR="00B7411F" w:rsidRDefault="00B7411F" w:rsidP="00B7411F">
      <w:pPr>
        <w:pStyle w:val="Paragraphedeliste"/>
        <w:numPr>
          <w:ilvl w:val="0"/>
          <w:numId w:val="12"/>
        </w:numPr>
      </w:pPr>
      <w:r>
        <w:t>La fonction « </w:t>
      </w:r>
      <w:r w:rsidRPr="00053EC8">
        <w:rPr>
          <w:b/>
          <w:bCs/>
        </w:rPr>
        <w:t>Exporter en Word</w:t>
      </w:r>
      <w:r>
        <w:t xml:space="preserve"> » permet de gérer le rapport CDA à partir des informations la grille. </w:t>
      </w:r>
      <w:r w:rsidR="00EC45C9">
        <w:t>Ce rapport devra être complémenté manuellement pas vos soins avant de pouvoir être envoyé à votre Agence de l’Eau</w:t>
      </w:r>
      <w:r w:rsidR="00053EC8">
        <w:t xml:space="preserve">. Cette fonction est également accessible en faisant un double </w:t>
      </w:r>
      <w:proofErr w:type="spellStart"/>
      <w:r w:rsidR="00053EC8">
        <w:t>click</w:t>
      </w:r>
      <w:proofErr w:type="spellEnd"/>
      <w:r w:rsidR="00053EC8">
        <w:t xml:space="preserve"> sur « Exporter en Word » dans la bannière de la feuille « SYNTHESE »</w:t>
      </w:r>
    </w:p>
    <w:p w14:paraId="62388361" w14:textId="5A739DAA" w:rsidR="00B7411F" w:rsidRDefault="005345D0" w:rsidP="00B7411F">
      <w:r w:rsidRPr="005345D0">
        <w:drawing>
          <wp:inline distT="0" distB="0" distL="0" distR="0" wp14:anchorId="207476F9" wp14:editId="32B009B8">
            <wp:extent cx="5760720" cy="1415415"/>
            <wp:effectExtent l="0" t="0" r="0" b="0"/>
            <wp:docPr id="1373760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60652" name=""/>
                    <pic:cNvPicPr/>
                  </pic:nvPicPr>
                  <pic:blipFill>
                    <a:blip r:embed="rId19"/>
                    <a:stretch>
                      <a:fillRect/>
                    </a:stretch>
                  </pic:blipFill>
                  <pic:spPr>
                    <a:xfrm>
                      <a:off x="0" y="0"/>
                      <a:ext cx="5760720" cy="1415415"/>
                    </a:xfrm>
                    <a:prstGeom prst="rect">
                      <a:avLst/>
                    </a:prstGeom>
                  </pic:spPr>
                </pic:pic>
              </a:graphicData>
            </a:graphic>
          </wp:inline>
        </w:drawing>
      </w:r>
    </w:p>
    <w:p w14:paraId="1B7736D7" w14:textId="633C67E5" w:rsidR="009A1022" w:rsidRDefault="00FB76F2" w:rsidP="00FB76F2">
      <w:pPr>
        <w:pStyle w:val="Titre2"/>
        <w:numPr>
          <w:ilvl w:val="1"/>
          <w:numId w:val="4"/>
        </w:numPr>
      </w:pPr>
      <w:r>
        <w:t>Fonction</w:t>
      </w:r>
      <w:r w:rsidR="00B7411F">
        <w:t>s</w:t>
      </w:r>
      <w:r>
        <w:t xml:space="preserve"> enrichies</w:t>
      </w:r>
    </w:p>
    <w:p w14:paraId="4601F32F" w14:textId="0303B0EC" w:rsidR="009A1022" w:rsidRDefault="009A1022" w:rsidP="009A1022"/>
    <w:p w14:paraId="52743EA1" w14:textId="45631077" w:rsidR="009A1022" w:rsidRDefault="00B7596A" w:rsidP="009A1022">
      <w:r>
        <w:t>Afin d’améliorer l’ergonomie et faciliter le remplissage de la grille plusieurs fonctions enrichies ont été intégrées au formulaire Excel telles que :</w:t>
      </w:r>
    </w:p>
    <w:p w14:paraId="4E571706" w14:textId="085F52B7" w:rsidR="00B7596A" w:rsidRDefault="00B7596A" w:rsidP="00B7596A">
      <w:pPr>
        <w:pStyle w:val="Paragraphedeliste"/>
        <w:numPr>
          <w:ilvl w:val="0"/>
          <w:numId w:val="2"/>
        </w:numPr>
      </w:pPr>
      <w:r>
        <w:t>Des infobulles</w:t>
      </w:r>
      <w:r w:rsidR="00C62862">
        <w:t xml:space="preserve"> </w:t>
      </w:r>
      <w:r>
        <w:t xml:space="preserve">d’explication </w:t>
      </w:r>
      <w:r w:rsidR="00C62862">
        <w:t xml:space="preserve">(texte sur fond jaune) </w:t>
      </w:r>
      <w:r>
        <w:t>disponibles au clic sur les cellules,</w:t>
      </w:r>
    </w:p>
    <w:p w14:paraId="1A524B76" w14:textId="2671998F" w:rsidR="00B7596A" w:rsidRDefault="00B7596A" w:rsidP="00B7596A">
      <w:pPr>
        <w:pStyle w:val="Paragraphedeliste"/>
        <w:numPr>
          <w:ilvl w:val="0"/>
          <w:numId w:val="2"/>
        </w:numPr>
      </w:pPr>
      <w:r>
        <w:t>Des boutons (</w:t>
      </w:r>
      <w:r w:rsidR="00C62862">
        <w:t>cellule sur fond rose</w:t>
      </w:r>
      <w:r>
        <w:t>)</w:t>
      </w:r>
      <w:r w:rsidR="00C62862">
        <w:t xml:space="preserve"> dont l’action est déclenchée sur le « double </w:t>
      </w:r>
      <w:proofErr w:type="spellStart"/>
      <w:r w:rsidR="00C62862">
        <w:t>clic</w:t>
      </w:r>
      <w:r w:rsidR="005345D0">
        <w:t>k</w:t>
      </w:r>
      <w:proofErr w:type="spellEnd"/>
      <w:r w:rsidR="00C62862">
        <w:t> » et qui permettent d’ouvrir des boites de dialogue (cette fonction n’est disponible que le module VBA est activé),</w:t>
      </w:r>
    </w:p>
    <w:p w14:paraId="35945F34" w14:textId="41BDA126" w:rsidR="00C62862" w:rsidRDefault="00C62862" w:rsidP="00B7596A">
      <w:pPr>
        <w:pStyle w:val="Paragraphedeliste"/>
        <w:numPr>
          <w:ilvl w:val="0"/>
          <w:numId w:val="2"/>
        </w:numPr>
      </w:pPr>
      <w:r>
        <w:t>Des formules de calcul afin de remplir automatiquement certaines cellules,</w:t>
      </w:r>
    </w:p>
    <w:p w14:paraId="0DC70005" w14:textId="6A62CA81" w:rsidR="00C62862" w:rsidRDefault="00C62862" w:rsidP="00B7596A">
      <w:pPr>
        <w:pStyle w:val="Paragraphedeliste"/>
        <w:numPr>
          <w:ilvl w:val="0"/>
          <w:numId w:val="2"/>
        </w:numPr>
      </w:pPr>
      <w:r>
        <w:t>Des listes déroulantes avec les valeurs possibles,</w:t>
      </w:r>
    </w:p>
    <w:p w14:paraId="684EF450" w14:textId="6C5E7136" w:rsidR="009A1022" w:rsidRDefault="00B7596A" w:rsidP="009A1022">
      <w:r w:rsidRPr="00B7596A">
        <w:rPr>
          <w:noProof/>
        </w:rPr>
        <w:lastRenderedPageBreak/>
        <w:drawing>
          <wp:inline distT="0" distB="0" distL="0" distR="0" wp14:anchorId="7270B7E9" wp14:editId="6D31E8BF">
            <wp:extent cx="5760720" cy="2405380"/>
            <wp:effectExtent l="0" t="0" r="0" b="0"/>
            <wp:docPr id="1274178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78021" name=""/>
                    <pic:cNvPicPr/>
                  </pic:nvPicPr>
                  <pic:blipFill>
                    <a:blip r:embed="rId20"/>
                    <a:stretch>
                      <a:fillRect/>
                    </a:stretch>
                  </pic:blipFill>
                  <pic:spPr>
                    <a:xfrm>
                      <a:off x="0" y="0"/>
                      <a:ext cx="5760720" cy="2405380"/>
                    </a:xfrm>
                    <a:prstGeom prst="rect">
                      <a:avLst/>
                    </a:prstGeom>
                  </pic:spPr>
                </pic:pic>
              </a:graphicData>
            </a:graphic>
          </wp:inline>
        </w:drawing>
      </w:r>
    </w:p>
    <w:sectPr w:rsidR="009A1022">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13E78" w14:textId="77777777" w:rsidR="00287FAB" w:rsidRDefault="00287FAB" w:rsidP="006A6C81">
      <w:pPr>
        <w:spacing w:after="0" w:line="240" w:lineRule="auto"/>
      </w:pPr>
      <w:r>
        <w:separator/>
      </w:r>
    </w:p>
  </w:endnote>
  <w:endnote w:type="continuationSeparator" w:id="0">
    <w:p w14:paraId="22A1228E" w14:textId="77777777" w:rsidR="00287FAB" w:rsidRDefault="00287FAB" w:rsidP="006A6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B54F" w14:textId="77777777" w:rsidR="00287FAB" w:rsidRDefault="00287FAB" w:rsidP="006A6C81">
      <w:pPr>
        <w:spacing w:after="0" w:line="240" w:lineRule="auto"/>
      </w:pPr>
      <w:r>
        <w:separator/>
      </w:r>
    </w:p>
  </w:footnote>
  <w:footnote w:type="continuationSeparator" w:id="0">
    <w:p w14:paraId="7DCE6457" w14:textId="77777777" w:rsidR="00287FAB" w:rsidRDefault="00287FAB" w:rsidP="006A6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6B91" w14:textId="15FE6630" w:rsidR="006A6C81" w:rsidRDefault="006A6C81">
    <w:pPr>
      <w:pStyle w:val="En-tte"/>
    </w:pPr>
    <w:r>
      <w:t>Grille CDA - Excel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12D8"/>
    <w:multiLevelType w:val="multilevel"/>
    <w:tmpl w:val="2FD8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90E27"/>
    <w:multiLevelType w:val="hybridMultilevel"/>
    <w:tmpl w:val="109A6748"/>
    <w:lvl w:ilvl="0" w:tplc="6E76479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FDF6DD0"/>
    <w:multiLevelType w:val="hybridMultilevel"/>
    <w:tmpl w:val="9BF6BA1E"/>
    <w:lvl w:ilvl="0" w:tplc="DB000DBE">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227E52"/>
    <w:multiLevelType w:val="hybridMultilevel"/>
    <w:tmpl w:val="E9D08456"/>
    <w:lvl w:ilvl="0" w:tplc="6C1AB34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6F5F77"/>
    <w:multiLevelType w:val="multilevel"/>
    <w:tmpl w:val="B47EBB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1B2719"/>
    <w:multiLevelType w:val="hybridMultilevel"/>
    <w:tmpl w:val="EED2A8B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75794F"/>
    <w:multiLevelType w:val="hybridMultilevel"/>
    <w:tmpl w:val="C3BC89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6C004C"/>
    <w:multiLevelType w:val="hybridMultilevel"/>
    <w:tmpl w:val="DD8279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2543A80"/>
    <w:multiLevelType w:val="hybridMultilevel"/>
    <w:tmpl w:val="04A2F940"/>
    <w:lvl w:ilvl="0" w:tplc="6C1AB34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F632A01"/>
    <w:multiLevelType w:val="hybridMultilevel"/>
    <w:tmpl w:val="5B9AA3C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097589"/>
    <w:multiLevelType w:val="multilevel"/>
    <w:tmpl w:val="B47EBB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7393BFD"/>
    <w:multiLevelType w:val="multilevel"/>
    <w:tmpl w:val="4AC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E226C"/>
    <w:multiLevelType w:val="hybridMultilevel"/>
    <w:tmpl w:val="33EE7904"/>
    <w:lvl w:ilvl="0" w:tplc="A7CE3B2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1567705">
    <w:abstractNumId w:val="12"/>
  </w:num>
  <w:num w:numId="2" w16cid:durableId="963343824">
    <w:abstractNumId w:val="2"/>
  </w:num>
  <w:num w:numId="3" w16cid:durableId="1202399063">
    <w:abstractNumId w:val="7"/>
  </w:num>
  <w:num w:numId="4" w16cid:durableId="1278751802">
    <w:abstractNumId w:val="10"/>
  </w:num>
  <w:num w:numId="5" w16cid:durableId="1153520506">
    <w:abstractNumId w:val="11"/>
  </w:num>
  <w:num w:numId="6" w16cid:durableId="1230379374">
    <w:abstractNumId w:val="3"/>
  </w:num>
  <w:num w:numId="7" w16cid:durableId="465781963">
    <w:abstractNumId w:val="8"/>
  </w:num>
  <w:num w:numId="8" w16cid:durableId="607350897">
    <w:abstractNumId w:val="5"/>
  </w:num>
  <w:num w:numId="9" w16cid:durableId="818350756">
    <w:abstractNumId w:val="4"/>
  </w:num>
  <w:num w:numId="10" w16cid:durableId="470904937">
    <w:abstractNumId w:val="1"/>
  </w:num>
  <w:num w:numId="11" w16cid:durableId="1323504549">
    <w:abstractNumId w:val="6"/>
  </w:num>
  <w:num w:numId="12" w16cid:durableId="1673290577">
    <w:abstractNumId w:val="9"/>
  </w:num>
  <w:num w:numId="13" w16cid:durableId="197906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3F"/>
    <w:rsid w:val="000366AC"/>
    <w:rsid w:val="0005152F"/>
    <w:rsid w:val="00053EC8"/>
    <w:rsid w:val="00056D82"/>
    <w:rsid w:val="000E14F9"/>
    <w:rsid w:val="001A6208"/>
    <w:rsid w:val="001A7277"/>
    <w:rsid w:val="002473D5"/>
    <w:rsid w:val="00287FAB"/>
    <w:rsid w:val="004F14FC"/>
    <w:rsid w:val="004F1EC4"/>
    <w:rsid w:val="00506BEB"/>
    <w:rsid w:val="0051033F"/>
    <w:rsid w:val="005345D0"/>
    <w:rsid w:val="0058599E"/>
    <w:rsid w:val="005E2C8D"/>
    <w:rsid w:val="00660890"/>
    <w:rsid w:val="0067248B"/>
    <w:rsid w:val="006A6C81"/>
    <w:rsid w:val="00750476"/>
    <w:rsid w:val="0078103C"/>
    <w:rsid w:val="007879CE"/>
    <w:rsid w:val="007C6358"/>
    <w:rsid w:val="007D3C98"/>
    <w:rsid w:val="008654D1"/>
    <w:rsid w:val="008B770B"/>
    <w:rsid w:val="008C69E3"/>
    <w:rsid w:val="00916365"/>
    <w:rsid w:val="00922C16"/>
    <w:rsid w:val="00970CD5"/>
    <w:rsid w:val="009A1022"/>
    <w:rsid w:val="00A54302"/>
    <w:rsid w:val="00A70428"/>
    <w:rsid w:val="00A841CB"/>
    <w:rsid w:val="00A86F06"/>
    <w:rsid w:val="00A92BAE"/>
    <w:rsid w:val="00AB493F"/>
    <w:rsid w:val="00AB5583"/>
    <w:rsid w:val="00AE4A14"/>
    <w:rsid w:val="00B615D9"/>
    <w:rsid w:val="00B7411F"/>
    <w:rsid w:val="00B7596A"/>
    <w:rsid w:val="00C267D2"/>
    <w:rsid w:val="00C62862"/>
    <w:rsid w:val="00CC0BCD"/>
    <w:rsid w:val="00CC4B23"/>
    <w:rsid w:val="00EC45C9"/>
    <w:rsid w:val="00EE3E40"/>
    <w:rsid w:val="00EF4A14"/>
    <w:rsid w:val="00F33F6E"/>
    <w:rsid w:val="00FB76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8823"/>
  <w15:chartTrackingRefBased/>
  <w15:docId w15:val="{2BDEC4B5-97D3-445E-8FD5-C63177B6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F06"/>
  </w:style>
  <w:style w:type="paragraph" w:styleId="Titre1">
    <w:name w:val="heading 1"/>
    <w:basedOn w:val="Normal"/>
    <w:next w:val="Normal"/>
    <w:link w:val="Titre1Car"/>
    <w:uiPriority w:val="9"/>
    <w:qFormat/>
    <w:rsid w:val="00AB493F"/>
    <w:pPr>
      <w:keepNext/>
      <w:keepLines/>
      <w:spacing w:before="360" w:after="80"/>
      <w:outlineLvl w:val="0"/>
    </w:pPr>
    <w:rPr>
      <w:rFonts w:asciiTheme="majorHAnsi" w:eastAsiaTheme="majorEastAsia" w:hAnsiTheme="majorHAnsi" w:cstheme="majorBidi"/>
      <w:color w:val="2B7C30" w:themeColor="accent1" w:themeShade="BF"/>
      <w:sz w:val="40"/>
      <w:szCs w:val="40"/>
    </w:rPr>
  </w:style>
  <w:style w:type="paragraph" w:styleId="Titre2">
    <w:name w:val="heading 2"/>
    <w:basedOn w:val="Normal"/>
    <w:next w:val="Normal"/>
    <w:link w:val="Titre2Car"/>
    <w:uiPriority w:val="9"/>
    <w:unhideWhenUsed/>
    <w:qFormat/>
    <w:rsid w:val="00AB493F"/>
    <w:pPr>
      <w:keepNext/>
      <w:keepLines/>
      <w:spacing w:before="160" w:after="80"/>
      <w:outlineLvl w:val="1"/>
    </w:pPr>
    <w:rPr>
      <w:rFonts w:asciiTheme="majorHAnsi" w:eastAsiaTheme="majorEastAsia" w:hAnsiTheme="majorHAnsi" w:cstheme="majorBidi"/>
      <w:color w:val="2B7C30" w:themeColor="accent1" w:themeShade="BF"/>
      <w:sz w:val="32"/>
      <w:szCs w:val="32"/>
    </w:rPr>
  </w:style>
  <w:style w:type="paragraph" w:styleId="Titre3">
    <w:name w:val="heading 3"/>
    <w:basedOn w:val="Normal"/>
    <w:next w:val="Normal"/>
    <w:link w:val="Titre3Car"/>
    <w:uiPriority w:val="9"/>
    <w:unhideWhenUsed/>
    <w:qFormat/>
    <w:rsid w:val="00AB493F"/>
    <w:pPr>
      <w:keepNext/>
      <w:keepLines/>
      <w:spacing w:before="160" w:after="80"/>
      <w:outlineLvl w:val="2"/>
    </w:pPr>
    <w:rPr>
      <w:rFonts w:eastAsiaTheme="majorEastAsia" w:cstheme="majorBidi"/>
      <w:color w:val="2B7C30" w:themeColor="accent1" w:themeShade="BF"/>
      <w:sz w:val="28"/>
      <w:szCs w:val="28"/>
    </w:rPr>
  </w:style>
  <w:style w:type="paragraph" w:styleId="Titre4">
    <w:name w:val="heading 4"/>
    <w:basedOn w:val="Normal"/>
    <w:next w:val="Normal"/>
    <w:link w:val="Titre4Car"/>
    <w:uiPriority w:val="9"/>
    <w:semiHidden/>
    <w:unhideWhenUsed/>
    <w:qFormat/>
    <w:rsid w:val="00AB493F"/>
    <w:pPr>
      <w:keepNext/>
      <w:keepLines/>
      <w:spacing w:before="80" w:after="40"/>
      <w:outlineLvl w:val="3"/>
    </w:pPr>
    <w:rPr>
      <w:rFonts w:eastAsiaTheme="majorEastAsia" w:cstheme="majorBidi"/>
      <w:i/>
      <w:iCs/>
      <w:color w:val="2B7C30" w:themeColor="accent1" w:themeShade="BF"/>
    </w:rPr>
  </w:style>
  <w:style w:type="paragraph" w:styleId="Titre5">
    <w:name w:val="heading 5"/>
    <w:basedOn w:val="Normal"/>
    <w:next w:val="Normal"/>
    <w:link w:val="Titre5Car"/>
    <w:uiPriority w:val="9"/>
    <w:semiHidden/>
    <w:unhideWhenUsed/>
    <w:qFormat/>
    <w:rsid w:val="00AB493F"/>
    <w:pPr>
      <w:keepNext/>
      <w:keepLines/>
      <w:spacing w:before="80" w:after="40"/>
      <w:outlineLvl w:val="4"/>
    </w:pPr>
    <w:rPr>
      <w:rFonts w:eastAsiaTheme="majorEastAsia" w:cstheme="majorBidi"/>
      <w:color w:val="2B7C30" w:themeColor="accent1" w:themeShade="BF"/>
    </w:rPr>
  </w:style>
  <w:style w:type="paragraph" w:styleId="Titre6">
    <w:name w:val="heading 6"/>
    <w:basedOn w:val="Normal"/>
    <w:next w:val="Normal"/>
    <w:link w:val="Titre6Car"/>
    <w:uiPriority w:val="9"/>
    <w:semiHidden/>
    <w:unhideWhenUsed/>
    <w:qFormat/>
    <w:rsid w:val="00AB49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49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49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49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493F"/>
    <w:rPr>
      <w:rFonts w:asciiTheme="majorHAnsi" w:eastAsiaTheme="majorEastAsia" w:hAnsiTheme="majorHAnsi" w:cstheme="majorBidi"/>
      <w:color w:val="2B7C30" w:themeColor="accent1" w:themeShade="BF"/>
      <w:sz w:val="40"/>
      <w:szCs w:val="40"/>
    </w:rPr>
  </w:style>
  <w:style w:type="character" w:customStyle="1" w:styleId="Titre2Car">
    <w:name w:val="Titre 2 Car"/>
    <w:basedOn w:val="Policepardfaut"/>
    <w:link w:val="Titre2"/>
    <w:uiPriority w:val="9"/>
    <w:rsid w:val="00AB493F"/>
    <w:rPr>
      <w:rFonts w:asciiTheme="majorHAnsi" w:eastAsiaTheme="majorEastAsia" w:hAnsiTheme="majorHAnsi" w:cstheme="majorBidi"/>
      <w:color w:val="2B7C30" w:themeColor="accent1" w:themeShade="BF"/>
      <w:sz w:val="32"/>
      <w:szCs w:val="32"/>
    </w:rPr>
  </w:style>
  <w:style w:type="character" w:customStyle="1" w:styleId="Titre3Car">
    <w:name w:val="Titre 3 Car"/>
    <w:basedOn w:val="Policepardfaut"/>
    <w:link w:val="Titre3"/>
    <w:uiPriority w:val="9"/>
    <w:rsid w:val="00AB493F"/>
    <w:rPr>
      <w:rFonts w:eastAsiaTheme="majorEastAsia" w:cstheme="majorBidi"/>
      <w:color w:val="2B7C30" w:themeColor="accent1" w:themeShade="BF"/>
      <w:sz w:val="28"/>
      <w:szCs w:val="28"/>
    </w:rPr>
  </w:style>
  <w:style w:type="character" w:customStyle="1" w:styleId="Titre4Car">
    <w:name w:val="Titre 4 Car"/>
    <w:basedOn w:val="Policepardfaut"/>
    <w:link w:val="Titre4"/>
    <w:uiPriority w:val="9"/>
    <w:semiHidden/>
    <w:rsid w:val="00AB493F"/>
    <w:rPr>
      <w:rFonts w:eastAsiaTheme="majorEastAsia" w:cstheme="majorBidi"/>
      <w:i/>
      <w:iCs/>
      <w:color w:val="2B7C30" w:themeColor="accent1" w:themeShade="BF"/>
    </w:rPr>
  </w:style>
  <w:style w:type="character" w:customStyle="1" w:styleId="Titre5Car">
    <w:name w:val="Titre 5 Car"/>
    <w:basedOn w:val="Policepardfaut"/>
    <w:link w:val="Titre5"/>
    <w:uiPriority w:val="9"/>
    <w:semiHidden/>
    <w:rsid w:val="00AB493F"/>
    <w:rPr>
      <w:rFonts w:eastAsiaTheme="majorEastAsia" w:cstheme="majorBidi"/>
      <w:color w:val="2B7C30" w:themeColor="accent1" w:themeShade="BF"/>
    </w:rPr>
  </w:style>
  <w:style w:type="character" w:customStyle="1" w:styleId="Titre6Car">
    <w:name w:val="Titre 6 Car"/>
    <w:basedOn w:val="Policepardfaut"/>
    <w:link w:val="Titre6"/>
    <w:uiPriority w:val="9"/>
    <w:semiHidden/>
    <w:rsid w:val="00AB49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49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49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493F"/>
    <w:rPr>
      <w:rFonts w:eastAsiaTheme="majorEastAsia" w:cstheme="majorBidi"/>
      <w:color w:val="272727" w:themeColor="text1" w:themeTint="D8"/>
    </w:rPr>
  </w:style>
  <w:style w:type="paragraph" w:styleId="Titre">
    <w:name w:val="Title"/>
    <w:basedOn w:val="Normal"/>
    <w:next w:val="Normal"/>
    <w:link w:val="TitreCar"/>
    <w:uiPriority w:val="10"/>
    <w:qFormat/>
    <w:rsid w:val="00AB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49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49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49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493F"/>
    <w:pPr>
      <w:spacing w:before="160"/>
      <w:jc w:val="center"/>
    </w:pPr>
    <w:rPr>
      <w:i/>
      <w:iCs/>
      <w:color w:val="404040" w:themeColor="text1" w:themeTint="BF"/>
    </w:rPr>
  </w:style>
  <w:style w:type="character" w:customStyle="1" w:styleId="CitationCar">
    <w:name w:val="Citation Car"/>
    <w:basedOn w:val="Policepardfaut"/>
    <w:link w:val="Citation"/>
    <w:uiPriority w:val="29"/>
    <w:rsid w:val="00AB493F"/>
    <w:rPr>
      <w:i/>
      <w:iCs/>
      <w:color w:val="404040" w:themeColor="text1" w:themeTint="BF"/>
    </w:rPr>
  </w:style>
  <w:style w:type="paragraph" w:styleId="Paragraphedeliste">
    <w:name w:val="List Paragraph"/>
    <w:basedOn w:val="Normal"/>
    <w:uiPriority w:val="34"/>
    <w:qFormat/>
    <w:rsid w:val="00AB493F"/>
    <w:pPr>
      <w:ind w:left="720"/>
      <w:contextualSpacing/>
    </w:pPr>
  </w:style>
  <w:style w:type="character" w:styleId="Accentuationintense">
    <w:name w:val="Intense Emphasis"/>
    <w:basedOn w:val="Policepardfaut"/>
    <w:uiPriority w:val="21"/>
    <w:qFormat/>
    <w:rsid w:val="00AB493F"/>
    <w:rPr>
      <w:i/>
      <w:iCs/>
      <w:color w:val="2B7C30" w:themeColor="accent1" w:themeShade="BF"/>
    </w:rPr>
  </w:style>
  <w:style w:type="paragraph" w:styleId="Citationintense">
    <w:name w:val="Intense Quote"/>
    <w:basedOn w:val="Normal"/>
    <w:next w:val="Normal"/>
    <w:link w:val="CitationintenseCar"/>
    <w:uiPriority w:val="30"/>
    <w:qFormat/>
    <w:rsid w:val="00AB493F"/>
    <w:pPr>
      <w:pBdr>
        <w:top w:val="single" w:sz="4" w:space="10" w:color="2B7C30" w:themeColor="accent1" w:themeShade="BF"/>
        <w:bottom w:val="single" w:sz="4" w:space="10" w:color="2B7C30" w:themeColor="accent1" w:themeShade="BF"/>
      </w:pBdr>
      <w:spacing w:before="360" w:after="360"/>
      <w:ind w:left="864" w:right="864"/>
      <w:jc w:val="center"/>
    </w:pPr>
    <w:rPr>
      <w:i/>
      <w:iCs/>
      <w:color w:val="2B7C30" w:themeColor="accent1" w:themeShade="BF"/>
    </w:rPr>
  </w:style>
  <w:style w:type="character" w:customStyle="1" w:styleId="CitationintenseCar">
    <w:name w:val="Citation intense Car"/>
    <w:basedOn w:val="Policepardfaut"/>
    <w:link w:val="Citationintense"/>
    <w:uiPriority w:val="30"/>
    <w:rsid w:val="00AB493F"/>
    <w:rPr>
      <w:i/>
      <w:iCs/>
      <w:color w:val="2B7C30" w:themeColor="accent1" w:themeShade="BF"/>
    </w:rPr>
  </w:style>
  <w:style w:type="character" w:styleId="Rfrenceintense">
    <w:name w:val="Intense Reference"/>
    <w:basedOn w:val="Policepardfaut"/>
    <w:uiPriority w:val="32"/>
    <w:qFormat/>
    <w:rsid w:val="00AB493F"/>
    <w:rPr>
      <w:b/>
      <w:bCs/>
      <w:smallCaps/>
      <w:color w:val="2B7C30" w:themeColor="accent1" w:themeShade="BF"/>
      <w:spacing w:val="5"/>
    </w:rPr>
  </w:style>
  <w:style w:type="character" w:styleId="Lienhypertexte">
    <w:name w:val="Hyperlink"/>
    <w:basedOn w:val="Policepardfaut"/>
    <w:uiPriority w:val="99"/>
    <w:unhideWhenUsed/>
    <w:rsid w:val="00660890"/>
    <w:rPr>
      <w:color w:val="005BC7" w:themeColor="hyperlink"/>
      <w:u w:val="single"/>
    </w:rPr>
  </w:style>
  <w:style w:type="character" w:styleId="Mentionnonrsolue">
    <w:name w:val="Unresolved Mention"/>
    <w:basedOn w:val="Policepardfaut"/>
    <w:uiPriority w:val="99"/>
    <w:semiHidden/>
    <w:unhideWhenUsed/>
    <w:rsid w:val="00660890"/>
    <w:rPr>
      <w:color w:val="605E5C"/>
      <w:shd w:val="clear" w:color="auto" w:fill="E1DFDD"/>
    </w:rPr>
  </w:style>
  <w:style w:type="paragraph" w:styleId="En-tte">
    <w:name w:val="header"/>
    <w:basedOn w:val="Normal"/>
    <w:link w:val="En-tteCar"/>
    <w:uiPriority w:val="99"/>
    <w:unhideWhenUsed/>
    <w:rsid w:val="006A6C81"/>
    <w:pPr>
      <w:tabs>
        <w:tab w:val="center" w:pos="4536"/>
        <w:tab w:val="right" w:pos="9072"/>
      </w:tabs>
      <w:spacing w:after="0" w:line="240" w:lineRule="auto"/>
    </w:pPr>
  </w:style>
  <w:style w:type="character" w:customStyle="1" w:styleId="En-tteCar">
    <w:name w:val="En-tête Car"/>
    <w:basedOn w:val="Policepardfaut"/>
    <w:link w:val="En-tte"/>
    <w:uiPriority w:val="99"/>
    <w:rsid w:val="006A6C81"/>
  </w:style>
  <w:style w:type="paragraph" w:styleId="Pieddepage">
    <w:name w:val="footer"/>
    <w:basedOn w:val="Normal"/>
    <w:link w:val="PieddepageCar"/>
    <w:uiPriority w:val="99"/>
    <w:unhideWhenUsed/>
    <w:rsid w:val="006A6C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C81"/>
  </w:style>
  <w:style w:type="paragraph" w:styleId="Lgende">
    <w:name w:val="caption"/>
    <w:basedOn w:val="Normal"/>
    <w:next w:val="Normal"/>
    <w:uiPriority w:val="35"/>
    <w:unhideWhenUsed/>
    <w:qFormat/>
    <w:rsid w:val="008C69E3"/>
    <w:pPr>
      <w:spacing w:after="200" w:line="240" w:lineRule="auto"/>
    </w:pPr>
    <w:rPr>
      <w:i/>
      <w:iCs/>
      <w:color w:val="4B4644" w:themeColor="text2"/>
      <w:sz w:val="18"/>
      <w:szCs w:val="18"/>
    </w:rPr>
  </w:style>
  <w:style w:type="paragraph" w:styleId="En-ttedetabledesmatires">
    <w:name w:val="TOC Heading"/>
    <w:basedOn w:val="Titre1"/>
    <w:next w:val="Normal"/>
    <w:uiPriority w:val="39"/>
    <w:unhideWhenUsed/>
    <w:qFormat/>
    <w:rsid w:val="004F14FC"/>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4F14FC"/>
    <w:pPr>
      <w:spacing w:after="100"/>
    </w:pPr>
  </w:style>
  <w:style w:type="paragraph" w:styleId="TM2">
    <w:name w:val="toc 2"/>
    <w:basedOn w:val="Normal"/>
    <w:next w:val="Normal"/>
    <w:autoRedefine/>
    <w:uiPriority w:val="39"/>
    <w:unhideWhenUsed/>
    <w:rsid w:val="004F14FC"/>
    <w:pPr>
      <w:spacing w:after="100"/>
      <w:ind w:left="220"/>
    </w:pPr>
  </w:style>
  <w:style w:type="paragraph" w:styleId="TM3">
    <w:name w:val="toc 3"/>
    <w:basedOn w:val="Normal"/>
    <w:next w:val="Normal"/>
    <w:autoRedefine/>
    <w:uiPriority w:val="39"/>
    <w:unhideWhenUsed/>
    <w:rsid w:val="004F14FC"/>
    <w:pPr>
      <w:spacing w:after="100"/>
      <w:ind w:left="440"/>
    </w:pPr>
  </w:style>
  <w:style w:type="table" w:styleId="Grilledutableau">
    <w:name w:val="Table Grid"/>
    <w:basedOn w:val="TableauNormal"/>
    <w:uiPriority w:val="39"/>
    <w:rsid w:val="004F1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0366AC"/>
    <w:pPr>
      <w:spacing w:after="0" w:line="240" w:lineRule="auto"/>
    </w:pPr>
    <w:tblPr>
      <w:tblStyleRowBandSize w:val="1"/>
      <w:tblStyleColBandSize w:val="1"/>
      <w:tblBorders>
        <w:top w:val="single" w:sz="4" w:space="0" w:color="80D385" w:themeColor="accent1" w:themeTint="99"/>
        <w:left w:val="single" w:sz="4" w:space="0" w:color="80D385" w:themeColor="accent1" w:themeTint="99"/>
        <w:bottom w:val="single" w:sz="4" w:space="0" w:color="80D385" w:themeColor="accent1" w:themeTint="99"/>
        <w:right w:val="single" w:sz="4" w:space="0" w:color="80D385" w:themeColor="accent1" w:themeTint="99"/>
        <w:insideH w:val="single" w:sz="4" w:space="0" w:color="80D385" w:themeColor="accent1" w:themeTint="99"/>
        <w:insideV w:val="single" w:sz="4" w:space="0" w:color="80D385" w:themeColor="accent1" w:themeTint="99"/>
      </w:tblBorders>
    </w:tblPr>
    <w:tblStylePr w:type="firstRow">
      <w:rPr>
        <w:b/>
        <w:bCs/>
        <w:color w:val="FFFFFF" w:themeColor="background1"/>
      </w:rPr>
      <w:tblPr/>
      <w:tcPr>
        <w:tcBorders>
          <w:top w:val="single" w:sz="4" w:space="0" w:color="3AA741" w:themeColor="accent1"/>
          <w:left w:val="single" w:sz="4" w:space="0" w:color="3AA741" w:themeColor="accent1"/>
          <w:bottom w:val="single" w:sz="4" w:space="0" w:color="3AA741" w:themeColor="accent1"/>
          <w:right w:val="single" w:sz="4" w:space="0" w:color="3AA741" w:themeColor="accent1"/>
          <w:insideH w:val="nil"/>
          <w:insideV w:val="nil"/>
        </w:tcBorders>
        <w:shd w:val="clear" w:color="auto" w:fill="3AA741" w:themeFill="accent1"/>
      </w:tcPr>
    </w:tblStylePr>
    <w:tblStylePr w:type="lastRow">
      <w:rPr>
        <w:b/>
        <w:bCs/>
      </w:rPr>
      <w:tblPr/>
      <w:tcPr>
        <w:tcBorders>
          <w:top w:val="double" w:sz="4" w:space="0" w:color="3AA741" w:themeColor="accent1"/>
        </w:tcBorders>
      </w:tcPr>
    </w:tblStylePr>
    <w:tblStylePr w:type="firstCol">
      <w:rPr>
        <w:b/>
        <w:bCs/>
      </w:rPr>
    </w:tblStylePr>
    <w:tblStylePr w:type="lastCol">
      <w:rPr>
        <w:b/>
        <w:bCs/>
      </w:rPr>
    </w:tblStylePr>
    <w:tblStylePr w:type="band1Vert">
      <w:tblPr/>
      <w:tcPr>
        <w:shd w:val="clear" w:color="auto" w:fill="D4F0D6" w:themeFill="accent1" w:themeFillTint="33"/>
      </w:tcPr>
    </w:tblStylePr>
    <w:tblStylePr w:type="band1Horz">
      <w:tblPr/>
      <w:tcPr>
        <w:shd w:val="clear" w:color="auto" w:fill="D4F0D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dhuygelaere/autosurveillance_steu_exce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support.microsoft.com/fr-fr/office/afficher-l-onglet-d%C3%A9veloppeur-e1192344-5e56-4d45-931b-e5fd9bea2d45"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DataLime">
      <a:dk1>
        <a:sysClr val="windowText" lastClr="000000"/>
      </a:dk1>
      <a:lt1>
        <a:sysClr val="window" lastClr="FFFFFF"/>
      </a:lt1>
      <a:dk2>
        <a:srgbClr val="4B4644"/>
      </a:dk2>
      <a:lt2>
        <a:srgbClr val="387C33"/>
      </a:lt2>
      <a:accent1>
        <a:srgbClr val="3AA741"/>
      </a:accent1>
      <a:accent2>
        <a:srgbClr val="6CBE3B"/>
      </a:accent2>
      <a:accent3>
        <a:srgbClr val="FBFFBD"/>
      </a:accent3>
      <a:accent4>
        <a:srgbClr val="724873"/>
      </a:accent4>
      <a:accent5>
        <a:srgbClr val="F7AD0D"/>
      </a:accent5>
      <a:accent6>
        <a:srgbClr val="E85567"/>
      </a:accent6>
      <a:hlink>
        <a:srgbClr val="005BC7"/>
      </a:hlink>
      <a:folHlink>
        <a:srgbClr val="7030A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01035-653B-44C9-9056-015F0E31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2539</Words>
  <Characters>13965</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Dhuygelaere</dc:creator>
  <cp:keywords/>
  <dc:description/>
  <cp:lastModifiedBy>Nicolas Dhuygelaere</cp:lastModifiedBy>
  <cp:revision>5</cp:revision>
  <dcterms:created xsi:type="dcterms:W3CDTF">2026-03-24T10:15:00Z</dcterms:created>
  <dcterms:modified xsi:type="dcterms:W3CDTF">2026-05-18T19:30:00Z</dcterms:modified>
</cp:coreProperties>
</file>