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D0CA8" w14:textId="49721452" w:rsidR="3769CFF0" w:rsidRDefault="183CDA8B" w:rsidP="002509C5">
      <w:pPr>
        <w:pStyle w:val="Heading1"/>
        <w:jc w:val="center"/>
      </w:pPr>
      <w:r>
        <w:t>Project 2: SSVEP Predictor</w:t>
      </w:r>
    </w:p>
    <w:p w14:paraId="1C36486B" w14:textId="7EEFFE22" w:rsidR="00EC3805" w:rsidRPr="00EC3805" w:rsidRDefault="00EC3805" w:rsidP="00AF4FF9">
      <w:pPr>
        <w:pStyle w:val="ListParagraph"/>
        <w:numPr>
          <w:ilvl w:val="0"/>
          <w:numId w:val="5"/>
        </w:numPr>
        <w:jc w:val="both"/>
        <w:rPr>
          <w:rFonts w:asciiTheme="majorHAnsi" w:hAnsiTheme="majorHAnsi" w:cs="Times New Roman"/>
          <w:b/>
          <w:bCs/>
        </w:rPr>
      </w:pPr>
      <w:r w:rsidRPr="00EC3805">
        <w:rPr>
          <w:rFonts w:asciiTheme="majorHAnsi" w:hAnsiTheme="majorHAnsi" w:cs="Times New Roman"/>
          <w:b/>
          <w:bCs/>
        </w:rPr>
        <w:t>Introduction:</w:t>
      </w:r>
    </w:p>
    <w:p w14:paraId="2B1D82A2" w14:textId="1CF82AAA" w:rsidR="00EC3805" w:rsidRPr="00EC3805" w:rsidRDefault="00EC3805" w:rsidP="00E0380A">
      <w:pPr>
        <w:rPr>
          <w:rFonts w:cs="Times New Roman"/>
        </w:rPr>
      </w:pPr>
      <w:r w:rsidRPr="00EC3805">
        <w:rPr>
          <w:rFonts w:cs="Times New Roman"/>
        </w:rPr>
        <w:t>Steady</w:t>
      </w:r>
      <w:r w:rsidR="009362FC">
        <w:rPr>
          <w:rFonts w:cs="Times New Roman"/>
        </w:rPr>
        <w:t xml:space="preserve"> </w:t>
      </w:r>
      <w:r w:rsidRPr="00EC3805">
        <w:rPr>
          <w:rFonts w:cs="Times New Roman"/>
        </w:rPr>
        <w:t xml:space="preserve">state visual evoked potentials are a response </w:t>
      </w:r>
      <w:r w:rsidR="000A6300">
        <w:rPr>
          <w:rFonts w:cs="Times New Roman"/>
        </w:rPr>
        <w:t xml:space="preserve">created </w:t>
      </w:r>
      <w:r w:rsidRPr="00EC3805">
        <w:rPr>
          <w:rFonts w:cs="Times New Roman"/>
        </w:rPr>
        <w:t>by stimuli that fl</w:t>
      </w:r>
      <w:r w:rsidR="000A6300">
        <w:rPr>
          <w:rFonts w:cs="Times New Roman"/>
        </w:rPr>
        <w:t xml:space="preserve">ash </w:t>
      </w:r>
      <w:r w:rsidRPr="00EC3805">
        <w:rPr>
          <w:rFonts w:cs="Times New Roman"/>
        </w:rPr>
        <w:t>at specific frequencies. SSVEPs are used in brain</w:t>
      </w:r>
      <w:r w:rsidR="009362FC">
        <w:rPr>
          <w:rFonts w:cs="Times New Roman"/>
        </w:rPr>
        <w:t xml:space="preserve"> </w:t>
      </w:r>
      <w:r w:rsidRPr="00EC3805">
        <w:rPr>
          <w:rFonts w:cs="Times New Roman"/>
        </w:rPr>
        <w:t xml:space="preserve">computer interfaces </w:t>
      </w:r>
      <w:r w:rsidR="009362FC">
        <w:rPr>
          <w:rFonts w:cs="Times New Roman"/>
        </w:rPr>
        <w:t xml:space="preserve">to allow </w:t>
      </w:r>
      <w:r w:rsidRPr="00EC3805">
        <w:rPr>
          <w:rFonts w:cs="Times New Roman"/>
        </w:rPr>
        <w:t>users to control external devices or interfaces using their brain activity.</w:t>
      </w:r>
      <w:r w:rsidR="009362FC">
        <w:rPr>
          <w:rFonts w:cs="Times New Roman"/>
        </w:rPr>
        <w:t xml:space="preserve"> </w:t>
      </w:r>
      <w:r w:rsidRPr="00EC3805">
        <w:rPr>
          <w:rFonts w:cs="Times New Roman"/>
        </w:rPr>
        <w:t xml:space="preserve">The main purpose of using SSVEPs in BCIs is to </w:t>
      </w:r>
      <w:r w:rsidR="009362FC">
        <w:rPr>
          <w:rFonts w:cs="Times New Roman"/>
        </w:rPr>
        <w:t xml:space="preserve">have </w:t>
      </w:r>
      <w:r w:rsidRPr="00EC3805">
        <w:rPr>
          <w:rFonts w:cs="Times New Roman"/>
        </w:rPr>
        <w:t>a non-invasive method for individuals to control devices or software through</w:t>
      </w:r>
      <w:r w:rsidR="009362FC">
        <w:rPr>
          <w:rFonts w:cs="Times New Roman"/>
        </w:rPr>
        <w:t xml:space="preserve"> brain activity</w:t>
      </w:r>
      <w:r w:rsidRPr="00EC3805">
        <w:rPr>
          <w:rFonts w:cs="Times New Roman"/>
        </w:rPr>
        <w:t xml:space="preserve">. SSVEP-based BCIs </w:t>
      </w:r>
      <w:r w:rsidR="009362FC">
        <w:rPr>
          <w:rFonts w:cs="Times New Roman"/>
        </w:rPr>
        <w:t xml:space="preserve">have </w:t>
      </w:r>
      <w:r w:rsidRPr="00EC3805">
        <w:rPr>
          <w:rFonts w:cs="Times New Roman"/>
        </w:rPr>
        <w:t>several advantages</w:t>
      </w:r>
      <w:r w:rsidR="009362FC">
        <w:rPr>
          <w:rFonts w:cs="Times New Roman"/>
        </w:rPr>
        <w:t xml:space="preserve"> over other methods</w:t>
      </w:r>
      <w:r w:rsidRPr="00EC3805">
        <w:rPr>
          <w:rFonts w:cs="Times New Roman"/>
        </w:rPr>
        <w:t xml:space="preserve"> including high information transfer rates, minimal </w:t>
      </w:r>
      <w:r w:rsidR="009362FC">
        <w:rPr>
          <w:rFonts w:cs="Times New Roman"/>
        </w:rPr>
        <w:t xml:space="preserve">instruction </w:t>
      </w:r>
      <w:r w:rsidRPr="00EC3805">
        <w:rPr>
          <w:rFonts w:cs="Times New Roman"/>
        </w:rPr>
        <w:t xml:space="preserve">for users, and </w:t>
      </w:r>
      <w:r w:rsidR="009362FC">
        <w:rPr>
          <w:rFonts w:cs="Times New Roman"/>
        </w:rPr>
        <w:t xml:space="preserve">strong activity in relation </w:t>
      </w:r>
      <w:r w:rsidRPr="00EC3805">
        <w:rPr>
          <w:rFonts w:cs="Times New Roman"/>
        </w:rPr>
        <w:t xml:space="preserve">to artifacts and noise. </w:t>
      </w:r>
      <w:r w:rsidR="009362FC" w:rsidRPr="00EC3805">
        <w:rPr>
          <w:rFonts w:cs="Times New Roman"/>
        </w:rPr>
        <w:t xml:space="preserve">SSVEP-based BCIs </w:t>
      </w:r>
      <w:r w:rsidRPr="00EC3805">
        <w:rPr>
          <w:rFonts w:cs="Times New Roman"/>
        </w:rPr>
        <w:t xml:space="preserve">can </w:t>
      </w:r>
      <w:r w:rsidR="009362FC">
        <w:rPr>
          <w:rFonts w:cs="Times New Roman"/>
        </w:rPr>
        <w:t xml:space="preserve">also use </w:t>
      </w:r>
      <w:r w:rsidRPr="00EC3805">
        <w:rPr>
          <w:rFonts w:cs="Times New Roman"/>
        </w:rPr>
        <w:t>relatively simple hardwar</w:t>
      </w:r>
      <w:r w:rsidR="009362FC">
        <w:rPr>
          <w:rFonts w:cs="Times New Roman"/>
        </w:rPr>
        <w:t>e</w:t>
      </w:r>
      <w:r w:rsidRPr="00EC3805">
        <w:rPr>
          <w:rFonts w:cs="Times New Roman"/>
        </w:rPr>
        <w:t xml:space="preserve">, making them accessible for a wide range of </w:t>
      </w:r>
      <w:r w:rsidR="009362FC">
        <w:rPr>
          <w:rFonts w:cs="Times New Roman"/>
        </w:rPr>
        <w:t xml:space="preserve">individuals and </w:t>
      </w:r>
      <w:r w:rsidRPr="00EC3805">
        <w:rPr>
          <w:rFonts w:cs="Times New Roman"/>
        </w:rPr>
        <w:t>applications</w:t>
      </w:r>
      <w:r w:rsidR="009362FC">
        <w:rPr>
          <w:rFonts w:cs="Times New Roman"/>
        </w:rPr>
        <w:t xml:space="preserve">. </w:t>
      </w:r>
    </w:p>
    <w:p w14:paraId="3BC3EA77" w14:textId="77777777" w:rsidR="00CF1846" w:rsidRDefault="00CF1846" w:rsidP="00E0380A"/>
    <w:p w14:paraId="33A0FB13" w14:textId="6BC9D8F7" w:rsidR="00EC3805" w:rsidRPr="00DA45E6" w:rsidRDefault="00EC3805" w:rsidP="00E0380A">
      <w:r>
        <w:t>Th</w:t>
      </w:r>
      <w:r w:rsidR="002A744F">
        <w:t>e</w:t>
      </w:r>
      <w:r>
        <w:t xml:space="preserve"> code</w:t>
      </w:r>
      <w:r w:rsidR="002A744F">
        <w:t xml:space="preserve"> </w:t>
      </w:r>
      <w:r w:rsidR="002A744F">
        <w:t xml:space="preserve">we created </w:t>
      </w:r>
      <w:r>
        <w:t>comprises</w:t>
      </w:r>
      <w:r w:rsidR="002A744F">
        <w:t xml:space="preserve"> </w:t>
      </w:r>
      <w:r>
        <w:t>a set of functions designed for analyzing SSVEP data</w:t>
      </w:r>
      <w:r w:rsidR="002A744F">
        <w:t xml:space="preserve"> in multiple users</w:t>
      </w:r>
      <w:r>
        <w:t xml:space="preserve">. </w:t>
      </w:r>
      <w:r>
        <w:t xml:space="preserve">The code finds </w:t>
      </w:r>
      <w:r>
        <w:t>the index of the frequency closest to a given target frequency in an array of frequencies</w:t>
      </w:r>
      <w:r>
        <w:t xml:space="preserve">, </w:t>
      </w:r>
      <w:r>
        <w:t>generates predicted labels based on SSVEP data</w:t>
      </w:r>
      <w:r>
        <w:t xml:space="preserve">, </w:t>
      </w:r>
      <w:r>
        <w:t xml:space="preserve">computes accuracy and Information Transfer Rate from SSVEP data for </w:t>
      </w:r>
      <w:r w:rsidR="00C70F76">
        <w:t>a</w:t>
      </w:r>
      <w:r>
        <w:t xml:space="preserve"> combination of </w:t>
      </w:r>
      <w:r w:rsidRPr="00DA45E6">
        <w:t>start and end times</w:t>
      </w:r>
      <w:r w:rsidR="00C70F76" w:rsidRPr="00DA45E6">
        <w:t xml:space="preserve">, </w:t>
      </w:r>
      <w:r w:rsidRPr="00DA45E6">
        <w:t xml:space="preserve">generates </w:t>
      </w:r>
      <w:r w:rsidR="00C70F76" w:rsidRPr="00DA45E6">
        <w:t>pseudo color</w:t>
      </w:r>
      <w:r w:rsidRPr="00DA45E6">
        <w:t xml:space="preserve"> plots for accuracy and ITR matrices</w:t>
      </w:r>
      <w:r w:rsidRPr="00DA45E6">
        <w:t>,</w:t>
      </w:r>
      <w:r w:rsidR="00C70F76" w:rsidRPr="00DA45E6">
        <w:t xml:space="preserve"> and</w:t>
      </w:r>
      <w:r w:rsidRPr="00DA45E6">
        <w:t xml:space="preserve"> </w:t>
      </w:r>
      <w:r w:rsidRPr="00DA45E6">
        <w:t xml:space="preserve">plots a </w:t>
      </w:r>
      <w:r w:rsidR="00CF1846" w:rsidRPr="00DA45E6">
        <w:t xml:space="preserve">predictor </w:t>
      </w:r>
      <w:r w:rsidRPr="00DA45E6">
        <w:t>histogram calculated from SSVEP data</w:t>
      </w:r>
      <w:r w:rsidR="00CF1846" w:rsidRPr="00DA45E6">
        <w:t xml:space="preserve">. This allows us to have </w:t>
      </w:r>
      <w:r w:rsidRPr="00DA45E6">
        <w:t xml:space="preserve">insights into classification accuracy and </w:t>
      </w:r>
      <w:r w:rsidR="00CF1846" w:rsidRPr="00DA45E6">
        <w:t xml:space="preserve">different </w:t>
      </w:r>
      <w:r w:rsidRPr="00DA45E6">
        <w:t xml:space="preserve">performance metrics </w:t>
      </w:r>
      <w:r w:rsidR="00CF1846" w:rsidRPr="00DA45E6">
        <w:t xml:space="preserve">for SSVEP data and SSVEP based BCIs. </w:t>
      </w:r>
    </w:p>
    <w:p w14:paraId="178FFA67" w14:textId="77777777" w:rsidR="002B77E1" w:rsidRPr="00DA45E6" w:rsidRDefault="002B77E1" w:rsidP="00AF4FF9">
      <w:pPr>
        <w:jc w:val="both"/>
      </w:pPr>
    </w:p>
    <w:p w14:paraId="494AC538" w14:textId="77777777" w:rsidR="00DA45E6" w:rsidRDefault="002B77E1" w:rsidP="00AF4FF9">
      <w:pPr>
        <w:pStyle w:val="ListParagraph"/>
        <w:numPr>
          <w:ilvl w:val="0"/>
          <w:numId w:val="5"/>
        </w:numPr>
        <w:jc w:val="both"/>
        <w:rPr>
          <w:rFonts w:asciiTheme="majorHAnsi" w:hAnsiTheme="majorHAnsi"/>
          <w:b/>
          <w:bCs/>
        </w:rPr>
      </w:pPr>
      <w:r w:rsidRPr="00DA45E6">
        <w:rPr>
          <w:rFonts w:asciiTheme="majorHAnsi" w:hAnsiTheme="majorHAnsi"/>
          <w:b/>
          <w:bCs/>
        </w:rPr>
        <w:t>Methods:</w:t>
      </w:r>
    </w:p>
    <w:p w14:paraId="61808C6C" w14:textId="70871F3D" w:rsidR="003F666E" w:rsidRDefault="002B77E1" w:rsidP="002509C5">
      <w:r w:rsidRPr="00DA45E6">
        <w:t>The</w:t>
      </w:r>
      <w:r w:rsidR="00677706">
        <w:t xml:space="preserve"> </w:t>
      </w:r>
      <w:r w:rsidRPr="00DA45E6">
        <w:t xml:space="preserve">functions in our module include </w:t>
      </w:r>
      <w:proofErr w:type="spellStart"/>
      <w:r w:rsidRPr="00DA45E6">
        <w:t>find_nearest_frequency_index</w:t>
      </w:r>
      <w:proofErr w:type="spellEnd"/>
      <w:r w:rsidRPr="00DA45E6">
        <w:t xml:space="preserve">, </w:t>
      </w:r>
      <w:proofErr w:type="spellStart"/>
      <w:r w:rsidRPr="00DA45E6">
        <w:t>generate_predicted_labels</w:t>
      </w:r>
      <w:proofErr w:type="spellEnd"/>
      <w:r w:rsidRPr="00DA45E6">
        <w:t xml:space="preserve">, </w:t>
      </w:r>
      <w:proofErr w:type="spellStart"/>
      <w:r w:rsidRPr="00DA45E6">
        <w:t>get_accuracy_ITR</w:t>
      </w:r>
      <w:proofErr w:type="spellEnd"/>
      <w:r w:rsidRPr="00DA45E6">
        <w:t xml:space="preserve">, </w:t>
      </w:r>
      <w:proofErr w:type="spellStart"/>
      <w:r w:rsidRPr="00DA45E6">
        <w:t>loop_epoch_limits</w:t>
      </w:r>
      <w:proofErr w:type="spellEnd"/>
      <w:r w:rsidRPr="00DA45E6">
        <w:t xml:space="preserve">, </w:t>
      </w:r>
      <w:proofErr w:type="spellStart"/>
      <w:r w:rsidRPr="00DA45E6">
        <w:t>generate_pseudocolor_plots</w:t>
      </w:r>
      <w:proofErr w:type="spellEnd"/>
      <w:r w:rsidRPr="00DA45E6">
        <w:t xml:space="preserve">, and </w:t>
      </w:r>
      <w:proofErr w:type="spellStart"/>
      <w:r w:rsidRPr="00DA45E6">
        <w:t>plot_predictor_histogram</w:t>
      </w:r>
      <w:proofErr w:type="spellEnd"/>
      <w:r w:rsidRPr="00DA45E6">
        <w:t xml:space="preserve">. </w:t>
      </w:r>
      <w:r w:rsidR="00DA45E6" w:rsidRPr="00DA45E6">
        <w:t xml:space="preserve">These functions do the following respectively. The first function </w:t>
      </w:r>
      <w:r w:rsidRPr="00DA45E6">
        <w:t>finds the index of the frequency closest to a given target frequency in an array of frequencies.</w:t>
      </w:r>
      <w:r w:rsidR="00DA45E6" w:rsidRPr="00DA45E6">
        <w:t xml:space="preserve"> The second function </w:t>
      </w:r>
      <w:r w:rsidRPr="00DA45E6">
        <w:t xml:space="preserve">extracts SSVEP features from EEG epochs, computes the Fast Fourier Transform to obtain the frequency spectrum, and determines the predicted label based on the amplitude at </w:t>
      </w:r>
      <w:r w:rsidR="00DA45E6" w:rsidRPr="00DA45E6">
        <w:t xml:space="preserve">12 and 15 Hz. The third </w:t>
      </w:r>
      <w:r w:rsidRPr="00DA45E6">
        <w:t xml:space="preserve">calculates the accuracy of </w:t>
      </w:r>
      <w:r w:rsidR="00DA45E6" w:rsidRPr="00DA45E6">
        <w:t xml:space="preserve">the </w:t>
      </w:r>
      <w:r w:rsidRPr="00DA45E6">
        <w:t>predicted labels compared to true event and computes the rate at which information is transferred.</w:t>
      </w:r>
      <w:r w:rsidR="00DA45E6" w:rsidRPr="00DA45E6">
        <w:t xml:space="preserve"> The fourth</w:t>
      </w:r>
      <w:r w:rsidRPr="00DA45E6">
        <w:t xml:space="preserve"> loops through different epoch </w:t>
      </w:r>
      <w:r w:rsidR="00DA45E6" w:rsidRPr="00DA45E6">
        <w:t>start and end times to c</w:t>
      </w:r>
      <w:r w:rsidRPr="00DA45E6">
        <w:t>omputes accuracy and ITR</w:t>
      </w:r>
      <w:r w:rsidR="00DA45E6" w:rsidRPr="00DA45E6">
        <w:t xml:space="preserve">. The fifth </w:t>
      </w:r>
      <w:r w:rsidRPr="00DA45E6">
        <w:t>function generates pseud</w:t>
      </w:r>
      <w:r w:rsidR="00DA45E6" w:rsidRPr="00DA45E6">
        <w:t xml:space="preserve">o </w:t>
      </w:r>
      <w:r w:rsidRPr="00DA45E6">
        <w:t>color plots for accuracy and ITR matrices</w:t>
      </w:r>
      <w:r w:rsidR="00DA45E6" w:rsidRPr="00DA45E6">
        <w:t xml:space="preserve"> which</w:t>
      </w:r>
      <w:r w:rsidRPr="00DA45E6">
        <w:t xml:space="preserve"> provide a visual </w:t>
      </w:r>
      <w:r w:rsidR="00DA45E6" w:rsidRPr="00DA45E6">
        <w:t xml:space="preserve">reference for the </w:t>
      </w:r>
      <w:r w:rsidRPr="00DA45E6">
        <w:t>performance across different epoch</w:t>
      </w:r>
      <w:r w:rsidR="00DA45E6" w:rsidRPr="00DA45E6">
        <w:t>s</w:t>
      </w:r>
      <w:r w:rsidRPr="00DA45E6">
        <w:t>.</w:t>
      </w:r>
      <w:r w:rsidR="00DA45E6" w:rsidRPr="00DA45E6">
        <w:t xml:space="preserve"> The last function </w:t>
      </w:r>
      <w:r w:rsidRPr="00DA45E6">
        <w:t xml:space="preserve">plots a histogram </w:t>
      </w:r>
      <w:r w:rsidR="00DA45E6" w:rsidRPr="00DA45E6">
        <w:t>that shows the</w:t>
      </w:r>
      <w:r w:rsidR="00DA45E6" w:rsidRPr="00DA45E6">
        <w:t xml:space="preserve"> </w:t>
      </w:r>
      <w:r w:rsidR="00DA45E6" w:rsidRPr="00DA45E6">
        <w:t>distribution of predictor</w:t>
      </w:r>
      <w:r w:rsidR="00DA45E6" w:rsidRPr="00DA45E6">
        <w:t xml:space="preserve"> </w:t>
      </w:r>
      <w:r w:rsidR="00DA45E6" w:rsidRPr="00DA45E6">
        <w:t>values</w:t>
      </w:r>
      <w:r w:rsidR="00DA45E6" w:rsidRPr="00DA45E6">
        <w:t xml:space="preserve"> </w:t>
      </w:r>
      <w:r w:rsidRPr="00DA45E6">
        <w:t xml:space="preserve">calculated from </w:t>
      </w:r>
      <w:r w:rsidR="00DA45E6" w:rsidRPr="00DA45E6">
        <w:t xml:space="preserve">the </w:t>
      </w:r>
      <w:r w:rsidRPr="00DA45E6">
        <w:t xml:space="preserve">SSVEP data. </w:t>
      </w:r>
    </w:p>
    <w:p w14:paraId="760977B8" w14:textId="77777777" w:rsidR="00E0380A" w:rsidRDefault="00E0380A" w:rsidP="002509C5"/>
    <w:p w14:paraId="65159659" w14:textId="7F884928" w:rsidR="002B77E1" w:rsidRDefault="00DA45E6" w:rsidP="002509C5">
      <w:r>
        <w:t xml:space="preserve">The code is flexible and allows the user to input different options without changing any of the code. The user can </w:t>
      </w:r>
      <w:r w:rsidR="003F666E">
        <w:t xml:space="preserve">input a new dataset, a different electrode, a different set of epochs start and end times, a different number of trials, or a different set of stimulation frequencies to generate predicted labels. This will, in turn, provide unique accuracy, ITR, and plot results with the ability to input desired start and end times when looping through the computations and plotting the results.  </w:t>
      </w:r>
    </w:p>
    <w:p w14:paraId="1C792B87" w14:textId="085556B6" w:rsidR="559E65FD" w:rsidRDefault="559E65FD" w:rsidP="002509C5"/>
    <w:p w14:paraId="29E31A42" w14:textId="12153214" w:rsidR="1F2DD0A6" w:rsidRDefault="1F2DD0A6" w:rsidP="002509C5">
      <w:r>
        <w:lastRenderedPageBreak/>
        <w:t>Using the "Oz" channel in Steady-State Visually Evoked Potential (SSVEP) is favorable due to its proximity to the visual cortex and its sensitivity to visual stimuli. The Oz channel is located at the back of the head, over the occipital lobe, which is where visual processing primarily occurs. This proximity enhances the signal quality for detecting SSVEP responses, as it captures neural activity directly related to visual stimulation. Additionally, focusing on the Oz channel reduces interference from non-visual brain activity, resulting in improved accuracy and reliability in SSVEP-based BCI systems.</w:t>
      </w:r>
    </w:p>
    <w:p w14:paraId="69F78481" w14:textId="77777777" w:rsidR="003F666E" w:rsidRDefault="003F666E" w:rsidP="00AF4FF9">
      <w:pPr>
        <w:jc w:val="both"/>
      </w:pPr>
    </w:p>
    <w:p w14:paraId="458D9479" w14:textId="77777777" w:rsidR="00410AEF" w:rsidRDefault="00410AEF" w:rsidP="00AF4FF9">
      <w:pPr>
        <w:jc w:val="both"/>
        <w:rPr>
          <w:rFonts w:asciiTheme="majorHAnsi" w:hAnsiTheme="majorHAnsi"/>
          <w:b/>
          <w:bCs/>
        </w:rPr>
      </w:pPr>
    </w:p>
    <w:p w14:paraId="0835BF55" w14:textId="18E5DE4B" w:rsidR="002B77E1" w:rsidRDefault="00E453AE" w:rsidP="00AF4FF9">
      <w:pPr>
        <w:pStyle w:val="ListParagraph"/>
        <w:numPr>
          <w:ilvl w:val="0"/>
          <w:numId w:val="5"/>
        </w:numPr>
        <w:jc w:val="both"/>
        <w:rPr>
          <w:rFonts w:asciiTheme="majorHAnsi" w:hAnsiTheme="majorHAnsi"/>
          <w:b/>
          <w:bCs/>
        </w:rPr>
      </w:pPr>
      <w:r w:rsidRPr="00E453AE">
        <w:rPr>
          <w:rFonts w:asciiTheme="majorHAnsi" w:hAnsiTheme="majorHAnsi"/>
          <w:b/>
          <w:bCs/>
        </w:rPr>
        <w:t>Results:</w:t>
      </w:r>
    </w:p>
    <w:p w14:paraId="6DB4B0D1" w14:textId="725D0010" w:rsidR="00E453AE" w:rsidRPr="00AF4FF9" w:rsidRDefault="2C4CFC0A" w:rsidP="00AF4FF9">
      <w:pPr>
        <w:pStyle w:val="ListParagraph"/>
        <w:numPr>
          <w:ilvl w:val="1"/>
          <w:numId w:val="5"/>
        </w:numPr>
        <w:jc w:val="both"/>
        <w:rPr>
          <w:b/>
          <w:bCs/>
        </w:rPr>
      </w:pPr>
      <w:r w:rsidRPr="00AF4FF9">
        <w:rPr>
          <w:b/>
          <w:bCs/>
        </w:rPr>
        <w:t>Accuracy and Information Transfer Rate</w:t>
      </w:r>
    </w:p>
    <w:p w14:paraId="4F6AB508" w14:textId="68053E49" w:rsidR="00AF4FF9" w:rsidRDefault="00835444" w:rsidP="00AF4FF9">
      <w:pPr>
        <w:keepNext/>
        <w:jc w:val="both"/>
      </w:pPr>
      <w:r w:rsidRPr="00835444">
        <w:rPr>
          <w:noProof/>
        </w:rPr>
        <w:drawing>
          <wp:inline distT="0" distB="0" distL="0" distR="0" wp14:anchorId="2C335408" wp14:editId="79D726E3">
            <wp:extent cx="5943600" cy="2733040"/>
            <wp:effectExtent l="0" t="0" r="0" b="0"/>
            <wp:docPr id="357759322" name="Picture 1" descr="A graph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59322" name="Picture 1" descr="A graph of different colors&#10;&#10;Description automatically generated with medium confidence"/>
                    <pic:cNvPicPr/>
                  </pic:nvPicPr>
                  <pic:blipFill>
                    <a:blip r:embed="rId7"/>
                    <a:stretch>
                      <a:fillRect/>
                    </a:stretch>
                  </pic:blipFill>
                  <pic:spPr>
                    <a:xfrm>
                      <a:off x="0" y="0"/>
                      <a:ext cx="5943600" cy="2733040"/>
                    </a:xfrm>
                    <a:prstGeom prst="rect">
                      <a:avLst/>
                    </a:prstGeom>
                  </pic:spPr>
                </pic:pic>
              </a:graphicData>
            </a:graphic>
          </wp:inline>
        </w:drawing>
      </w:r>
    </w:p>
    <w:p w14:paraId="762586F4" w14:textId="040F6276" w:rsidR="002B77E1" w:rsidRDefault="00AF4FF9" w:rsidP="00AF4FF9">
      <w:pPr>
        <w:pStyle w:val="Caption"/>
        <w:jc w:val="both"/>
      </w:pPr>
      <w:r>
        <w:t xml:space="preserve">Figure </w:t>
      </w:r>
      <w:r w:rsidR="00313D8C">
        <w:fldChar w:fldCharType="begin"/>
      </w:r>
      <w:r w:rsidR="00313D8C">
        <w:instrText xml:space="preserve"> STYLEREF 1 \s </w:instrText>
      </w:r>
      <w:r w:rsidR="00313D8C">
        <w:fldChar w:fldCharType="separate"/>
      </w:r>
      <w:r w:rsidR="00313D8C">
        <w:rPr>
          <w:b/>
          <w:bCs/>
          <w:noProof/>
        </w:rPr>
        <w:t>1.</w:t>
      </w:r>
      <w:r w:rsidR="00313D8C">
        <w:fldChar w:fldCharType="end"/>
      </w:r>
      <w:r w:rsidR="00313D8C">
        <w:fldChar w:fldCharType="begin"/>
      </w:r>
      <w:r w:rsidR="00313D8C">
        <w:instrText xml:space="preserve"> SEQ Figure \* ARABIC \s 1 </w:instrText>
      </w:r>
      <w:r w:rsidR="00313D8C">
        <w:fldChar w:fldCharType="separate"/>
      </w:r>
      <w:r w:rsidR="00313D8C">
        <w:rPr>
          <w:noProof/>
        </w:rPr>
        <w:t>1</w:t>
      </w:r>
      <w:r w:rsidR="00313D8C">
        <w:fldChar w:fldCharType="end"/>
      </w:r>
      <w:r>
        <w:t>: SSVEP predictor accuracy and ITR for subject 1.</w:t>
      </w:r>
    </w:p>
    <w:p w14:paraId="18D4DA1A" w14:textId="77777777" w:rsidR="00313D8C" w:rsidRDefault="00313D8C" w:rsidP="00313D8C">
      <w:pPr>
        <w:keepNext/>
        <w:jc w:val="both"/>
      </w:pPr>
      <w:r w:rsidRPr="00313D8C">
        <w:rPr>
          <w:noProof/>
        </w:rPr>
        <w:drawing>
          <wp:inline distT="0" distB="0" distL="0" distR="0" wp14:anchorId="4827B00A" wp14:editId="5FB8DB71">
            <wp:extent cx="5943600" cy="2840355"/>
            <wp:effectExtent l="0" t="0" r="0" b="0"/>
            <wp:docPr id="1669521897"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21897" name="Picture 1" descr="A comparison of a graph&#10;&#10;Description automatically generated with medium confidence"/>
                    <pic:cNvPicPr/>
                  </pic:nvPicPr>
                  <pic:blipFill>
                    <a:blip r:embed="rId8"/>
                    <a:stretch>
                      <a:fillRect/>
                    </a:stretch>
                  </pic:blipFill>
                  <pic:spPr>
                    <a:xfrm>
                      <a:off x="0" y="0"/>
                      <a:ext cx="5943600" cy="2840355"/>
                    </a:xfrm>
                    <a:prstGeom prst="rect">
                      <a:avLst/>
                    </a:prstGeom>
                  </pic:spPr>
                </pic:pic>
              </a:graphicData>
            </a:graphic>
          </wp:inline>
        </w:drawing>
      </w:r>
    </w:p>
    <w:p w14:paraId="52401C18" w14:textId="5D410196" w:rsidR="00410AEF" w:rsidRDefault="00313D8C" w:rsidP="00313D8C">
      <w:pPr>
        <w:pStyle w:val="Caption"/>
        <w:jc w:val="both"/>
      </w:pPr>
      <w:r>
        <w:t xml:space="preserve">Figure </w:t>
      </w:r>
      <w:r>
        <w:fldChar w:fldCharType="begin"/>
      </w:r>
      <w:r>
        <w:instrText xml:space="preserve"> STYLEREF 1 \s </w:instrText>
      </w:r>
      <w:r>
        <w:fldChar w:fldCharType="separate"/>
      </w:r>
      <w:r>
        <w:rPr>
          <w:b/>
          <w:bCs/>
          <w:noProof/>
        </w:rPr>
        <w:t>1</w:t>
      </w:r>
      <w:r>
        <w:fldChar w:fldCharType="end"/>
      </w:r>
      <w:r w:rsidR="001D5D77">
        <w:t>.</w:t>
      </w:r>
      <w:r>
        <w:fldChar w:fldCharType="begin"/>
      </w:r>
      <w:r>
        <w:instrText xml:space="preserve"> SEQ Figure \* ARABIC \s 1 </w:instrText>
      </w:r>
      <w:r>
        <w:fldChar w:fldCharType="separate"/>
      </w:r>
      <w:r>
        <w:rPr>
          <w:noProof/>
        </w:rPr>
        <w:t>2</w:t>
      </w:r>
      <w:r>
        <w:fldChar w:fldCharType="end"/>
      </w:r>
      <w:r>
        <w:t xml:space="preserve"> SSVEP predictor accuracy and ITR for subject 2</w:t>
      </w:r>
      <w:r w:rsidR="001D5D77">
        <w:t>.</w:t>
      </w:r>
    </w:p>
    <w:p w14:paraId="4F7B23CD" w14:textId="77777777" w:rsidR="00DF6693" w:rsidRDefault="00DF6693" w:rsidP="005C562F">
      <w:r>
        <w:lastRenderedPageBreak/>
        <w:t xml:space="preserve">More finely sampling the epoch start and end times would theoretically give us improved resolution of SSVEP responses or temporal patterns. However, there is also the potential for overfitting and the resulting analysis lacking generalizability. Trying different electrodes could help us identify which electrode location provides the highest accuracy and information transfer rate for each subject. This in turn could show us the spatial distribution of SSVEP responses across the scalp and more information for optimization of the BCI. </w:t>
      </w:r>
    </w:p>
    <w:p w14:paraId="24FB15AC" w14:textId="77777777" w:rsidR="00DF6693" w:rsidRDefault="00DF6693" w:rsidP="005C562F"/>
    <w:p w14:paraId="181454F3" w14:textId="78F05AE1" w:rsidR="00F90777" w:rsidRDefault="00F90777" w:rsidP="005C562F">
      <w:r>
        <w:t xml:space="preserve">The predictor accuracy ensures the reliability of our hypothetical BCI system in interpreting the user's intentions. High accuracy means that the system can correctly distinguish between different visual stimuli or commands, allowing for precise control of external devices or applications. The plots reveal that an epoch windows </w:t>
      </w:r>
      <w:r w:rsidR="00313D8C">
        <w:t>of approximately</w:t>
      </w:r>
      <w:r>
        <w:t xml:space="preserve"> </w:t>
      </w:r>
      <w:r w:rsidR="00313D8C">
        <w:t>10</w:t>
      </w:r>
      <w:r>
        <w:t xml:space="preserve"> secon</w:t>
      </w:r>
      <w:r w:rsidR="00313D8C">
        <w:t>d</w:t>
      </w:r>
      <w:r>
        <w:t>s</w:t>
      </w:r>
      <w:r w:rsidR="00313D8C">
        <w:t xml:space="preserve"> (or less)</w:t>
      </w:r>
      <w:r>
        <w:t xml:space="preserve"> between</w:t>
      </w:r>
      <w:r w:rsidR="00313D8C">
        <w:t xml:space="preserve"> </w:t>
      </w:r>
      <w:proofErr w:type="gramStart"/>
      <w:r w:rsidR="00313D8C">
        <w:t>0 and 15 seconds</w:t>
      </w:r>
      <w:proofErr w:type="gramEnd"/>
      <w:r w:rsidR="00313D8C">
        <w:t xml:space="preserve"> results in the most accuracy for the predictor in case of subject 1. In the case of subject 2, the window of time is reduced to about 5 </w:t>
      </w:r>
      <w:r w:rsidR="00F40D40">
        <w:t>seconds</w:t>
      </w:r>
      <w:r w:rsidR="00313D8C">
        <w:t xml:space="preserve"> between epoch times of 0 and 12 seconds.</w:t>
      </w:r>
    </w:p>
    <w:p w14:paraId="567C7C89" w14:textId="77777777" w:rsidR="00B212ED" w:rsidRDefault="00B212ED" w:rsidP="005C562F"/>
    <w:p w14:paraId="414C2239" w14:textId="523EA56B" w:rsidR="00E0380A" w:rsidRDefault="000649A5" w:rsidP="004232F5">
      <w:r>
        <w:t>A high information transfer rate (ITR) is important for the speed and efficiency of interaction with the BCI system. ITR measures the rate at which information can be transmitted from the user to the system, quantified in bits per minute. A higher ITR enables faster communication or control, enhancing user experience and productivity.</w:t>
      </w:r>
      <w:r w:rsidR="00582282">
        <w:t xml:space="preserve"> The plots show that subject 2 has both a higher accuracy and information transfer rate than subject 1 for the same channel (“Oz”)</w:t>
      </w:r>
    </w:p>
    <w:p w14:paraId="31DE74C7" w14:textId="77777777" w:rsidR="00E0380A" w:rsidRDefault="00E0380A" w:rsidP="00AF4FF9">
      <w:pPr>
        <w:jc w:val="both"/>
      </w:pPr>
    </w:p>
    <w:p w14:paraId="63EB61DA" w14:textId="367352A6" w:rsidR="00B212ED" w:rsidRPr="00927B60" w:rsidRDefault="00927B60" w:rsidP="00927B60">
      <w:pPr>
        <w:pStyle w:val="ListParagraph"/>
        <w:numPr>
          <w:ilvl w:val="1"/>
          <w:numId w:val="5"/>
        </w:numPr>
        <w:jc w:val="both"/>
        <w:rPr>
          <w:b/>
          <w:bCs/>
        </w:rPr>
      </w:pPr>
      <w:r w:rsidRPr="00927B60">
        <w:rPr>
          <w:b/>
          <w:bCs/>
        </w:rPr>
        <w:t>Predictor Histograms</w:t>
      </w:r>
    </w:p>
    <w:p w14:paraId="68C3C75E" w14:textId="1F0D1069" w:rsidR="00E453AE" w:rsidRDefault="00410AEF" w:rsidP="00AF4FF9">
      <w:pPr>
        <w:jc w:val="both"/>
      </w:pPr>
      <w:r>
        <w:rPr>
          <w:noProof/>
        </w:rPr>
        <w:drawing>
          <wp:inline distT="0" distB="0" distL="0" distR="0" wp14:anchorId="533B4F21" wp14:editId="1489285A">
            <wp:extent cx="4513787" cy="3274423"/>
            <wp:effectExtent l="0" t="0" r="0" b="2540"/>
            <wp:docPr id="544932977" name="Picture 12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32977" name="Picture 125" descr="A graph of a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95070" cy="3333388"/>
                    </a:xfrm>
                    <a:prstGeom prst="rect">
                      <a:avLst/>
                    </a:prstGeom>
                  </pic:spPr>
                </pic:pic>
              </a:graphicData>
            </a:graphic>
          </wp:inline>
        </w:drawing>
      </w:r>
    </w:p>
    <w:p w14:paraId="6E70FD1A" w14:textId="06C90A36" w:rsidR="00410AEF" w:rsidRDefault="00927B60" w:rsidP="004232F5">
      <w:pPr>
        <w:pStyle w:val="Caption"/>
        <w:jc w:val="both"/>
      </w:pPr>
      <w:r>
        <w:t xml:space="preserve">Figure </w:t>
      </w:r>
      <w:r>
        <w:fldChar w:fldCharType="begin"/>
      </w:r>
      <w:r>
        <w:instrText xml:space="preserve"> STYLEREF 1 \s </w:instrText>
      </w:r>
      <w:r>
        <w:fldChar w:fldCharType="separate"/>
      </w:r>
      <w:r>
        <w:rPr>
          <w:b/>
          <w:bCs/>
          <w:noProof/>
        </w:rPr>
        <w:t>2</w:t>
      </w:r>
      <w:r>
        <w:rPr>
          <w:b/>
          <w:bCs/>
          <w:noProof/>
        </w:rPr>
        <w:t>.</w:t>
      </w:r>
      <w:r>
        <w:fldChar w:fldCharType="end"/>
      </w:r>
      <w:r>
        <w:t>1</w:t>
      </w:r>
      <w:r>
        <w:t xml:space="preserve">: </w:t>
      </w:r>
      <w:r w:rsidR="00715FC7">
        <w:t xml:space="preserve">Histogram </w:t>
      </w:r>
      <w:r w:rsidR="001D5D77">
        <w:t xml:space="preserve">of the distribution of predictor variables for subject 1. </w:t>
      </w:r>
    </w:p>
    <w:p w14:paraId="585704E7" w14:textId="2512905A" w:rsidR="00E453AE" w:rsidRDefault="00E453AE" w:rsidP="00AF4FF9">
      <w:pPr>
        <w:jc w:val="both"/>
      </w:pPr>
      <w:r>
        <w:rPr>
          <w:noProof/>
        </w:rPr>
        <w:lastRenderedPageBreak/>
        <w:drawing>
          <wp:inline distT="0" distB="0" distL="0" distR="0" wp14:anchorId="5438947A" wp14:editId="5A449807">
            <wp:extent cx="4484986" cy="3344092"/>
            <wp:effectExtent l="0" t="0" r="0" b="0"/>
            <wp:docPr id="1408986085" name="Picture 12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86085" name="Picture 123" descr="A graph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41378" cy="3386139"/>
                    </a:xfrm>
                    <a:prstGeom prst="rect">
                      <a:avLst/>
                    </a:prstGeom>
                  </pic:spPr>
                </pic:pic>
              </a:graphicData>
            </a:graphic>
          </wp:inline>
        </w:drawing>
      </w:r>
    </w:p>
    <w:p w14:paraId="372C4A5C" w14:textId="6182CCA7" w:rsidR="001D5D77" w:rsidRDefault="001D5D77" w:rsidP="001D5D77">
      <w:pPr>
        <w:pStyle w:val="Caption"/>
        <w:jc w:val="both"/>
      </w:pPr>
      <w:r>
        <w:t xml:space="preserve">Figure </w:t>
      </w:r>
      <w:r>
        <w:fldChar w:fldCharType="begin"/>
      </w:r>
      <w:r>
        <w:instrText xml:space="preserve"> STYLEREF 1 \s </w:instrText>
      </w:r>
      <w:r>
        <w:fldChar w:fldCharType="separate"/>
      </w:r>
      <w:r>
        <w:rPr>
          <w:b/>
          <w:bCs/>
          <w:noProof/>
        </w:rPr>
        <w:t>2.</w:t>
      </w:r>
      <w:r>
        <w:fldChar w:fldCharType="end"/>
      </w:r>
      <w:r>
        <w:t>2</w:t>
      </w:r>
      <w:r>
        <w:t xml:space="preserve">: Histogram of the distribution of predictor variables for subject </w:t>
      </w:r>
      <w:r>
        <w:t>2</w:t>
      </w:r>
      <w:r>
        <w:t xml:space="preserve">. </w:t>
      </w:r>
    </w:p>
    <w:p w14:paraId="1DD57699" w14:textId="59F311BF" w:rsidR="00303079" w:rsidRPr="00E0380A" w:rsidRDefault="006611C9" w:rsidP="00E0380A">
      <w:r>
        <w:t>The distribution of predictor values in the histogram can show where relevant features from the brain signals could be extracted for a more specific use, especially those with distinct distributions between different states or conditions of interest. Additionally, with information from the histogram we can set appropriate thresholds for classifying the brain activity of the subjects. By looking at the distribution of predictor values, we can balance sensitivity and specificity based on the requirements of the BCI application.</w:t>
      </w:r>
      <w:r w:rsidR="00673DDC">
        <w:t xml:space="preserve"> </w:t>
      </w:r>
      <w:r w:rsidR="00673DDC">
        <w:t xml:space="preserve">In turn we can also use it to find insights into the performance of our classifiers by visualizing how well they discriminate between classes based on the predictor values. In this case it seems that the data varies between subjects, with one having a much cleaner distribution. </w:t>
      </w:r>
    </w:p>
    <w:p w14:paraId="54ABB9EC" w14:textId="77777777" w:rsidR="00303079" w:rsidRDefault="00303079" w:rsidP="00AF4FF9">
      <w:pPr>
        <w:jc w:val="both"/>
        <w:rPr>
          <w:rFonts w:asciiTheme="majorHAnsi" w:hAnsiTheme="majorHAnsi"/>
          <w:b/>
          <w:bCs/>
        </w:rPr>
      </w:pPr>
    </w:p>
    <w:p w14:paraId="70F46A23" w14:textId="77777777" w:rsidR="00303079" w:rsidRDefault="00303079" w:rsidP="00AF4FF9">
      <w:pPr>
        <w:jc w:val="both"/>
        <w:rPr>
          <w:rFonts w:asciiTheme="majorHAnsi" w:hAnsiTheme="majorHAnsi"/>
          <w:b/>
          <w:bCs/>
        </w:rPr>
      </w:pPr>
    </w:p>
    <w:p w14:paraId="06529FF6" w14:textId="5B088573" w:rsidR="00E453AE" w:rsidRDefault="00E453AE" w:rsidP="5659D1CD">
      <w:pPr>
        <w:pStyle w:val="ListParagraph"/>
        <w:numPr>
          <w:ilvl w:val="0"/>
          <w:numId w:val="5"/>
        </w:numPr>
        <w:jc w:val="both"/>
        <w:rPr>
          <w:rFonts w:asciiTheme="majorHAnsi" w:hAnsiTheme="majorHAnsi"/>
          <w:b/>
          <w:bCs/>
        </w:rPr>
      </w:pPr>
      <w:r w:rsidRPr="00E453AE">
        <w:rPr>
          <w:rFonts w:asciiTheme="majorHAnsi" w:hAnsiTheme="majorHAnsi"/>
          <w:b/>
          <w:bCs/>
        </w:rPr>
        <w:t>Discussion:</w:t>
      </w:r>
    </w:p>
    <w:p w14:paraId="3B176650" w14:textId="36D965D3" w:rsidR="218E010F" w:rsidRPr="004232F5" w:rsidRDefault="3AF4F4BB" w:rsidP="51D9F727">
      <w:pPr>
        <w:pStyle w:val="ListParagraph"/>
        <w:numPr>
          <w:ilvl w:val="1"/>
          <w:numId w:val="5"/>
        </w:numPr>
        <w:jc w:val="both"/>
        <w:rPr>
          <w:b/>
          <w:bCs/>
        </w:rPr>
      </w:pPr>
      <w:r w:rsidRPr="004232F5">
        <w:rPr>
          <w:b/>
          <w:bCs/>
        </w:rPr>
        <w:t>What epoch start and end times should we use for our BCI for each subject?</w:t>
      </w:r>
    </w:p>
    <w:p w14:paraId="716BB5E7" w14:textId="5D91470E" w:rsidR="51D376F5" w:rsidRDefault="51D376F5" w:rsidP="00E0380A">
      <w:pPr>
        <w:jc w:val="both"/>
      </w:pPr>
    </w:p>
    <w:p w14:paraId="2E56CFD0" w14:textId="18E4A8B0" w:rsidR="000B4D17" w:rsidRPr="00925A3D" w:rsidRDefault="00A31CB0" w:rsidP="00925A3D">
      <w:r>
        <w:t>W</w:t>
      </w:r>
      <w:r w:rsidR="00286501">
        <w:t xml:space="preserve">hen looking at the </w:t>
      </w:r>
      <w:r w:rsidR="00716212">
        <w:t>figures we determined that e</w:t>
      </w:r>
      <w:r w:rsidR="000B4D17">
        <w:t>poch windows of approximately 10 seconds (or less) between start time</w:t>
      </w:r>
      <w:r w:rsidR="357CD2FE">
        <w:t>s</w:t>
      </w:r>
      <w:r w:rsidR="000B4D17">
        <w:t xml:space="preserve"> of </w:t>
      </w:r>
      <w:proofErr w:type="gramStart"/>
      <w:r w:rsidR="000B4D17">
        <w:t>0 and 15 seconds</w:t>
      </w:r>
      <w:proofErr w:type="gramEnd"/>
      <w:r w:rsidR="000B4D17">
        <w:t xml:space="preserve"> results in the most accuracy for the predictor in case of subject </w:t>
      </w:r>
      <w:r w:rsidR="00925A3D">
        <w:t>one</w:t>
      </w:r>
      <w:r w:rsidR="000B4D17">
        <w:t xml:space="preserve">. In the case of subject </w:t>
      </w:r>
      <w:r w:rsidR="00925A3D">
        <w:t>two</w:t>
      </w:r>
      <w:r w:rsidR="000B4D17">
        <w:t>, the window of time is reduced to about 5 secon</w:t>
      </w:r>
      <w:r w:rsidR="59973C03">
        <w:t>d</w:t>
      </w:r>
      <w:r w:rsidR="000B4D17">
        <w:t>s between epoch times of 0 and 12 seconds.</w:t>
      </w:r>
    </w:p>
    <w:p w14:paraId="2924A610" w14:textId="77777777" w:rsidR="00B27D5B" w:rsidRPr="004232F5" w:rsidRDefault="00B27D5B" w:rsidP="5659D1CD">
      <w:pPr>
        <w:pStyle w:val="NormalWeb"/>
        <w:numPr>
          <w:ilvl w:val="1"/>
          <w:numId w:val="5"/>
        </w:numPr>
        <w:jc w:val="both"/>
        <w:rPr>
          <w:rFonts w:asciiTheme="minorHAnsi" w:hAnsiTheme="minorHAnsi"/>
          <w:b/>
          <w:iCs/>
        </w:rPr>
      </w:pPr>
      <w:r w:rsidRPr="004232F5">
        <w:rPr>
          <w:rFonts w:asciiTheme="minorHAnsi" w:hAnsiTheme="minorHAnsi"/>
          <w:b/>
          <w:iCs/>
        </w:rPr>
        <w:t xml:space="preserve">What threshold should we use for our predictions? </w:t>
      </w:r>
    </w:p>
    <w:p w14:paraId="7554362C" w14:textId="1AB3560D" w:rsidR="00B7719A" w:rsidRDefault="00B7719A" w:rsidP="00925A3D">
      <w:r w:rsidRPr="2517D65B">
        <w:rPr>
          <w:rFonts w:eastAsiaTheme="minorEastAsia"/>
        </w:rPr>
        <w:t xml:space="preserve">Some potential BCI use cases where accuracy would be highly valued include BCI systems designed for communication, such as spelling or typing using brain signals. </w:t>
      </w:r>
      <w:r w:rsidR="728817D5" w:rsidRPr="2517D65B">
        <w:rPr>
          <w:rFonts w:eastAsiaTheme="minorEastAsia"/>
        </w:rPr>
        <w:t xml:space="preserve">The most </w:t>
      </w:r>
      <w:r w:rsidR="728817D5" w:rsidRPr="2517D65B">
        <w:rPr>
          <w:rFonts w:eastAsiaTheme="minorEastAsia"/>
        </w:rPr>
        <w:lastRenderedPageBreak/>
        <w:t>notable example is the P300 speller</w:t>
      </w:r>
      <w:r w:rsidR="2FF161C2" w:rsidRPr="2517D65B">
        <w:rPr>
          <w:rFonts w:eastAsiaTheme="minorEastAsia"/>
        </w:rPr>
        <w:t>,</w:t>
      </w:r>
      <w:r w:rsidR="728817D5" w:rsidRPr="2517D65B">
        <w:rPr>
          <w:rFonts w:eastAsiaTheme="minorEastAsia"/>
        </w:rPr>
        <w:t xml:space="preserve"> which allows users to spell out words by focusing attention on specific characters presented in a matrix. Farwell and </w:t>
      </w:r>
      <w:proofErr w:type="spellStart"/>
      <w:r w:rsidR="728817D5" w:rsidRPr="2517D65B">
        <w:rPr>
          <w:rFonts w:eastAsiaTheme="minorEastAsia"/>
        </w:rPr>
        <w:t>Donchin</w:t>
      </w:r>
      <w:proofErr w:type="spellEnd"/>
      <w:r w:rsidR="728817D5" w:rsidRPr="2517D65B">
        <w:rPr>
          <w:rFonts w:eastAsiaTheme="minorEastAsia"/>
        </w:rPr>
        <w:t xml:space="preserve"> (1988) introduced this paradigm, demonstrating its accuracy in enabling users, including those with locked-in syndrome, to communicate by selecting characters with high reliability solely through brain activity. </w:t>
      </w:r>
      <w:r w:rsidRPr="2517D65B">
        <w:rPr>
          <w:rFonts w:eastAsiaTheme="minorEastAsia"/>
        </w:rPr>
        <w:t>In these cases, accuracy is important to ensure that the intended message is correctly interpreted and communicated. The threshold for classifying SSVEP signals as a target, in this case letter or word, would be set relatively high.</w:t>
      </w:r>
    </w:p>
    <w:p w14:paraId="1AB81ECD" w14:textId="0B042E1F" w:rsidR="775BBBC9" w:rsidRDefault="775BBBC9" w:rsidP="00925A3D"/>
    <w:p w14:paraId="43758935" w14:textId="216335C2" w:rsidR="00923CE5" w:rsidRDefault="39DB6B86" w:rsidP="00925A3D">
      <w:pPr>
        <w:rPr>
          <w:rFonts w:ascii="Aptos" w:eastAsia="Aptos" w:hAnsi="Aptos" w:cs="Aptos"/>
        </w:rPr>
      </w:pPr>
      <w:r w:rsidRPr="2517D65B">
        <w:rPr>
          <w:rFonts w:eastAsiaTheme="minorEastAsia"/>
        </w:rPr>
        <w:t xml:space="preserve">An example of </w:t>
      </w:r>
      <w:r w:rsidR="00925A3D" w:rsidRPr="2517D65B">
        <w:rPr>
          <w:rFonts w:eastAsiaTheme="minorEastAsia"/>
        </w:rPr>
        <w:t>specificity driven</w:t>
      </w:r>
      <w:r w:rsidRPr="2517D65B">
        <w:rPr>
          <w:rFonts w:eastAsiaTheme="minorEastAsia"/>
        </w:rPr>
        <w:t xml:space="preserve"> BCIs is in the realm of </w:t>
      </w:r>
      <w:r w:rsidRPr="28F4374C">
        <w:rPr>
          <w:rFonts w:eastAsiaTheme="minorEastAsia"/>
        </w:rPr>
        <w:t>n</w:t>
      </w:r>
      <w:r w:rsidR="3DDC38A2" w:rsidRPr="28F4374C">
        <w:rPr>
          <w:rFonts w:eastAsiaTheme="minorEastAsia"/>
        </w:rPr>
        <w:t>euromotor prostheses</w:t>
      </w:r>
      <w:r w:rsidRPr="28F4374C">
        <w:rPr>
          <w:rFonts w:eastAsiaTheme="minorEastAsia"/>
        </w:rPr>
        <w:t xml:space="preserve"> </w:t>
      </w:r>
      <w:r w:rsidR="3DDC38A2" w:rsidRPr="0D84C834">
        <w:rPr>
          <w:rFonts w:eastAsiaTheme="minorEastAsia"/>
        </w:rPr>
        <w:t>(NMP)</w:t>
      </w:r>
      <w:r w:rsidRPr="0D84C834">
        <w:rPr>
          <w:rFonts w:eastAsiaTheme="minorEastAsia"/>
        </w:rPr>
        <w:t xml:space="preserve"> </w:t>
      </w:r>
      <w:r w:rsidRPr="2517D65B">
        <w:rPr>
          <w:rFonts w:eastAsiaTheme="minorEastAsia"/>
        </w:rPr>
        <w:t xml:space="preserve">for individuals with severe disabilities. Research by </w:t>
      </w:r>
      <w:r w:rsidR="57537D7A" w:rsidRPr="4FCF58E2">
        <w:rPr>
          <w:rFonts w:ascii="Aptos" w:eastAsia="Aptos" w:hAnsi="Aptos" w:cs="Aptos"/>
        </w:rPr>
        <w:t>Hochberg</w:t>
      </w:r>
      <w:r w:rsidRPr="4FCF58E2">
        <w:rPr>
          <w:rFonts w:ascii="Aptos" w:eastAsia="Aptos" w:hAnsi="Aptos" w:cs="Aptos"/>
        </w:rPr>
        <w:t xml:space="preserve"> et al. </w:t>
      </w:r>
      <w:r w:rsidR="57537D7A" w:rsidRPr="4FCF58E2">
        <w:rPr>
          <w:rFonts w:ascii="Aptos" w:eastAsia="Aptos" w:hAnsi="Aptos" w:cs="Aptos"/>
        </w:rPr>
        <w:t>(2012</w:t>
      </w:r>
      <w:r w:rsidRPr="4FCF58E2">
        <w:rPr>
          <w:rFonts w:ascii="Aptos" w:eastAsia="Aptos" w:hAnsi="Aptos" w:cs="Aptos"/>
        </w:rPr>
        <w:t>)</w:t>
      </w:r>
      <w:r w:rsidRPr="2517D65B">
        <w:rPr>
          <w:rFonts w:eastAsiaTheme="minorEastAsia"/>
        </w:rPr>
        <w:t xml:space="preserve"> explored the use of BCIs to facilitate direct brain control of </w:t>
      </w:r>
      <w:r w:rsidR="46B3072B" w:rsidRPr="17F26FEB">
        <w:rPr>
          <w:rFonts w:eastAsiaTheme="minorEastAsia"/>
        </w:rPr>
        <w:t>NMP</w:t>
      </w:r>
      <w:r w:rsidRPr="2517D65B">
        <w:rPr>
          <w:rFonts w:eastAsiaTheme="minorEastAsia"/>
        </w:rPr>
        <w:t xml:space="preserve"> devices, enabling users to </w:t>
      </w:r>
      <w:r w:rsidR="737089A6" w:rsidRPr="56672C16">
        <w:rPr>
          <w:rFonts w:ascii="Aptos" w:eastAsia="Aptos" w:hAnsi="Aptos" w:cs="Aptos"/>
        </w:rPr>
        <w:t>o replace</w:t>
      </w:r>
      <w:r w:rsidRPr="56672C16">
        <w:rPr>
          <w:rFonts w:ascii="Aptos" w:eastAsia="Aptos" w:hAnsi="Aptos" w:cs="Aptos"/>
        </w:rPr>
        <w:t xml:space="preserve"> or </w:t>
      </w:r>
      <w:r w:rsidR="737089A6" w:rsidRPr="56672C16">
        <w:rPr>
          <w:rFonts w:ascii="Aptos" w:eastAsia="Aptos" w:hAnsi="Aptos" w:cs="Aptos"/>
        </w:rPr>
        <w:t xml:space="preserve">restore lost motor functions in </w:t>
      </w:r>
      <w:r w:rsidR="4FCBCDAE" w:rsidRPr="36C1713F">
        <w:rPr>
          <w:rFonts w:ascii="Aptos" w:eastAsia="Aptos" w:hAnsi="Aptos" w:cs="Aptos"/>
        </w:rPr>
        <w:t>paralyzed</w:t>
      </w:r>
      <w:r w:rsidR="737089A6" w:rsidRPr="18609B1E">
        <w:rPr>
          <w:rFonts w:eastAsiaTheme="minorEastAsia"/>
        </w:rPr>
        <w:t xml:space="preserve"> humans by </w:t>
      </w:r>
      <w:r w:rsidR="6EA762EE" w:rsidRPr="36C1713F">
        <w:rPr>
          <w:rFonts w:eastAsiaTheme="minorEastAsia"/>
        </w:rPr>
        <w:t>routing</w:t>
      </w:r>
      <w:r w:rsidR="737089A6" w:rsidRPr="18609B1E">
        <w:rPr>
          <w:rFonts w:eastAsiaTheme="minorEastAsia"/>
        </w:rPr>
        <w:t xml:space="preserve"> movement-related signals</w:t>
      </w:r>
      <w:r w:rsidRPr="18609B1E">
        <w:rPr>
          <w:rFonts w:eastAsiaTheme="minorEastAsia"/>
        </w:rPr>
        <w:t xml:space="preserve"> from </w:t>
      </w:r>
      <w:r w:rsidR="737089A6" w:rsidRPr="18609B1E">
        <w:rPr>
          <w:rFonts w:eastAsiaTheme="minorEastAsia"/>
        </w:rPr>
        <w:t>the brain, around damaged parts of the nervous system, to external effectors.</w:t>
      </w:r>
      <w:r w:rsidRPr="2517D65B">
        <w:rPr>
          <w:rFonts w:eastAsiaTheme="minorEastAsia"/>
        </w:rPr>
        <w:t xml:space="preserve"> </w:t>
      </w:r>
      <w:r w:rsidR="39EFA4BE" w:rsidRPr="4EEF0809">
        <w:rPr>
          <w:rFonts w:eastAsiaTheme="minorEastAsia"/>
        </w:rPr>
        <w:t xml:space="preserve">The BCI in this case values the </w:t>
      </w:r>
      <w:r w:rsidR="39EFA4BE" w:rsidRPr="18609B1E">
        <w:rPr>
          <w:rFonts w:eastAsiaTheme="minorEastAsia"/>
        </w:rPr>
        <w:t>ability of the interface to accurately and selectively interpret certain neural signals or mental processes associated with specific cognitive or motor functions.</w:t>
      </w:r>
    </w:p>
    <w:p w14:paraId="78D6F1CB" w14:textId="77777777" w:rsidR="00BA5E93" w:rsidRDefault="00BA5E93" w:rsidP="00925A3D"/>
    <w:p w14:paraId="773AE8AC" w14:textId="2D324269" w:rsidR="008C0006" w:rsidRDefault="00A01A55" w:rsidP="00925A3D">
      <w:r w:rsidRPr="2517D65B">
        <w:rPr>
          <w:rFonts w:eastAsiaTheme="minorEastAsia"/>
        </w:rPr>
        <w:t xml:space="preserve">Potential </w:t>
      </w:r>
      <w:r w:rsidR="009B3910" w:rsidRPr="2517D65B">
        <w:rPr>
          <w:rFonts w:eastAsiaTheme="minorEastAsia"/>
        </w:rPr>
        <w:t xml:space="preserve">BCI use cases where </w:t>
      </w:r>
      <w:r w:rsidR="007958A1" w:rsidRPr="2517D65B">
        <w:rPr>
          <w:rFonts w:eastAsiaTheme="minorEastAsia"/>
        </w:rPr>
        <w:t xml:space="preserve">sensitivity would be the paramount </w:t>
      </w:r>
      <w:r w:rsidR="005A09A6" w:rsidRPr="2517D65B">
        <w:rPr>
          <w:rFonts w:eastAsiaTheme="minorEastAsia"/>
        </w:rPr>
        <w:t xml:space="preserve">consideration </w:t>
      </w:r>
      <w:r w:rsidR="00E17944" w:rsidRPr="2517D65B">
        <w:rPr>
          <w:rFonts w:eastAsiaTheme="minorEastAsia"/>
        </w:rPr>
        <w:t xml:space="preserve">include those used for </w:t>
      </w:r>
      <w:r w:rsidR="00CE2E5C" w:rsidRPr="2517D65B">
        <w:rPr>
          <w:rFonts w:eastAsiaTheme="minorEastAsia"/>
        </w:rPr>
        <w:t>motor activity</w:t>
      </w:r>
      <w:r w:rsidR="00003F8D" w:rsidRPr="2517D65B">
        <w:rPr>
          <w:rFonts w:eastAsiaTheme="minorEastAsia"/>
        </w:rPr>
        <w:t xml:space="preserve"> or some type of motion. </w:t>
      </w:r>
      <w:r w:rsidR="00220E89" w:rsidRPr="2517D65B">
        <w:rPr>
          <w:rFonts w:eastAsiaTheme="minorEastAsia"/>
        </w:rPr>
        <w:t>When users control virtual or robotic motion with brain signals, sensitivity is important to capture any brain activity associated with attempted movements, even if the signal is weak or has associated noise.</w:t>
      </w:r>
      <w:r w:rsidR="00BB1E2F" w:rsidRPr="2517D65B">
        <w:rPr>
          <w:rFonts w:eastAsiaTheme="minorEastAsia"/>
        </w:rPr>
        <w:t xml:space="preserve"> When selecting </w:t>
      </w:r>
      <w:r w:rsidR="006879F6" w:rsidRPr="2517D65B">
        <w:rPr>
          <w:rFonts w:eastAsiaTheme="minorEastAsia"/>
        </w:rPr>
        <w:t xml:space="preserve">a threshold </w:t>
      </w:r>
      <w:r w:rsidR="008C0006" w:rsidRPr="2517D65B">
        <w:rPr>
          <w:rFonts w:eastAsiaTheme="minorEastAsia"/>
        </w:rPr>
        <w:t>value,</w:t>
      </w:r>
      <w:r w:rsidR="006879F6" w:rsidRPr="2517D65B">
        <w:rPr>
          <w:rFonts w:eastAsiaTheme="minorEastAsia"/>
        </w:rPr>
        <w:t xml:space="preserve"> </w:t>
      </w:r>
      <w:r w:rsidR="00196B28" w:rsidRPr="2517D65B">
        <w:rPr>
          <w:rFonts w:eastAsiaTheme="minorEastAsia"/>
        </w:rPr>
        <w:t xml:space="preserve">it would be important </w:t>
      </w:r>
      <w:r w:rsidR="000A598D" w:rsidRPr="2517D65B">
        <w:rPr>
          <w:rFonts w:eastAsiaTheme="minorEastAsia"/>
        </w:rPr>
        <w:t xml:space="preserve">to </w:t>
      </w:r>
      <w:r w:rsidR="008C0006" w:rsidRPr="2517D65B">
        <w:rPr>
          <w:rFonts w:eastAsiaTheme="minorEastAsia"/>
        </w:rPr>
        <w:t xml:space="preserve">set the threshold at a lower value to capture a broader range of SSVEP signals </w:t>
      </w:r>
      <w:r w:rsidR="008C0006" w:rsidRPr="2517D65B">
        <w:rPr>
          <w:rFonts w:eastAsiaTheme="minorEastAsia"/>
        </w:rPr>
        <w:t xml:space="preserve">that </w:t>
      </w:r>
      <w:r w:rsidR="00A817B9" w:rsidRPr="2517D65B">
        <w:rPr>
          <w:rFonts w:eastAsiaTheme="minorEastAsia"/>
        </w:rPr>
        <w:t xml:space="preserve">may be </w:t>
      </w:r>
      <w:r w:rsidR="008C0006" w:rsidRPr="2517D65B">
        <w:rPr>
          <w:rFonts w:eastAsiaTheme="minorEastAsia"/>
        </w:rPr>
        <w:t>assoc</w:t>
      </w:r>
      <w:r w:rsidR="008C0006">
        <w:t>iated with attempted movements</w:t>
      </w:r>
      <w:r w:rsidR="00A817B9">
        <w:t xml:space="preserve"> from the user</w:t>
      </w:r>
      <w:r w:rsidR="008C0006">
        <w:t xml:space="preserve">, </w:t>
      </w:r>
      <w:r w:rsidR="00A817B9">
        <w:t xml:space="preserve">giving more control over the motion. </w:t>
      </w:r>
    </w:p>
    <w:p w14:paraId="57F22000" w14:textId="29FD1095" w:rsidR="00220E89" w:rsidRDefault="00220E89" w:rsidP="16F0994F">
      <w:pPr>
        <w:jc w:val="both"/>
      </w:pPr>
    </w:p>
    <w:p w14:paraId="4472FE97" w14:textId="77777777" w:rsidR="00046EE7" w:rsidRDefault="00046EE7" w:rsidP="16F0994F">
      <w:pPr>
        <w:jc w:val="both"/>
      </w:pPr>
    </w:p>
    <w:p w14:paraId="4A0C3BD7" w14:textId="0F2E3BA3" w:rsidR="00C30E28" w:rsidRDefault="00C30E28" w:rsidP="00AF4FF9">
      <w:pPr>
        <w:jc w:val="both"/>
      </w:pPr>
    </w:p>
    <w:p w14:paraId="5E67513E" w14:textId="5BAF2AC8" w:rsidR="00C30E28" w:rsidRPr="00BC41F0" w:rsidRDefault="62B18E25" w:rsidP="00AF4FF9">
      <w:pPr>
        <w:jc w:val="both"/>
        <w:rPr>
          <w:rFonts w:asciiTheme="majorHAnsi" w:hAnsiTheme="majorHAnsi"/>
          <w:b/>
        </w:rPr>
      </w:pPr>
      <w:r w:rsidRPr="00BC41F0">
        <w:rPr>
          <w:rFonts w:asciiTheme="majorHAnsi" w:hAnsiTheme="majorHAnsi"/>
          <w:b/>
        </w:rPr>
        <w:t>References</w:t>
      </w:r>
      <w:r w:rsidR="00BC41F0" w:rsidRPr="00BC41F0">
        <w:rPr>
          <w:rFonts w:asciiTheme="majorHAnsi" w:hAnsiTheme="majorHAnsi"/>
          <w:b/>
        </w:rPr>
        <w:t>:</w:t>
      </w:r>
    </w:p>
    <w:p w14:paraId="3B4645F0" w14:textId="26FFA6D8" w:rsidR="0603A42D" w:rsidRDefault="0603A42D" w:rsidP="0603A42D">
      <w:pPr>
        <w:jc w:val="both"/>
        <w:rPr>
          <w:b/>
        </w:rPr>
      </w:pPr>
    </w:p>
    <w:p w14:paraId="4BE14B1B" w14:textId="7B38E5DB" w:rsidR="0603A42D" w:rsidRPr="00BC41F0" w:rsidRDefault="62B18E25" w:rsidP="0603A42D">
      <w:pPr>
        <w:jc w:val="both"/>
      </w:pPr>
      <w:r w:rsidRPr="00BC41F0">
        <w:rPr>
          <w:rFonts w:eastAsia="Aptos" w:cs="Aptos"/>
        </w:rPr>
        <w:t xml:space="preserve">Farwell, Lawrence A., and Emanuel </w:t>
      </w:r>
      <w:proofErr w:type="spellStart"/>
      <w:r w:rsidRPr="00BC41F0">
        <w:rPr>
          <w:rFonts w:eastAsia="Aptos" w:cs="Aptos"/>
        </w:rPr>
        <w:t>Donchin</w:t>
      </w:r>
      <w:proofErr w:type="spellEnd"/>
      <w:r w:rsidRPr="00BC41F0">
        <w:rPr>
          <w:rFonts w:eastAsia="Aptos" w:cs="Aptos"/>
        </w:rPr>
        <w:t>. "Talking off the top of your head: toward a mental prosthesis utilizing event-related brain potentials." Electroencephalography and clinical Neurophysiology 70.6 (1988): 510-523.</w:t>
      </w:r>
    </w:p>
    <w:p w14:paraId="2B00B736" w14:textId="442261EA" w:rsidR="6C9CCFE2" w:rsidRPr="00BC41F0" w:rsidRDefault="6C9CCFE2" w:rsidP="6C9CCFE2">
      <w:pPr>
        <w:jc w:val="both"/>
        <w:rPr>
          <w:rFonts w:eastAsia="Aptos" w:cs="Aptos"/>
        </w:rPr>
      </w:pPr>
    </w:p>
    <w:p w14:paraId="73BCE19C" w14:textId="51BB4A99" w:rsidR="62B18E25" w:rsidRPr="00BC41F0" w:rsidRDefault="62B18E25" w:rsidP="6C9CCFE2">
      <w:pPr>
        <w:jc w:val="both"/>
      </w:pPr>
      <w:proofErr w:type="spellStart"/>
      <w:r w:rsidRPr="00BC41F0">
        <w:rPr>
          <w:rFonts w:eastAsia="Aptos" w:cs="Aptos"/>
        </w:rPr>
        <w:t>Nijboer</w:t>
      </w:r>
      <w:proofErr w:type="spellEnd"/>
      <w:r w:rsidRPr="00BC41F0">
        <w:rPr>
          <w:rFonts w:eastAsia="Aptos" w:cs="Aptos"/>
        </w:rPr>
        <w:t xml:space="preserve">, </w:t>
      </w:r>
      <w:proofErr w:type="spellStart"/>
      <w:r w:rsidRPr="00BC41F0">
        <w:rPr>
          <w:rFonts w:eastAsia="Aptos" w:cs="Aptos"/>
        </w:rPr>
        <w:t>Femke</w:t>
      </w:r>
      <w:proofErr w:type="spellEnd"/>
      <w:r w:rsidRPr="00BC41F0">
        <w:rPr>
          <w:rFonts w:eastAsia="Aptos" w:cs="Aptos"/>
        </w:rPr>
        <w:t>, et al. "A P300-based brain–computer interface for people with amyotrophic lateral sclerosis." Clinical Neurophysiology 119.8 (2008): 1909-1916.</w:t>
      </w:r>
    </w:p>
    <w:p w14:paraId="4C6B876F" w14:textId="57134F89" w:rsidR="6C9CCFE2" w:rsidRPr="00BC41F0" w:rsidRDefault="6C9CCFE2" w:rsidP="6C9CCFE2">
      <w:pPr>
        <w:jc w:val="both"/>
        <w:rPr>
          <w:rFonts w:eastAsia="Aptos" w:cs="Aptos"/>
        </w:rPr>
      </w:pPr>
    </w:p>
    <w:p w14:paraId="3B784388" w14:textId="4B22B19B" w:rsidR="00DF5360" w:rsidRPr="00BC41F0" w:rsidRDefault="5F6E3888" w:rsidP="00AF4FF9">
      <w:pPr>
        <w:jc w:val="both"/>
      </w:pPr>
      <w:r w:rsidRPr="00BC41F0">
        <w:rPr>
          <w:rFonts w:eastAsia="Aptos" w:cs="Aptos"/>
        </w:rPr>
        <w:t>Hochberg, Leigh R., et al. "Neuronal ensemble control of prosthetic devices by a human with tetraplegia." Nature 442.7099 (2006): 164-171.</w:t>
      </w:r>
    </w:p>
    <w:p w14:paraId="4F5B4ED6" w14:textId="7447ECF7" w:rsidR="68CEF401" w:rsidRDefault="68CEF401" w:rsidP="68CEF401">
      <w:pPr>
        <w:jc w:val="both"/>
        <w:rPr>
          <w:rFonts w:ascii="Aptos" w:eastAsia="Aptos" w:hAnsi="Aptos" w:cs="Aptos"/>
        </w:rPr>
      </w:pPr>
    </w:p>
    <w:p w14:paraId="5941F56D" w14:textId="2AD15C2E" w:rsidR="00DF5360" w:rsidRDefault="00DF5360" w:rsidP="00AF4FF9">
      <w:pPr>
        <w:jc w:val="both"/>
      </w:pPr>
    </w:p>
    <w:p w14:paraId="55EF4909" w14:textId="77777777" w:rsidR="00223B69" w:rsidRDefault="00223B69" w:rsidP="00AF4FF9">
      <w:pPr>
        <w:jc w:val="both"/>
      </w:pPr>
    </w:p>
    <w:p w14:paraId="4942E33D" w14:textId="77777777" w:rsidR="0097089C" w:rsidRDefault="0097089C" w:rsidP="00AF4FF9">
      <w:pPr>
        <w:jc w:val="both"/>
        <w:rPr>
          <w:rFonts w:asciiTheme="majorHAnsi" w:hAnsiTheme="majorHAnsi"/>
          <w:b/>
          <w:bCs/>
        </w:rPr>
      </w:pPr>
    </w:p>
    <w:sectPr w:rsidR="0097089C">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6CD25" w14:textId="77777777" w:rsidR="00410AEF" w:rsidRDefault="00410AEF" w:rsidP="00410AEF">
      <w:r>
        <w:separator/>
      </w:r>
    </w:p>
  </w:endnote>
  <w:endnote w:type="continuationSeparator" w:id="0">
    <w:p w14:paraId="4275BB4B" w14:textId="77777777" w:rsidR="00410AEF" w:rsidRDefault="00410AEF" w:rsidP="00410AEF">
      <w:r>
        <w:continuationSeparator/>
      </w:r>
    </w:p>
  </w:endnote>
  <w:endnote w:type="continuationNotice" w:id="1">
    <w:p w14:paraId="21F34B9C" w14:textId="77777777" w:rsidR="00BB4D9C" w:rsidRDefault="00BB4D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B1EF6" w14:textId="77777777" w:rsidR="00410AEF" w:rsidRDefault="00410AEF" w:rsidP="00410AEF">
      <w:r>
        <w:separator/>
      </w:r>
    </w:p>
  </w:footnote>
  <w:footnote w:type="continuationSeparator" w:id="0">
    <w:p w14:paraId="26E5DFB3" w14:textId="77777777" w:rsidR="00410AEF" w:rsidRDefault="00410AEF" w:rsidP="00410AEF">
      <w:r>
        <w:continuationSeparator/>
      </w:r>
    </w:p>
  </w:footnote>
  <w:footnote w:type="continuationNotice" w:id="1">
    <w:p w14:paraId="78EEDAFA" w14:textId="77777777" w:rsidR="00BB4D9C" w:rsidRDefault="00BB4D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566969"/>
      <w:docPartObj>
        <w:docPartGallery w:val="Page Numbers (Top of Page)"/>
        <w:docPartUnique/>
      </w:docPartObj>
    </w:sdtPr>
    <w:sdtContent>
      <w:p w14:paraId="0DA1737C" w14:textId="4BFB034F" w:rsidR="00410AEF" w:rsidRDefault="00410AEF" w:rsidP="001E57C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FC7BF8" w14:textId="77777777" w:rsidR="00410AEF" w:rsidRDefault="00410AEF" w:rsidP="00410AE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0430102"/>
      <w:docPartObj>
        <w:docPartGallery w:val="Page Numbers (Top of Page)"/>
        <w:docPartUnique/>
      </w:docPartObj>
    </w:sdtPr>
    <w:sdtContent>
      <w:p w14:paraId="19571DC3" w14:textId="0B30D57C" w:rsidR="00410AEF" w:rsidRDefault="00410AEF" w:rsidP="001E57C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BBDFD2" w14:textId="77777777" w:rsidR="00410AEF" w:rsidRDefault="00410AEF" w:rsidP="00410AE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C0400"/>
    <w:multiLevelType w:val="hybridMultilevel"/>
    <w:tmpl w:val="FFFFFFFF"/>
    <w:lvl w:ilvl="0" w:tplc="4C68B08A">
      <w:start w:val="1"/>
      <w:numFmt w:val="decimal"/>
      <w:lvlText w:val="%1."/>
      <w:lvlJc w:val="left"/>
      <w:pPr>
        <w:ind w:left="720" w:hanging="360"/>
      </w:pPr>
    </w:lvl>
    <w:lvl w:ilvl="1" w:tplc="45D42CCC">
      <w:start w:val="1"/>
      <w:numFmt w:val="lowerLetter"/>
      <w:lvlText w:val="%2."/>
      <w:lvlJc w:val="left"/>
      <w:pPr>
        <w:ind w:left="1440" w:hanging="360"/>
      </w:pPr>
    </w:lvl>
    <w:lvl w:ilvl="2" w:tplc="1CE025B8">
      <w:start w:val="1"/>
      <w:numFmt w:val="lowerRoman"/>
      <w:lvlText w:val="%3."/>
      <w:lvlJc w:val="right"/>
      <w:pPr>
        <w:ind w:left="2160" w:hanging="180"/>
      </w:pPr>
    </w:lvl>
    <w:lvl w:ilvl="3" w:tplc="465A73DE">
      <w:start w:val="1"/>
      <w:numFmt w:val="decimal"/>
      <w:lvlText w:val="%4."/>
      <w:lvlJc w:val="left"/>
      <w:pPr>
        <w:ind w:left="2880" w:hanging="360"/>
      </w:pPr>
    </w:lvl>
    <w:lvl w:ilvl="4" w:tplc="70D07EAA">
      <w:start w:val="1"/>
      <w:numFmt w:val="lowerLetter"/>
      <w:lvlText w:val="%5."/>
      <w:lvlJc w:val="left"/>
      <w:pPr>
        <w:ind w:left="3600" w:hanging="360"/>
      </w:pPr>
    </w:lvl>
    <w:lvl w:ilvl="5" w:tplc="D6E6DC48">
      <w:start w:val="1"/>
      <w:numFmt w:val="lowerRoman"/>
      <w:lvlText w:val="%6."/>
      <w:lvlJc w:val="right"/>
      <w:pPr>
        <w:ind w:left="4320" w:hanging="180"/>
      </w:pPr>
    </w:lvl>
    <w:lvl w:ilvl="6" w:tplc="71DA1746">
      <w:start w:val="1"/>
      <w:numFmt w:val="decimal"/>
      <w:lvlText w:val="%7."/>
      <w:lvlJc w:val="left"/>
      <w:pPr>
        <w:ind w:left="5040" w:hanging="360"/>
      </w:pPr>
    </w:lvl>
    <w:lvl w:ilvl="7" w:tplc="1BAE62D8">
      <w:start w:val="1"/>
      <w:numFmt w:val="lowerLetter"/>
      <w:lvlText w:val="%8."/>
      <w:lvlJc w:val="left"/>
      <w:pPr>
        <w:ind w:left="5760" w:hanging="360"/>
      </w:pPr>
    </w:lvl>
    <w:lvl w:ilvl="8" w:tplc="8B7A3912">
      <w:start w:val="1"/>
      <w:numFmt w:val="lowerRoman"/>
      <w:lvlText w:val="%9."/>
      <w:lvlJc w:val="right"/>
      <w:pPr>
        <w:ind w:left="6480" w:hanging="180"/>
      </w:pPr>
    </w:lvl>
  </w:abstractNum>
  <w:abstractNum w:abstractNumId="1" w15:restartNumberingAfterBreak="0">
    <w:nsid w:val="59F83604"/>
    <w:multiLevelType w:val="multilevel"/>
    <w:tmpl w:val="BD90DEC6"/>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5DA857E0"/>
    <w:multiLevelType w:val="hybridMultilevel"/>
    <w:tmpl w:val="ACF8287E"/>
    <w:lvl w:ilvl="0" w:tplc="6F661642">
      <w:start w:val="1"/>
      <w:numFmt w:val="decimal"/>
      <w:lvlText w:val="%1."/>
      <w:lvlJc w:val="left"/>
      <w:pPr>
        <w:ind w:left="720" w:hanging="360"/>
      </w:pPr>
    </w:lvl>
    <w:lvl w:ilvl="1" w:tplc="6824A15C">
      <w:start w:val="1"/>
      <w:numFmt w:val="lowerLetter"/>
      <w:lvlText w:val="%2."/>
      <w:lvlJc w:val="left"/>
      <w:pPr>
        <w:ind w:left="1440" w:hanging="360"/>
      </w:pPr>
    </w:lvl>
    <w:lvl w:ilvl="2" w:tplc="E33E5F9A">
      <w:start w:val="1"/>
      <w:numFmt w:val="lowerRoman"/>
      <w:lvlText w:val="%3."/>
      <w:lvlJc w:val="right"/>
      <w:pPr>
        <w:ind w:left="2160" w:hanging="180"/>
      </w:pPr>
    </w:lvl>
    <w:lvl w:ilvl="3" w:tplc="07887134">
      <w:start w:val="1"/>
      <w:numFmt w:val="decimal"/>
      <w:lvlText w:val="%4."/>
      <w:lvlJc w:val="left"/>
      <w:pPr>
        <w:ind w:left="2880" w:hanging="360"/>
      </w:pPr>
    </w:lvl>
    <w:lvl w:ilvl="4" w:tplc="378A20A0">
      <w:start w:val="1"/>
      <w:numFmt w:val="lowerLetter"/>
      <w:lvlText w:val="%5."/>
      <w:lvlJc w:val="left"/>
      <w:pPr>
        <w:ind w:left="3600" w:hanging="360"/>
      </w:pPr>
    </w:lvl>
    <w:lvl w:ilvl="5" w:tplc="FA509B8A">
      <w:start w:val="1"/>
      <w:numFmt w:val="lowerRoman"/>
      <w:lvlText w:val="%6."/>
      <w:lvlJc w:val="right"/>
      <w:pPr>
        <w:ind w:left="4320" w:hanging="180"/>
      </w:pPr>
    </w:lvl>
    <w:lvl w:ilvl="6" w:tplc="967219F8">
      <w:start w:val="1"/>
      <w:numFmt w:val="decimal"/>
      <w:lvlText w:val="%7."/>
      <w:lvlJc w:val="left"/>
      <w:pPr>
        <w:ind w:left="5040" w:hanging="360"/>
      </w:pPr>
    </w:lvl>
    <w:lvl w:ilvl="7" w:tplc="B95A2D36">
      <w:start w:val="1"/>
      <w:numFmt w:val="lowerLetter"/>
      <w:lvlText w:val="%8."/>
      <w:lvlJc w:val="left"/>
      <w:pPr>
        <w:ind w:left="5760" w:hanging="360"/>
      </w:pPr>
    </w:lvl>
    <w:lvl w:ilvl="8" w:tplc="DDCEE680">
      <w:start w:val="1"/>
      <w:numFmt w:val="lowerRoman"/>
      <w:lvlText w:val="%9."/>
      <w:lvlJc w:val="right"/>
      <w:pPr>
        <w:ind w:left="6480" w:hanging="180"/>
      </w:pPr>
    </w:lvl>
  </w:abstractNum>
  <w:abstractNum w:abstractNumId="3" w15:restartNumberingAfterBreak="0">
    <w:nsid w:val="63383956"/>
    <w:multiLevelType w:val="multilevel"/>
    <w:tmpl w:val="BD90DEC6"/>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79A75938"/>
    <w:multiLevelType w:val="hybridMultilevel"/>
    <w:tmpl w:val="4BAEC2C6"/>
    <w:lvl w:ilvl="0" w:tplc="18E68672">
      <w:start w:val="202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7220350">
    <w:abstractNumId w:val="3"/>
  </w:num>
  <w:num w:numId="2" w16cid:durableId="58603412">
    <w:abstractNumId w:val="1"/>
  </w:num>
  <w:num w:numId="3" w16cid:durableId="2026662992">
    <w:abstractNumId w:val="4"/>
  </w:num>
  <w:num w:numId="4" w16cid:durableId="1719746851">
    <w:abstractNumId w:val="0"/>
  </w:num>
  <w:num w:numId="5" w16cid:durableId="1593781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805"/>
    <w:rsid w:val="00003F8D"/>
    <w:rsid w:val="0001122C"/>
    <w:rsid w:val="00011D4D"/>
    <w:rsid w:val="00015E94"/>
    <w:rsid w:val="00036211"/>
    <w:rsid w:val="00046EE7"/>
    <w:rsid w:val="00051E14"/>
    <w:rsid w:val="00056C4B"/>
    <w:rsid w:val="000627A2"/>
    <w:rsid w:val="000644EA"/>
    <w:rsid w:val="000649A5"/>
    <w:rsid w:val="000A0CD3"/>
    <w:rsid w:val="000A0F94"/>
    <w:rsid w:val="000A339E"/>
    <w:rsid w:val="000A598D"/>
    <w:rsid w:val="000A6300"/>
    <w:rsid w:val="000B4D17"/>
    <w:rsid w:val="000C3CC7"/>
    <w:rsid w:val="000D0378"/>
    <w:rsid w:val="000D4F1E"/>
    <w:rsid w:val="001100B2"/>
    <w:rsid w:val="00112EF3"/>
    <w:rsid w:val="00133980"/>
    <w:rsid w:val="001654AD"/>
    <w:rsid w:val="00174915"/>
    <w:rsid w:val="00176549"/>
    <w:rsid w:val="00192C21"/>
    <w:rsid w:val="00196B28"/>
    <w:rsid w:val="001B2CAC"/>
    <w:rsid w:val="001C75C5"/>
    <w:rsid w:val="001D34F4"/>
    <w:rsid w:val="001D5D77"/>
    <w:rsid w:val="001D6870"/>
    <w:rsid w:val="001F1A67"/>
    <w:rsid w:val="0020170B"/>
    <w:rsid w:val="00206022"/>
    <w:rsid w:val="00216E2A"/>
    <w:rsid w:val="00220E89"/>
    <w:rsid w:val="00223B69"/>
    <w:rsid w:val="00224839"/>
    <w:rsid w:val="00233765"/>
    <w:rsid w:val="002509C5"/>
    <w:rsid w:val="00265872"/>
    <w:rsid w:val="00276148"/>
    <w:rsid w:val="00286501"/>
    <w:rsid w:val="002A3D7B"/>
    <w:rsid w:val="002A744F"/>
    <w:rsid w:val="002AC0FF"/>
    <w:rsid w:val="002B77E1"/>
    <w:rsid w:val="002C355C"/>
    <w:rsid w:val="002F6592"/>
    <w:rsid w:val="00303079"/>
    <w:rsid w:val="003056A7"/>
    <w:rsid w:val="00306083"/>
    <w:rsid w:val="00313D8C"/>
    <w:rsid w:val="00320D9D"/>
    <w:rsid w:val="00340246"/>
    <w:rsid w:val="003562FE"/>
    <w:rsid w:val="00362A97"/>
    <w:rsid w:val="00376D36"/>
    <w:rsid w:val="00383032"/>
    <w:rsid w:val="003E0152"/>
    <w:rsid w:val="003F666E"/>
    <w:rsid w:val="00410AEF"/>
    <w:rsid w:val="0041283C"/>
    <w:rsid w:val="0041362F"/>
    <w:rsid w:val="00414734"/>
    <w:rsid w:val="004232F5"/>
    <w:rsid w:val="00425D8E"/>
    <w:rsid w:val="0043177B"/>
    <w:rsid w:val="00465C8A"/>
    <w:rsid w:val="00467A89"/>
    <w:rsid w:val="00467C70"/>
    <w:rsid w:val="0048516B"/>
    <w:rsid w:val="004C0CE4"/>
    <w:rsid w:val="004C3CB7"/>
    <w:rsid w:val="004C5169"/>
    <w:rsid w:val="004C754D"/>
    <w:rsid w:val="004C7DFB"/>
    <w:rsid w:val="004D3051"/>
    <w:rsid w:val="004F30B0"/>
    <w:rsid w:val="00500914"/>
    <w:rsid w:val="00522E9A"/>
    <w:rsid w:val="00537808"/>
    <w:rsid w:val="00542407"/>
    <w:rsid w:val="00542EA7"/>
    <w:rsid w:val="00543DE3"/>
    <w:rsid w:val="005474B9"/>
    <w:rsid w:val="00554A3E"/>
    <w:rsid w:val="00560CC5"/>
    <w:rsid w:val="00572BA5"/>
    <w:rsid w:val="00573E78"/>
    <w:rsid w:val="00576869"/>
    <w:rsid w:val="00581D82"/>
    <w:rsid w:val="00582282"/>
    <w:rsid w:val="00593B16"/>
    <w:rsid w:val="005A09A6"/>
    <w:rsid w:val="005B084F"/>
    <w:rsid w:val="005B0BA6"/>
    <w:rsid w:val="005C562F"/>
    <w:rsid w:val="005F6201"/>
    <w:rsid w:val="006016F4"/>
    <w:rsid w:val="006325E8"/>
    <w:rsid w:val="0063450F"/>
    <w:rsid w:val="0065176E"/>
    <w:rsid w:val="006611C9"/>
    <w:rsid w:val="00673DDC"/>
    <w:rsid w:val="00677706"/>
    <w:rsid w:val="006851FB"/>
    <w:rsid w:val="006879F6"/>
    <w:rsid w:val="00691EBC"/>
    <w:rsid w:val="006A534F"/>
    <w:rsid w:val="006C2631"/>
    <w:rsid w:val="006C789B"/>
    <w:rsid w:val="006E1F7A"/>
    <w:rsid w:val="006E7D44"/>
    <w:rsid w:val="006F0F59"/>
    <w:rsid w:val="006F7F41"/>
    <w:rsid w:val="00713D1A"/>
    <w:rsid w:val="00715FC7"/>
    <w:rsid w:val="00716212"/>
    <w:rsid w:val="00737334"/>
    <w:rsid w:val="00742286"/>
    <w:rsid w:val="007527BB"/>
    <w:rsid w:val="00757C40"/>
    <w:rsid w:val="00762858"/>
    <w:rsid w:val="007640EC"/>
    <w:rsid w:val="007651D4"/>
    <w:rsid w:val="00767A24"/>
    <w:rsid w:val="007958A1"/>
    <w:rsid w:val="007A2CBF"/>
    <w:rsid w:val="007A641E"/>
    <w:rsid w:val="007B0E75"/>
    <w:rsid w:val="007B13C0"/>
    <w:rsid w:val="007B572B"/>
    <w:rsid w:val="00835444"/>
    <w:rsid w:val="0084003D"/>
    <w:rsid w:val="0084189F"/>
    <w:rsid w:val="008536BB"/>
    <w:rsid w:val="0086281B"/>
    <w:rsid w:val="00880960"/>
    <w:rsid w:val="00884133"/>
    <w:rsid w:val="008865C9"/>
    <w:rsid w:val="008A08AB"/>
    <w:rsid w:val="008B636D"/>
    <w:rsid w:val="008C0006"/>
    <w:rsid w:val="008C6C20"/>
    <w:rsid w:val="008F23C4"/>
    <w:rsid w:val="008F4967"/>
    <w:rsid w:val="00923CE5"/>
    <w:rsid w:val="00925854"/>
    <w:rsid w:val="00925A3D"/>
    <w:rsid w:val="00927B60"/>
    <w:rsid w:val="009335D6"/>
    <w:rsid w:val="009362FC"/>
    <w:rsid w:val="00936A0E"/>
    <w:rsid w:val="00941483"/>
    <w:rsid w:val="00962C06"/>
    <w:rsid w:val="0097089C"/>
    <w:rsid w:val="00996E9D"/>
    <w:rsid w:val="009A3139"/>
    <w:rsid w:val="009B3910"/>
    <w:rsid w:val="009E1E99"/>
    <w:rsid w:val="009E244D"/>
    <w:rsid w:val="009F15C7"/>
    <w:rsid w:val="00A00CA7"/>
    <w:rsid w:val="00A01A55"/>
    <w:rsid w:val="00A31CB0"/>
    <w:rsid w:val="00A51E70"/>
    <w:rsid w:val="00A51EB7"/>
    <w:rsid w:val="00A817B9"/>
    <w:rsid w:val="00AB1191"/>
    <w:rsid w:val="00AD0036"/>
    <w:rsid w:val="00AF4FF9"/>
    <w:rsid w:val="00B17DA7"/>
    <w:rsid w:val="00B212ED"/>
    <w:rsid w:val="00B24122"/>
    <w:rsid w:val="00B264E7"/>
    <w:rsid w:val="00B27D5B"/>
    <w:rsid w:val="00B46515"/>
    <w:rsid w:val="00B55015"/>
    <w:rsid w:val="00B5640C"/>
    <w:rsid w:val="00B7719A"/>
    <w:rsid w:val="00BA5E93"/>
    <w:rsid w:val="00BB1E2F"/>
    <w:rsid w:val="00BB3A8B"/>
    <w:rsid w:val="00BB4D9C"/>
    <w:rsid w:val="00BB5C14"/>
    <w:rsid w:val="00BC2D8F"/>
    <w:rsid w:val="00BC41F0"/>
    <w:rsid w:val="00BD5373"/>
    <w:rsid w:val="00BD6286"/>
    <w:rsid w:val="00BE1DAC"/>
    <w:rsid w:val="00C133FB"/>
    <w:rsid w:val="00C15B13"/>
    <w:rsid w:val="00C17262"/>
    <w:rsid w:val="00C30E28"/>
    <w:rsid w:val="00C358E9"/>
    <w:rsid w:val="00C615C5"/>
    <w:rsid w:val="00C70F76"/>
    <w:rsid w:val="00C74D35"/>
    <w:rsid w:val="00C873DD"/>
    <w:rsid w:val="00C9767A"/>
    <w:rsid w:val="00CA1D73"/>
    <w:rsid w:val="00CE2E5C"/>
    <w:rsid w:val="00CF1846"/>
    <w:rsid w:val="00CF6EDB"/>
    <w:rsid w:val="00D02739"/>
    <w:rsid w:val="00D02E80"/>
    <w:rsid w:val="00D0745F"/>
    <w:rsid w:val="00D10BA2"/>
    <w:rsid w:val="00D1384D"/>
    <w:rsid w:val="00D262A9"/>
    <w:rsid w:val="00D4623D"/>
    <w:rsid w:val="00D60FDB"/>
    <w:rsid w:val="00D66257"/>
    <w:rsid w:val="00D7129E"/>
    <w:rsid w:val="00D83D85"/>
    <w:rsid w:val="00D86958"/>
    <w:rsid w:val="00DA0C49"/>
    <w:rsid w:val="00DA15DE"/>
    <w:rsid w:val="00DA258E"/>
    <w:rsid w:val="00DA45E6"/>
    <w:rsid w:val="00DB1181"/>
    <w:rsid w:val="00DB7E28"/>
    <w:rsid w:val="00DC6DB3"/>
    <w:rsid w:val="00DE6614"/>
    <w:rsid w:val="00DF5360"/>
    <w:rsid w:val="00DF6693"/>
    <w:rsid w:val="00E00C8D"/>
    <w:rsid w:val="00E025D6"/>
    <w:rsid w:val="00E0380A"/>
    <w:rsid w:val="00E104E4"/>
    <w:rsid w:val="00E131CD"/>
    <w:rsid w:val="00E145BA"/>
    <w:rsid w:val="00E17944"/>
    <w:rsid w:val="00E21CB5"/>
    <w:rsid w:val="00E24080"/>
    <w:rsid w:val="00E453AE"/>
    <w:rsid w:val="00EB58C7"/>
    <w:rsid w:val="00EC3805"/>
    <w:rsid w:val="00ED7393"/>
    <w:rsid w:val="00EE1ED6"/>
    <w:rsid w:val="00EF3FBC"/>
    <w:rsid w:val="00F2161E"/>
    <w:rsid w:val="00F25771"/>
    <w:rsid w:val="00F40D40"/>
    <w:rsid w:val="00F6122D"/>
    <w:rsid w:val="00F6346A"/>
    <w:rsid w:val="00F75A01"/>
    <w:rsid w:val="00F90777"/>
    <w:rsid w:val="00F958AB"/>
    <w:rsid w:val="00F9650E"/>
    <w:rsid w:val="00FA518C"/>
    <w:rsid w:val="00FB01F5"/>
    <w:rsid w:val="00FC17C8"/>
    <w:rsid w:val="00FC1E10"/>
    <w:rsid w:val="00FC6AA6"/>
    <w:rsid w:val="00FE410E"/>
    <w:rsid w:val="0603A42D"/>
    <w:rsid w:val="0A2AD902"/>
    <w:rsid w:val="0D84C834"/>
    <w:rsid w:val="1108B5F3"/>
    <w:rsid w:val="11123615"/>
    <w:rsid w:val="16F0994F"/>
    <w:rsid w:val="17F26FEB"/>
    <w:rsid w:val="183B407B"/>
    <w:rsid w:val="183CDA8B"/>
    <w:rsid w:val="18609B1E"/>
    <w:rsid w:val="1F2DD0A6"/>
    <w:rsid w:val="2153723A"/>
    <w:rsid w:val="218E010F"/>
    <w:rsid w:val="22D67D2C"/>
    <w:rsid w:val="250E39C5"/>
    <w:rsid w:val="2517D65B"/>
    <w:rsid w:val="28F4374C"/>
    <w:rsid w:val="2A2EC133"/>
    <w:rsid w:val="2C4CFC0A"/>
    <w:rsid w:val="2E730FDC"/>
    <w:rsid w:val="2FF161C2"/>
    <w:rsid w:val="34644C1C"/>
    <w:rsid w:val="357CD2FE"/>
    <w:rsid w:val="36C1713F"/>
    <w:rsid w:val="3769CFF0"/>
    <w:rsid w:val="39DB6B86"/>
    <w:rsid w:val="39EFA4BE"/>
    <w:rsid w:val="39F24007"/>
    <w:rsid w:val="3AF4F4BB"/>
    <w:rsid w:val="3B0DD57D"/>
    <w:rsid w:val="3DDC38A2"/>
    <w:rsid w:val="3E4FC0AA"/>
    <w:rsid w:val="4179273A"/>
    <w:rsid w:val="43E338A8"/>
    <w:rsid w:val="46B3072B"/>
    <w:rsid w:val="4880F575"/>
    <w:rsid w:val="4B9F0933"/>
    <w:rsid w:val="4EEF0809"/>
    <w:rsid w:val="4FCBCDAE"/>
    <w:rsid w:val="4FCF58E2"/>
    <w:rsid w:val="51D376F5"/>
    <w:rsid w:val="51D9F727"/>
    <w:rsid w:val="54346D9D"/>
    <w:rsid w:val="559E65FD"/>
    <w:rsid w:val="5659D1CD"/>
    <w:rsid w:val="56672C16"/>
    <w:rsid w:val="57537D7A"/>
    <w:rsid w:val="59973C03"/>
    <w:rsid w:val="5A257807"/>
    <w:rsid w:val="5C932192"/>
    <w:rsid w:val="5E13186D"/>
    <w:rsid w:val="5F6E3888"/>
    <w:rsid w:val="62B18E25"/>
    <w:rsid w:val="674F7DC3"/>
    <w:rsid w:val="68CEF401"/>
    <w:rsid w:val="6C9CCFE2"/>
    <w:rsid w:val="6EA762EE"/>
    <w:rsid w:val="6F93BF41"/>
    <w:rsid w:val="728817D5"/>
    <w:rsid w:val="737089A6"/>
    <w:rsid w:val="7460BFC9"/>
    <w:rsid w:val="74C26AEA"/>
    <w:rsid w:val="775BBBC9"/>
    <w:rsid w:val="78F07C04"/>
    <w:rsid w:val="7DA8B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5F89"/>
  <w15:chartTrackingRefBased/>
  <w15:docId w15:val="{C8EBBF78-F6AE-7040-A952-F69DBC09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8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8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8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8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805"/>
    <w:rPr>
      <w:rFonts w:eastAsiaTheme="majorEastAsia" w:cstheme="majorBidi"/>
      <w:color w:val="272727" w:themeColor="text1" w:themeTint="D8"/>
    </w:rPr>
  </w:style>
  <w:style w:type="paragraph" w:styleId="Title">
    <w:name w:val="Title"/>
    <w:basedOn w:val="Normal"/>
    <w:next w:val="Normal"/>
    <w:link w:val="TitleChar"/>
    <w:uiPriority w:val="10"/>
    <w:qFormat/>
    <w:rsid w:val="00EC38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8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8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3805"/>
    <w:rPr>
      <w:i/>
      <w:iCs/>
      <w:color w:val="404040" w:themeColor="text1" w:themeTint="BF"/>
    </w:rPr>
  </w:style>
  <w:style w:type="paragraph" w:styleId="ListParagraph">
    <w:name w:val="List Paragraph"/>
    <w:basedOn w:val="Normal"/>
    <w:uiPriority w:val="34"/>
    <w:qFormat/>
    <w:rsid w:val="00EC3805"/>
    <w:pPr>
      <w:ind w:left="720"/>
      <w:contextualSpacing/>
    </w:pPr>
  </w:style>
  <w:style w:type="character" w:styleId="IntenseEmphasis">
    <w:name w:val="Intense Emphasis"/>
    <w:basedOn w:val="DefaultParagraphFont"/>
    <w:uiPriority w:val="21"/>
    <w:qFormat/>
    <w:rsid w:val="00EC3805"/>
    <w:rPr>
      <w:i/>
      <w:iCs/>
      <w:color w:val="0F4761" w:themeColor="accent1" w:themeShade="BF"/>
    </w:rPr>
  </w:style>
  <w:style w:type="paragraph" w:styleId="IntenseQuote">
    <w:name w:val="Intense Quote"/>
    <w:basedOn w:val="Normal"/>
    <w:next w:val="Normal"/>
    <w:link w:val="IntenseQuoteChar"/>
    <w:uiPriority w:val="30"/>
    <w:qFormat/>
    <w:rsid w:val="00EC3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805"/>
    <w:rPr>
      <w:i/>
      <w:iCs/>
      <w:color w:val="0F4761" w:themeColor="accent1" w:themeShade="BF"/>
    </w:rPr>
  </w:style>
  <w:style w:type="character" w:styleId="IntenseReference">
    <w:name w:val="Intense Reference"/>
    <w:basedOn w:val="DefaultParagraphFont"/>
    <w:uiPriority w:val="32"/>
    <w:qFormat/>
    <w:rsid w:val="00EC3805"/>
    <w:rPr>
      <w:b/>
      <w:bCs/>
      <w:smallCaps/>
      <w:color w:val="0F4761" w:themeColor="accent1" w:themeShade="BF"/>
      <w:spacing w:val="5"/>
    </w:rPr>
  </w:style>
  <w:style w:type="paragraph" w:styleId="NormalWeb">
    <w:name w:val="Normal (Web)"/>
    <w:basedOn w:val="Normal"/>
    <w:uiPriority w:val="99"/>
    <w:unhideWhenUsed/>
    <w:rsid w:val="00EC3805"/>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410AEF"/>
    <w:pPr>
      <w:tabs>
        <w:tab w:val="center" w:pos="4680"/>
        <w:tab w:val="right" w:pos="9360"/>
      </w:tabs>
    </w:pPr>
  </w:style>
  <w:style w:type="character" w:customStyle="1" w:styleId="HeaderChar">
    <w:name w:val="Header Char"/>
    <w:basedOn w:val="DefaultParagraphFont"/>
    <w:link w:val="Header"/>
    <w:uiPriority w:val="99"/>
    <w:rsid w:val="00410AEF"/>
  </w:style>
  <w:style w:type="paragraph" w:styleId="Footer">
    <w:name w:val="footer"/>
    <w:basedOn w:val="Normal"/>
    <w:link w:val="FooterChar"/>
    <w:uiPriority w:val="99"/>
    <w:unhideWhenUsed/>
    <w:rsid w:val="00410AEF"/>
    <w:pPr>
      <w:tabs>
        <w:tab w:val="center" w:pos="4680"/>
        <w:tab w:val="right" w:pos="9360"/>
      </w:tabs>
    </w:pPr>
  </w:style>
  <w:style w:type="character" w:customStyle="1" w:styleId="FooterChar">
    <w:name w:val="Footer Char"/>
    <w:basedOn w:val="DefaultParagraphFont"/>
    <w:link w:val="Footer"/>
    <w:uiPriority w:val="99"/>
    <w:rsid w:val="00410AEF"/>
  </w:style>
  <w:style w:type="character" w:styleId="PageNumber">
    <w:name w:val="page number"/>
    <w:basedOn w:val="DefaultParagraphFont"/>
    <w:uiPriority w:val="99"/>
    <w:semiHidden/>
    <w:unhideWhenUsed/>
    <w:rsid w:val="00410AEF"/>
  </w:style>
  <w:style w:type="paragraph" w:styleId="Caption">
    <w:name w:val="caption"/>
    <w:basedOn w:val="Normal"/>
    <w:next w:val="Normal"/>
    <w:uiPriority w:val="35"/>
    <w:unhideWhenUsed/>
    <w:qFormat/>
    <w:rsid w:val="00D262A9"/>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3763">
      <w:bodyDiv w:val="1"/>
      <w:marLeft w:val="0"/>
      <w:marRight w:val="0"/>
      <w:marTop w:val="0"/>
      <w:marBottom w:val="0"/>
      <w:divBdr>
        <w:top w:val="none" w:sz="0" w:space="0" w:color="auto"/>
        <w:left w:val="none" w:sz="0" w:space="0" w:color="auto"/>
        <w:bottom w:val="none" w:sz="0" w:space="0" w:color="auto"/>
        <w:right w:val="none" w:sz="0" w:space="0" w:color="auto"/>
      </w:divBdr>
      <w:divsChild>
        <w:div w:id="1351373943">
          <w:marLeft w:val="0"/>
          <w:marRight w:val="0"/>
          <w:marTop w:val="0"/>
          <w:marBottom w:val="0"/>
          <w:divBdr>
            <w:top w:val="none" w:sz="0" w:space="0" w:color="auto"/>
            <w:left w:val="none" w:sz="0" w:space="0" w:color="auto"/>
            <w:bottom w:val="none" w:sz="0" w:space="0" w:color="auto"/>
            <w:right w:val="none" w:sz="0" w:space="0" w:color="auto"/>
          </w:divBdr>
          <w:divsChild>
            <w:div w:id="430931682">
              <w:marLeft w:val="0"/>
              <w:marRight w:val="0"/>
              <w:marTop w:val="0"/>
              <w:marBottom w:val="0"/>
              <w:divBdr>
                <w:top w:val="none" w:sz="0" w:space="0" w:color="auto"/>
                <w:left w:val="none" w:sz="0" w:space="0" w:color="auto"/>
                <w:bottom w:val="none" w:sz="0" w:space="0" w:color="auto"/>
                <w:right w:val="none" w:sz="0" w:space="0" w:color="auto"/>
              </w:divBdr>
              <w:divsChild>
                <w:div w:id="18873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6141">
      <w:bodyDiv w:val="1"/>
      <w:marLeft w:val="0"/>
      <w:marRight w:val="0"/>
      <w:marTop w:val="0"/>
      <w:marBottom w:val="0"/>
      <w:divBdr>
        <w:top w:val="none" w:sz="0" w:space="0" w:color="auto"/>
        <w:left w:val="none" w:sz="0" w:space="0" w:color="auto"/>
        <w:bottom w:val="none" w:sz="0" w:space="0" w:color="auto"/>
        <w:right w:val="none" w:sz="0" w:space="0" w:color="auto"/>
      </w:divBdr>
      <w:divsChild>
        <w:div w:id="1057585031">
          <w:marLeft w:val="0"/>
          <w:marRight w:val="0"/>
          <w:marTop w:val="0"/>
          <w:marBottom w:val="0"/>
          <w:divBdr>
            <w:top w:val="none" w:sz="0" w:space="0" w:color="auto"/>
            <w:left w:val="none" w:sz="0" w:space="0" w:color="auto"/>
            <w:bottom w:val="none" w:sz="0" w:space="0" w:color="auto"/>
            <w:right w:val="none" w:sz="0" w:space="0" w:color="auto"/>
          </w:divBdr>
          <w:divsChild>
            <w:div w:id="871957215">
              <w:marLeft w:val="0"/>
              <w:marRight w:val="0"/>
              <w:marTop w:val="0"/>
              <w:marBottom w:val="0"/>
              <w:divBdr>
                <w:top w:val="none" w:sz="0" w:space="0" w:color="auto"/>
                <w:left w:val="none" w:sz="0" w:space="0" w:color="auto"/>
                <w:bottom w:val="none" w:sz="0" w:space="0" w:color="auto"/>
                <w:right w:val="none" w:sz="0" w:space="0" w:color="auto"/>
              </w:divBdr>
              <w:divsChild>
                <w:div w:id="72502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776062">
      <w:bodyDiv w:val="1"/>
      <w:marLeft w:val="0"/>
      <w:marRight w:val="0"/>
      <w:marTop w:val="0"/>
      <w:marBottom w:val="0"/>
      <w:divBdr>
        <w:top w:val="none" w:sz="0" w:space="0" w:color="auto"/>
        <w:left w:val="none" w:sz="0" w:space="0" w:color="auto"/>
        <w:bottom w:val="none" w:sz="0" w:space="0" w:color="auto"/>
        <w:right w:val="none" w:sz="0" w:space="0" w:color="auto"/>
      </w:divBdr>
      <w:divsChild>
        <w:div w:id="45107090">
          <w:marLeft w:val="0"/>
          <w:marRight w:val="0"/>
          <w:marTop w:val="0"/>
          <w:marBottom w:val="0"/>
          <w:divBdr>
            <w:top w:val="none" w:sz="0" w:space="0" w:color="auto"/>
            <w:left w:val="none" w:sz="0" w:space="0" w:color="auto"/>
            <w:bottom w:val="none" w:sz="0" w:space="0" w:color="auto"/>
            <w:right w:val="none" w:sz="0" w:space="0" w:color="auto"/>
          </w:divBdr>
          <w:divsChild>
            <w:div w:id="467742610">
              <w:marLeft w:val="0"/>
              <w:marRight w:val="0"/>
              <w:marTop w:val="0"/>
              <w:marBottom w:val="0"/>
              <w:divBdr>
                <w:top w:val="none" w:sz="0" w:space="0" w:color="auto"/>
                <w:left w:val="none" w:sz="0" w:space="0" w:color="auto"/>
                <w:bottom w:val="none" w:sz="0" w:space="0" w:color="auto"/>
                <w:right w:val="none" w:sz="0" w:space="0" w:color="auto"/>
              </w:divBdr>
              <w:divsChild>
                <w:div w:id="4022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90519">
      <w:bodyDiv w:val="1"/>
      <w:marLeft w:val="0"/>
      <w:marRight w:val="0"/>
      <w:marTop w:val="0"/>
      <w:marBottom w:val="0"/>
      <w:divBdr>
        <w:top w:val="none" w:sz="0" w:space="0" w:color="auto"/>
        <w:left w:val="none" w:sz="0" w:space="0" w:color="auto"/>
        <w:bottom w:val="none" w:sz="0" w:space="0" w:color="auto"/>
        <w:right w:val="none" w:sz="0" w:space="0" w:color="auto"/>
      </w:divBdr>
      <w:divsChild>
        <w:div w:id="1523740189">
          <w:marLeft w:val="0"/>
          <w:marRight w:val="0"/>
          <w:marTop w:val="0"/>
          <w:marBottom w:val="0"/>
          <w:divBdr>
            <w:top w:val="none" w:sz="0" w:space="0" w:color="auto"/>
            <w:left w:val="none" w:sz="0" w:space="0" w:color="auto"/>
            <w:bottom w:val="none" w:sz="0" w:space="0" w:color="auto"/>
            <w:right w:val="none" w:sz="0" w:space="0" w:color="auto"/>
          </w:divBdr>
          <w:divsChild>
            <w:div w:id="1121916117">
              <w:marLeft w:val="0"/>
              <w:marRight w:val="0"/>
              <w:marTop w:val="0"/>
              <w:marBottom w:val="0"/>
              <w:divBdr>
                <w:top w:val="none" w:sz="0" w:space="0" w:color="auto"/>
                <w:left w:val="none" w:sz="0" w:space="0" w:color="auto"/>
                <w:bottom w:val="none" w:sz="0" w:space="0" w:color="auto"/>
                <w:right w:val="none" w:sz="0" w:space="0" w:color="auto"/>
              </w:divBdr>
              <w:divsChild>
                <w:div w:id="2140105877">
                  <w:marLeft w:val="0"/>
                  <w:marRight w:val="0"/>
                  <w:marTop w:val="0"/>
                  <w:marBottom w:val="0"/>
                  <w:divBdr>
                    <w:top w:val="none" w:sz="0" w:space="0" w:color="auto"/>
                    <w:left w:val="none" w:sz="0" w:space="0" w:color="auto"/>
                    <w:bottom w:val="none" w:sz="0" w:space="0" w:color="auto"/>
                    <w:right w:val="none" w:sz="0" w:space="0" w:color="auto"/>
                  </w:divBdr>
                </w:div>
              </w:divsChild>
            </w:div>
            <w:div w:id="719284387">
              <w:marLeft w:val="0"/>
              <w:marRight w:val="0"/>
              <w:marTop w:val="0"/>
              <w:marBottom w:val="0"/>
              <w:divBdr>
                <w:top w:val="none" w:sz="0" w:space="0" w:color="auto"/>
                <w:left w:val="none" w:sz="0" w:space="0" w:color="auto"/>
                <w:bottom w:val="none" w:sz="0" w:space="0" w:color="auto"/>
                <w:right w:val="none" w:sz="0" w:space="0" w:color="auto"/>
              </w:divBdr>
              <w:divsChild>
                <w:div w:id="9379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6623">
          <w:marLeft w:val="0"/>
          <w:marRight w:val="0"/>
          <w:marTop w:val="0"/>
          <w:marBottom w:val="0"/>
          <w:divBdr>
            <w:top w:val="none" w:sz="0" w:space="0" w:color="auto"/>
            <w:left w:val="none" w:sz="0" w:space="0" w:color="auto"/>
            <w:bottom w:val="none" w:sz="0" w:space="0" w:color="auto"/>
            <w:right w:val="none" w:sz="0" w:space="0" w:color="auto"/>
          </w:divBdr>
          <w:divsChild>
            <w:div w:id="401564488">
              <w:marLeft w:val="0"/>
              <w:marRight w:val="0"/>
              <w:marTop w:val="0"/>
              <w:marBottom w:val="0"/>
              <w:divBdr>
                <w:top w:val="none" w:sz="0" w:space="0" w:color="auto"/>
                <w:left w:val="none" w:sz="0" w:space="0" w:color="auto"/>
                <w:bottom w:val="none" w:sz="0" w:space="0" w:color="auto"/>
                <w:right w:val="none" w:sz="0" w:space="0" w:color="auto"/>
              </w:divBdr>
              <w:divsChild>
                <w:div w:id="115678791">
                  <w:marLeft w:val="0"/>
                  <w:marRight w:val="0"/>
                  <w:marTop w:val="0"/>
                  <w:marBottom w:val="0"/>
                  <w:divBdr>
                    <w:top w:val="none" w:sz="0" w:space="0" w:color="auto"/>
                    <w:left w:val="none" w:sz="0" w:space="0" w:color="auto"/>
                    <w:bottom w:val="none" w:sz="0" w:space="0" w:color="auto"/>
                    <w:right w:val="none" w:sz="0" w:space="0" w:color="auto"/>
                  </w:divBdr>
                </w:div>
              </w:divsChild>
            </w:div>
            <w:div w:id="617495073">
              <w:marLeft w:val="0"/>
              <w:marRight w:val="0"/>
              <w:marTop w:val="0"/>
              <w:marBottom w:val="0"/>
              <w:divBdr>
                <w:top w:val="none" w:sz="0" w:space="0" w:color="auto"/>
                <w:left w:val="none" w:sz="0" w:space="0" w:color="auto"/>
                <w:bottom w:val="none" w:sz="0" w:space="0" w:color="auto"/>
                <w:right w:val="none" w:sz="0" w:space="0" w:color="auto"/>
              </w:divBdr>
              <w:divsChild>
                <w:div w:id="1466049698">
                  <w:marLeft w:val="0"/>
                  <w:marRight w:val="0"/>
                  <w:marTop w:val="0"/>
                  <w:marBottom w:val="0"/>
                  <w:divBdr>
                    <w:top w:val="none" w:sz="0" w:space="0" w:color="auto"/>
                    <w:left w:val="none" w:sz="0" w:space="0" w:color="auto"/>
                    <w:bottom w:val="none" w:sz="0" w:space="0" w:color="auto"/>
                    <w:right w:val="none" w:sz="0" w:space="0" w:color="auto"/>
                  </w:divBdr>
                </w:div>
                <w:div w:id="2144351283">
                  <w:marLeft w:val="0"/>
                  <w:marRight w:val="0"/>
                  <w:marTop w:val="0"/>
                  <w:marBottom w:val="0"/>
                  <w:divBdr>
                    <w:top w:val="none" w:sz="0" w:space="0" w:color="auto"/>
                    <w:left w:val="none" w:sz="0" w:space="0" w:color="auto"/>
                    <w:bottom w:val="none" w:sz="0" w:space="0" w:color="auto"/>
                    <w:right w:val="none" w:sz="0" w:space="0" w:color="auto"/>
                  </w:divBdr>
                </w:div>
              </w:divsChild>
            </w:div>
            <w:div w:id="670722486">
              <w:marLeft w:val="0"/>
              <w:marRight w:val="0"/>
              <w:marTop w:val="0"/>
              <w:marBottom w:val="0"/>
              <w:divBdr>
                <w:top w:val="none" w:sz="0" w:space="0" w:color="auto"/>
                <w:left w:val="none" w:sz="0" w:space="0" w:color="auto"/>
                <w:bottom w:val="none" w:sz="0" w:space="0" w:color="auto"/>
                <w:right w:val="none" w:sz="0" w:space="0" w:color="auto"/>
              </w:divBdr>
              <w:divsChild>
                <w:div w:id="462700279">
                  <w:marLeft w:val="0"/>
                  <w:marRight w:val="0"/>
                  <w:marTop w:val="0"/>
                  <w:marBottom w:val="0"/>
                  <w:divBdr>
                    <w:top w:val="none" w:sz="0" w:space="0" w:color="auto"/>
                    <w:left w:val="none" w:sz="0" w:space="0" w:color="auto"/>
                    <w:bottom w:val="none" w:sz="0" w:space="0" w:color="auto"/>
                    <w:right w:val="none" w:sz="0" w:space="0" w:color="auto"/>
                  </w:divBdr>
                </w:div>
              </w:divsChild>
            </w:div>
            <w:div w:id="9378218">
              <w:marLeft w:val="0"/>
              <w:marRight w:val="0"/>
              <w:marTop w:val="0"/>
              <w:marBottom w:val="0"/>
              <w:divBdr>
                <w:top w:val="none" w:sz="0" w:space="0" w:color="auto"/>
                <w:left w:val="none" w:sz="0" w:space="0" w:color="auto"/>
                <w:bottom w:val="none" w:sz="0" w:space="0" w:color="auto"/>
                <w:right w:val="none" w:sz="0" w:space="0" w:color="auto"/>
              </w:divBdr>
              <w:divsChild>
                <w:div w:id="413205779">
                  <w:marLeft w:val="0"/>
                  <w:marRight w:val="0"/>
                  <w:marTop w:val="0"/>
                  <w:marBottom w:val="0"/>
                  <w:divBdr>
                    <w:top w:val="none" w:sz="0" w:space="0" w:color="auto"/>
                    <w:left w:val="none" w:sz="0" w:space="0" w:color="auto"/>
                    <w:bottom w:val="none" w:sz="0" w:space="0" w:color="auto"/>
                    <w:right w:val="none" w:sz="0" w:space="0" w:color="auto"/>
                  </w:divBdr>
                </w:div>
                <w:div w:id="687102522">
                  <w:marLeft w:val="0"/>
                  <w:marRight w:val="0"/>
                  <w:marTop w:val="0"/>
                  <w:marBottom w:val="0"/>
                  <w:divBdr>
                    <w:top w:val="none" w:sz="0" w:space="0" w:color="auto"/>
                    <w:left w:val="none" w:sz="0" w:space="0" w:color="auto"/>
                    <w:bottom w:val="none" w:sz="0" w:space="0" w:color="auto"/>
                    <w:right w:val="none" w:sz="0" w:space="0" w:color="auto"/>
                  </w:divBdr>
                </w:div>
              </w:divsChild>
            </w:div>
            <w:div w:id="234903379">
              <w:marLeft w:val="0"/>
              <w:marRight w:val="0"/>
              <w:marTop w:val="0"/>
              <w:marBottom w:val="0"/>
              <w:divBdr>
                <w:top w:val="none" w:sz="0" w:space="0" w:color="auto"/>
                <w:left w:val="none" w:sz="0" w:space="0" w:color="auto"/>
                <w:bottom w:val="none" w:sz="0" w:space="0" w:color="auto"/>
                <w:right w:val="none" w:sz="0" w:space="0" w:color="auto"/>
              </w:divBdr>
              <w:divsChild>
                <w:div w:id="599795635">
                  <w:marLeft w:val="0"/>
                  <w:marRight w:val="0"/>
                  <w:marTop w:val="0"/>
                  <w:marBottom w:val="0"/>
                  <w:divBdr>
                    <w:top w:val="none" w:sz="0" w:space="0" w:color="auto"/>
                    <w:left w:val="none" w:sz="0" w:space="0" w:color="auto"/>
                    <w:bottom w:val="none" w:sz="0" w:space="0" w:color="auto"/>
                    <w:right w:val="none" w:sz="0" w:space="0" w:color="auto"/>
                  </w:divBdr>
                </w:div>
              </w:divsChild>
            </w:div>
            <w:div w:id="565341056">
              <w:marLeft w:val="0"/>
              <w:marRight w:val="0"/>
              <w:marTop w:val="0"/>
              <w:marBottom w:val="0"/>
              <w:divBdr>
                <w:top w:val="none" w:sz="0" w:space="0" w:color="auto"/>
                <w:left w:val="none" w:sz="0" w:space="0" w:color="auto"/>
                <w:bottom w:val="none" w:sz="0" w:space="0" w:color="auto"/>
                <w:right w:val="none" w:sz="0" w:space="0" w:color="auto"/>
              </w:divBdr>
              <w:divsChild>
                <w:div w:id="882980486">
                  <w:marLeft w:val="0"/>
                  <w:marRight w:val="0"/>
                  <w:marTop w:val="0"/>
                  <w:marBottom w:val="0"/>
                  <w:divBdr>
                    <w:top w:val="none" w:sz="0" w:space="0" w:color="auto"/>
                    <w:left w:val="none" w:sz="0" w:space="0" w:color="auto"/>
                    <w:bottom w:val="none" w:sz="0" w:space="0" w:color="auto"/>
                    <w:right w:val="none" w:sz="0" w:space="0" w:color="auto"/>
                  </w:divBdr>
                </w:div>
                <w:div w:id="1491169375">
                  <w:marLeft w:val="0"/>
                  <w:marRight w:val="0"/>
                  <w:marTop w:val="0"/>
                  <w:marBottom w:val="0"/>
                  <w:divBdr>
                    <w:top w:val="none" w:sz="0" w:space="0" w:color="auto"/>
                    <w:left w:val="none" w:sz="0" w:space="0" w:color="auto"/>
                    <w:bottom w:val="none" w:sz="0" w:space="0" w:color="auto"/>
                    <w:right w:val="none" w:sz="0" w:space="0" w:color="auto"/>
                  </w:divBdr>
                </w:div>
              </w:divsChild>
            </w:div>
            <w:div w:id="672336384">
              <w:marLeft w:val="0"/>
              <w:marRight w:val="0"/>
              <w:marTop w:val="0"/>
              <w:marBottom w:val="0"/>
              <w:divBdr>
                <w:top w:val="none" w:sz="0" w:space="0" w:color="auto"/>
                <w:left w:val="none" w:sz="0" w:space="0" w:color="auto"/>
                <w:bottom w:val="none" w:sz="0" w:space="0" w:color="auto"/>
                <w:right w:val="none" w:sz="0" w:space="0" w:color="auto"/>
              </w:divBdr>
              <w:divsChild>
                <w:div w:id="975993655">
                  <w:marLeft w:val="0"/>
                  <w:marRight w:val="0"/>
                  <w:marTop w:val="0"/>
                  <w:marBottom w:val="0"/>
                  <w:divBdr>
                    <w:top w:val="none" w:sz="0" w:space="0" w:color="auto"/>
                    <w:left w:val="none" w:sz="0" w:space="0" w:color="auto"/>
                    <w:bottom w:val="none" w:sz="0" w:space="0" w:color="auto"/>
                    <w:right w:val="none" w:sz="0" w:space="0" w:color="auto"/>
                  </w:divBdr>
                </w:div>
              </w:divsChild>
            </w:div>
            <w:div w:id="1659266221">
              <w:marLeft w:val="0"/>
              <w:marRight w:val="0"/>
              <w:marTop w:val="0"/>
              <w:marBottom w:val="0"/>
              <w:divBdr>
                <w:top w:val="none" w:sz="0" w:space="0" w:color="auto"/>
                <w:left w:val="none" w:sz="0" w:space="0" w:color="auto"/>
                <w:bottom w:val="none" w:sz="0" w:space="0" w:color="auto"/>
                <w:right w:val="none" w:sz="0" w:space="0" w:color="auto"/>
              </w:divBdr>
              <w:divsChild>
                <w:div w:id="1034698869">
                  <w:marLeft w:val="0"/>
                  <w:marRight w:val="0"/>
                  <w:marTop w:val="0"/>
                  <w:marBottom w:val="0"/>
                  <w:divBdr>
                    <w:top w:val="none" w:sz="0" w:space="0" w:color="auto"/>
                    <w:left w:val="none" w:sz="0" w:space="0" w:color="auto"/>
                    <w:bottom w:val="none" w:sz="0" w:space="0" w:color="auto"/>
                    <w:right w:val="none" w:sz="0" w:space="0" w:color="auto"/>
                  </w:divBdr>
                </w:div>
                <w:div w:id="1592084791">
                  <w:marLeft w:val="0"/>
                  <w:marRight w:val="0"/>
                  <w:marTop w:val="0"/>
                  <w:marBottom w:val="0"/>
                  <w:divBdr>
                    <w:top w:val="none" w:sz="0" w:space="0" w:color="auto"/>
                    <w:left w:val="none" w:sz="0" w:space="0" w:color="auto"/>
                    <w:bottom w:val="none" w:sz="0" w:space="0" w:color="auto"/>
                    <w:right w:val="none" w:sz="0" w:space="0" w:color="auto"/>
                  </w:divBdr>
                </w:div>
              </w:divsChild>
            </w:div>
            <w:div w:id="715469816">
              <w:marLeft w:val="0"/>
              <w:marRight w:val="0"/>
              <w:marTop w:val="0"/>
              <w:marBottom w:val="0"/>
              <w:divBdr>
                <w:top w:val="none" w:sz="0" w:space="0" w:color="auto"/>
                <w:left w:val="none" w:sz="0" w:space="0" w:color="auto"/>
                <w:bottom w:val="none" w:sz="0" w:space="0" w:color="auto"/>
                <w:right w:val="none" w:sz="0" w:space="0" w:color="auto"/>
              </w:divBdr>
              <w:divsChild>
                <w:div w:id="1622224840">
                  <w:marLeft w:val="0"/>
                  <w:marRight w:val="0"/>
                  <w:marTop w:val="0"/>
                  <w:marBottom w:val="0"/>
                  <w:divBdr>
                    <w:top w:val="none" w:sz="0" w:space="0" w:color="auto"/>
                    <w:left w:val="none" w:sz="0" w:space="0" w:color="auto"/>
                    <w:bottom w:val="none" w:sz="0" w:space="0" w:color="auto"/>
                    <w:right w:val="none" w:sz="0" w:space="0" w:color="auto"/>
                  </w:divBdr>
                </w:div>
              </w:divsChild>
            </w:div>
            <w:div w:id="993529915">
              <w:marLeft w:val="0"/>
              <w:marRight w:val="0"/>
              <w:marTop w:val="0"/>
              <w:marBottom w:val="0"/>
              <w:divBdr>
                <w:top w:val="none" w:sz="0" w:space="0" w:color="auto"/>
                <w:left w:val="none" w:sz="0" w:space="0" w:color="auto"/>
                <w:bottom w:val="none" w:sz="0" w:space="0" w:color="auto"/>
                <w:right w:val="none" w:sz="0" w:space="0" w:color="auto"/>
              </w:divBdr>
              <w:divsChild>
                <w:div w:id="10399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73519">
      <w:bodyDiv w:val="1"/>
      <w:marLeft w:val="0"/>
      <w:marRight w:val="0"/>
      <w:marTop w:val="0"/>
      <w:marBottom w:val="0"/>
      <w:divBdr>
        <w:top w:val="none" w:sz="0" w:space="0" w:color="auto"/>
        <w:left w:val="none" w:sz="0" w:space="0" w:color="auto"/>
        <w:bottom w:val="none" w:sz="0" w:space="0" w:color="auto"/>
        <w:right w:val="none" w:sz="0" w:space="0" w:color="auto"/>
      </w:divBdr>
      <w:divsChild>
        <w:div w:id="771708825">
          <w:marLeft w:val="0"/>
          <w:marRight w:val="0"/>
          <w:marTop w:val="0"/>
          <w:marBottom w:val="0"/>
          <w:divBdr>
            <w:top w:val="none" w:sz="0" w:space="0" w:color="auto"/>
            <w:left w:val="none" w:sz="0" w:space="0" w:color="auto"/>
            <w:bottom w:val="none" w:sz="0" w:space="0" w:color="auto"/>
            <w:right w:val="none" w:sz="0" w:space="0" w:color="auto"/>
          </w:divBdr>
          <w:divsChild>
            <w:div w:id="2051420830">
              <w:marLeft w:val="0"/>
              <w:marRight w:val="0"/>
              <w:marTop w:val="0"/>
              <w:marBottom w:val="0"/>
              <w:divBdr>
                <w:top w:val="none" w:sz="0" w:space="0" w:color="auto"/>
                <w:left w:val="none" w:sz="0" w:space="0" w:color="auto"/>
                <w:bottom w:val="none" w:sz="0" w:space="0" w:color="auto"/>
                <w:right w:val="none" w:sz="0" w:space="0" w:color="auto"/>
              </w:divBdr>
              <w:divsChild>
                <w:div w:id="1631933515">
                  <w:marLeft w:val="0"/>
                  <w:marRight w:val="0"/>
                  <w:marTop w:val="0"/>
                  <w:marBottom w:val="0"/>
                  <w:divBdr>
                    <w:top w:val="none" w:sz="0" w:space="0" w:color="auto"/>
                    <w:left w:val="none" w:sz="0" w:space="0" w:color="auto"/>
                    <w:bottom w:val="none" w:sz="0" w:space="0" w:color="auto"/>
                    <w:right w:val="none" w:sz="0" w:space="0" w:color="auto"/>
                  </w:divBdr>
                </w:div>
                <w:div w:id="1459178798">
                  <w:marLeft w:val="0"/>
                  <w:marRight w:val="0"/>
                  <w:marTop w:val="0"/>
                  <w:marBottom w:val="0"/>
                  <w:divBdr>
                    <w:top w:val="none" w:sz="0" w:space="0" w:color="auto"/>
                    <w:left w:val="none" w:sz="0" w:space="0" w:color="auto"/>
                    <w:bottom w:val="none" w:sz="0" w:space="0" w:color="auto"/>
                    <w:right w:val="none" w:sz="0" w:space="0" w:color="auto"/>
                  </w:divBdr>
                </w:div>
              </w:divsChild>
            </w:div>
            <w:div w:id="589699124">
              <w:marLeft w:val="0"/>
              <w:marRight w:val="0"/>
              <w:marTop w:val="0"/>
              <w:marBottom w:val="0"/>
              <w:divBdr>
                <w:top w:val="none" w:sz="0" w:space="0" w:color="auto"/>
                <w:left w:val="none" w:sz="0" w:space="0" w:color="auto"/>
                <w:bottom w:val="none" w:sz="0" w:space="0" w:color="auto"/>
                <w:right w:val="none" w:sz="0" w:space="0" w:color="auto"/>
              </w:divBdr>
              <w:divsChild>
                <w:div w:id="1699502791">
                  <w:marLeft w:val="0"/>
                  <w:marRight w:val="0"/>
                  <w:marTop w:val="0"/>
                  <w:marBottom w:val="0"/>
                  <w:divBdr>
                    <w:top w:val="none" w:sz="0" w:space="0" w:color="auto"/>
                    <w:left w:val="none" w:sz="0" w:space="0" w:color="auto"/>
                    <w:bottom w:val="none" w:sz="0" w:space="0" w:color="auto"/>
                    <w:right w:val="none" w:sz="0" w:space="0" w:color="auto"/>
                  </w:divBdr>
                </w:div>
              </w:divsChild>
            </w:div>
            <w:div w:id="844899423">
              <w:marLeft w:val="0"/>
              <w:marRight w:val="0"/>
              <w:marTop w:val="0"/>
              <w:marBottom w:val="0"/>
              <w:divBdr>
                <w:top w:val="none" w:sz="0" w:space="0" w:color="auto"/>
                <w:left w:val="none" w:sz="0" w:space="0" w:color="auto"/>
                <w:bottom w:val="none" w:sz="0" w:space="0" w:color="auto"/>
                <w:right w:val="none" w:sz="0" w:space="0" w:color="auto"/>
              </w:divBdr>
              <w:divsChild>
                <w:div w:id="69888796">
                  <w:marLeft w:val="0"/>
                  <w:marRight w:val="0"/>
                  <w:marTop w:val="0"/>
                  <w:marBottom w:val="0"/>
                  <w:divBdr>
                    <w:top w:val="none" w:sz="0" w:space="0" w:color="auto"/>
                    <w:left w:val="none" w:sz="0" w:space="0" w:color="auto"/>
                    <w:bottom w:val="none" w:sz="0" w:space="0" w:color="auto"/>
                    <w:right w:val="none" w:sz="0" w:space="0" w:color="auto"/>
                  </w:divBdr>
                </w:div>
                <w:div w:id="870651203">
                  <w:marLeft w:val="0"/>
                  <w:marRight w:val="0"/>
                  <w:marTop w:val="0"/>
                  <w:marBottom w:val="0"/>
                  <w:divBdr>
                    <w:top w:val="none" w:sz="0" w:space="0" w:color="auto"/>
                    <w:left w:val="none" w:sz="0" w:space="0" w:color="auto"/>
                    <w:bottom w:val="none" w:sz="0" w:space="0" w:color="auto"/>
                    <w:right w:val="none" w:sz="0" w:space="0" w:color="auto"/>
                  </w:divBdr>
                </w:div>
              </w:divsChild>
            </w:div>
            <w:div w:id="1972129686">
              <w:marLeft w:val="0"/>
              <w:marRight w:val="0"/>
              <w:marTop w:val="0"/>
              <w:marBottom w:val="0"/>
              <w:divBdr>
                <w:top w:val="none" w:sz="0" w:space="0" w:color="auto"/>
                <w:left w:val="none" w:sz="0" w:space="0" w:color="auto"/>
                <w:bottom w:val="none" w:sz="0" w:space="0" w:color="auto"/>
                <w:right w:val="none" w:sz="0" w:space="0" w:color="auto"/>
              </w:divBdr>
              <w:divsChild>
                <w:div w:id="1744449649">
                  <w:marLeft w:val="0"/>
                  <w:marRight w:val="0"/>
                  <w:marTop w:val="0"/>
                  <w:marBottom w:val="0"/>
                  <w:divBdr>
                    <w:top w:val="none" w:sz="0" w:space="0" w:color="auto"/>
                    <w:left w:val="none" w:sz="0" w:space="0" w:color="auto"/>
                    <w:bottom w:val="none" w:sz="0" w:space="0" w:color="auto"/>
                    <w:right w:val="none" w:sz="0" w:space="0" w:color="auto"/>
                  </w:divBdr>
                </w:div>
              </w:divsChild>
            </w:div>
            <w:div w:id="916288440">
              <w:marLeft w:val="0"/>
              <w:marRight w:val="0"/>
              <w:marTop w:val="0"/>
              <w:marBottom w:val="0"/>
              <w:divBdr>
                <w:top w:val="none" w:sz="0" w:space="0" w:color="auto"/>
                <w:left w:val="none" w:sz="0" w:space="0" w:color="auto"/>
                <w:bottom w:val="none" w:sz="0" w:space="0" w:color="auto"/>
                <w:right w:val="none" w:sz="0" w:space="0" w:color="auto"/>
              </w:divBdr>
              <w:divsChild>
                <w:div w:id="1505631680">
                  <w:marLeft w:val="0"/>
                  <w:marRight w:val="0"/>
                  <w:marTop w:val="0"/>
                  <w:marBottom w:val="0"/>
                  <w:divBdr>
                    <w:top w:val="none" w:sz="0" w:space="0" w:color="auto"/>
                    <w:left w:val="none" w:sz="0" w:space="0" w:color="auto"/>
                    <w:bottom w:val="none" w:sz="0" w:space="0" w:color="auto"/>
                    <w:right w:val="none" w:sz="0" w:space="0" w:color="auto"/>
                  </w:divBdr>
                </w:div>
                <w:div w:id="1894387878">
                  <w:marLeft w:val="0"/>
                  <w:marRight w:val="0"/>
                  <w:marTop w:val="0"/>
                  <w:marBottom w:val="0"/>
                  <w:divBdr>
                    <w:top w:val="none" w:sz="0" w:space="0" w:color="auto"/>
                    <w:left w:val="none" w:sz="0" w:space="0" w:color="auto"/>
                    <w:bottom w:val="none" w:sz="0" w:space="0" w:color="auto"/>
                    <w:right w:val="none" w:sz="0" w:space="0" w:color="auto"/>
                  </w:divBdr>
                </w:div>
              </w:divsChild>
            </w:div>
            <w:div w:id="1817259179">
              <w:marLeft w:val="0"/>
              <w:marRight w:val="0"/>
              <w:marTop w:val="0"/>
              <w:marBottom w:val="0"/>
              <w:divBdr>
                <w:top w:val="none" w:sz="0" w:space="0" w:color="auto"/>
                <w:left w:val="none" w:sz="0" w:space="0" w:color="auto"/>
                <w:bottom w:val="none" w:sz="0" w:space="0" w:color="auto"/>
                <w:right w:val="none" w:sz="0" w:space="0" w:color="auto"/>
              </w:divBdr>
              <w:divsChild>
                <w:div w:id="22827914">
                  <w:marLeft w:val="0"/>
                  <w:marRight w:val="0"/>
                  <w:marTop w:val="0"/>
                  <w:marBottom w:val="0"/>
                  <w:divBdr>
                    <w:top w:val="none" w:sz="0" w:space="0" w:color="auto"/>
                    <w:left w:val="none" w:sz="0" w:space="0" w:color="auto"/>
                    <w:bottom w:val="none" w:sz="0" w:space="0" w:color="auto"/>
                    <w:right w:val="none" w:sz="0" w:space="0" w:color="auto"/>
                  </w:divBdr>
                </w:div>
              </w:divsChild>
            </w:div>
            <w:div w:id="2075086441">
              <w:marLeft w:val="0"/>
              <w:marRight w:val="0"/>
              <w:marTop w:val="0"/>
              <w:marBottom w:val="0"/>
              <w:divBdr>
                <w:top w:val="none" w:sz="0" w:space="0" w:color="auto"/>
                <w:left w:val="none" w:sz="0" w:space="0" w:color="auto"/>
                <w:bottom w:val="none" w:sz="0" w:space="0" w:color="auto"/>
                <w:right w:val="none" w:sz="0" w:space="0" w:color="auto"/>
              </w:divBdr>
              <w:divsChild>
                <w:div w:id="931937612">
                  <w:marLeft w:val="0"/>
                  <w:marRight w:val="0"/>
                  <w:marTop w:val="0"/>
                  <w:marBottom w:val="0"/>
                  <w:divBdr>
                    <w:top w:val="none" w:sz="0" w:space="0" w:color="auto"/>
                    <w:left w:val="none" w:sz="0" w:space="0" w:color="auto"/>
                    <w:bottom w:val="none" w:sz="0" w:space="0" w:color="auto"/>
                    <w:right w:val="none" w:sz="0" w:space="0" w:color="auto"/>
                  </w:divBdr>
                </w:div>
                <w:div w:id="614098217">
                  <w:marLeft w:val="0"/>
                  <w:marRight w:val="0"/>
                  <w:marTop w:val="0"/>
                  <w:marBottom w:val="0"/>
                  <w:divBdr>
                    <w:top w:val="none" w:sz="0" w:space="0" w:color="auto"/>
                    <w:left w:val="none" w:sz="0" w:space="0" w:color="auto"/>
                    <w:bottom w:val="none" w:sz="0" w:space="0" w:color="auto"/>
                    <w:right w:val="none" w:sz="0" w:space="0" w:color="auto"/>
                  </w:divBdr>
                </w:div>
              </w:divsChild>
            </w:div>
            <w:div w:id="1732656988">
              <w:marLeft w:val="0"/>
              <w:marRight w:val="0"/>
              <w:marTop w:val="0"/>
              <w:marBottom w:val="0"/>
              <w:divBdr>
                <w:top w:val="none" w:sz="0" w:space="0" w:color="auto"/>
                <w:left w:val="none" w:sz="0" w:space="0" w:color="auto"/>
                <w:bottom w:val="none" w:sz="0" w:space="0" w:color="auto"/>
                <w:right w:val="none" w:sz="0" w:space="0" w:color="auto"/>
              </w:divBdr>
              <w:divsChild>
                <w:div w:id="749928531">
                  <w:marLeft w:val="0"/>
                  <w:marRight w:val="0"/>
                  <w:marTop w:val="0"/>
                  <w:marBottom w:val="0"/>
                  <w:divBdr>
                    <w:top w:val="none" w:sz="0" w:space="0" w:color="auto"/>
                    <w:left w:val="none" w:sz="0" w:space="0" w:color="auto"/>
                    <w:bottom w:val="none" w:sz="0" w:space="0" w:color="auto"/>
                    <w:right w:val="none" w:sz="0" w:space="0" w:color="auto"/>
                  </w:divBdr>
                </w:div>
              </w:divsChild>
            </w:div>
            <w:div w:id="1421416000">
              <w:marLeft w:val="0"/>
              <w:marRight w:val="0"/>
              <w:marTop w:val="0"/>
              <w:marBottom w:val="0"/>
              <w:divBdr>
                <w:top w:val="none" w:sz="0" w:space="0" w:color="auto"/>
                <w:left w:val="none" w:sz="0" w:space="0" w:color="auto"/>
                <w:bottom w:val="none" w:sz="0" w:space="0" w:color="auto"/>
                <w:right w:val="none" w:sz="0" w:space="0" w:color="auto"/>
              </w:divBdr>
              <w:divsChild>
                <w:div w:id="9569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09221">
      <w:bodyDiv w:val="1"/>
      <w:marLeft w:val="0"/>
      <w:marRight w:val="0"/>
      <w:marTop w:val="0"/>
      <w:marBottom w:val="0"/>
      <w:divBdr>
        <w:top w:val="none" w:sz="0" w:space="0" w:color="auto"/>
        <w:left w:val="none" w:sz="0" w:space="0" w:color="auto"/>
        <w:bottom w:val="none" w:sz="0" w:space="0" w:color="auto"/>
        <w:right w:val="none" w:sz="0" w:space="0" w:color="auto"/>
      </w:divBdr>
      <w:divsChild>
        <w:div w:id="1517310471">
          <w:marLeft w:val="0"/>
          <w:marRight w:val="0"/>
          <w:marTop w:val="0"/>
          <w:marBottom w:val="0"/>
          <w:divBdr>
            <w:top w:val="none" w:sz="0" w:space="0" w:color="auto"/>
            <w:left w:val="none" w:sz="0" w:space="0" w:color="auto"/>
            <w:bottom w:val="none" w:sz="0" w:space="0" w:color="auto"/>
            <w:right w:val="none" w:sz="0" w:space="0" w:color="auto"/>
          </w:divBdr>
          <w:divsChild>
            <w:div w:id="295187372">
              <w:marLeft w:val="0"/>
              <w:marRight w:val="0"/>
              <w:marTop w:val="0"/>
              <w:marBottom w:val="0"/>
              <w:divBdr>
                <w:top w:val="none" w:sz="0" w:space="0" w:color="auto"/>
                <w:left w:val="none" w:sz="0" w:space="0" w:color="auto"/>
                <w:bottom w:val="none" w:sz="0" w:space="0" w:color="auto"/>
                <w:right w:val="none" w:sz="0" w:space="0" w:color="auto"/>
              </w:divBdr>
              <w:divsChild>
                <w:div w:id="861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Pricer-Coan</dc:creator>
  <cp:keywords/>
  <dc:description/>
  <cp:lastModifiedBy>Aiden Pricer-Coan</cp:lastModifiedBy>
  <cp:revision>2</cp:revision>
  <dcterms:created xsi:type="dcterms:W3CDTF">2024-04-09T13:18:00Z</dcterms:created>
  <dcterms:modified xsi:type="dcterms:W3CDTF">2024-04-09T13:18:00Z</dcterms:modified>
</cp:coreProperties>
</file>