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Project Handoff — NYC Streetlight Complaint Hub</w:t>
      </w:r>
    </w:p>
    <w:p>
      <w:r>
        <w:rPr>
          <w:b/>
          <w:i w:val="0"/>
        </w:rPr>
        <w:t>Status as of 2026-05-13</w:t>
      </w:r>
    </w:p>
    <w:p>
      <w:r>
        <w:rPr>
          <w:b w:val="0"/>
          <w:i/>
        </w:rPr>
        <w:t>Audience: Mithran (partner) — what changed since the microgrant draft, why, and what’s next.</w:t>
      </w:r>
    </w:p>
    <w:p>
      <w:r>
        <w:rPr>
          <w:b/>
          <w:sz w:val="30"/>
        </w:rPr>
        <w:t>1. Where we are</w:t>
      </w:r>
    </w:p>
    <w:p>
      <w:r>
        <w:t>The microgrant request has been submitted to E&amp;I Hub. The live NYC dashboard is shipping the narrative-arc layout (hourglass background, side-rail TOC, intake form → work-order → analysis flow). The repo is on main at GitHub — Vercel auto-deploys on every push.</w:t>
      </w:r>
    </w:p>
    <w:p>
      <w:r>
        <w:rPr>
          <w:b w:val="0"/>
          <w:i w:val="0"/>
        </w:rPr>
        <w:t>Live site: https://nyc-streelight.com/</w:t>
      </w:r>
    </w:p>
    <w:p>
      <w:r>
        <w:rPr>
          <w:b w:val="0"/>
          <w:i w:val="0"/>
        </w:rPr>
        <w:t>Repo: https://github.com/ndivecha03/NYC_311_Unresolved</w:t>
      </w:r>
    </w:p>
    <w:p>
      <w:r>
        <w:rPr>
          <w:b w:val="0"/>
          <w:i w:val="0"/>
        </w:rPr>
        <w:t>Local working dir: C:\Users\nishd\OneDrive\Desktop\NYC Street Lights\</w:t>
      </w:r>
    </w:p>
    <w:p>
      <w:r>
        <w:rPr>
          <w:b/>
          <w:sz w:val="30"/>
        </w:rPr>
        <w:t>2. Changes made after the microgrant draft</w:t>
      </w:r>
    </w:p>
    <w:p>
      <w:r>
        <w:t>In commit order (most recent first):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0203258</w:t>
            </w:r>
          </w:p>
        </w:tc>
        <w:tc>
          <w:tcPr>
            <w:tcW w:type="dxa" w:w="2880"/>
          </w:tcPr>
          <w:p>
            <w:r/>
            <w:r>
              <w:t>Fixed label overlap on boxplot ticks and sparkline endpoint values</w:t>
            </w:r>
          </w:p>
        </w:tc>
        <w:tc>
          <w:tcPr>
            <w:tcW w:type="dxa" w:w="2880"/>
          </w:tcPr>
          <w:p>
            <w:r/>
            <w:r>
              <w:t>"min"/"Q1" collided when distributions were tight; first/last sparkline labels ran into the y-axis numbers. Boxplot now drops "min" within 36px of "Q1" (same for "max"/"Q3"). Sparkline anchors first label "start" and last label "end".</w:t>
            </w:r>
          </w:p>
        </w:tc>
      </w:tr>
      <w:tr>
        <w:tc>
          <w:tcPr>
            <w:tcW w:type="dxa" w:w="2880"/>
          </w:tcPr>
          <w:p>
            <w:r/>
            <w:r>
              <w:t>a6aea53</w:t>
            </w:r>
          </w:p>
        </w:tc>
        <w:tc>
          <w:tcPr>
            <w:tcW w:type="dxa" w:w="2880"/>
          </w:tcPr>
          <w:p>
            <w:r/>
            <w:r>
              <w:t>Revenue chart in "Why" section scoped to the 4,096 stuck tickets instead of full 33,835 annual volume</w:t>
            </w:r>
          </w:p>
        </w:tc>
        <w:tc>
          <w:tcPr>
            <w:tcW w:type="dxa" w:w="2880"/>
          </w:tcPr>
          <w:p>
            <w:r/>
            <w:r>
              <w:t>Chart was implying revenue across all annual complaints; the actual unlock is the backlog. New range: $0.82M–$2.05M. Copy updated to match.</w:t>
            </w:r>
          </w:p>
        </w:tc>
      </w:tr>
      <w:tr>
        <w:tc>
          <w:tcPr>
            <w:tcW w:type="dxa" w:w="2880"/>
          </w:tcPr>
          <w:p>
            <w:r/>
            <w:r>
              <w:t>7503e40</w:t>
            </w:r>
          </w:p>
        </w:tc>
        <w:tc>
          <w:tcPr>
            <w:tcW w:type="dxa" w:w="2880"/>
          </w:tcPr>
          <w:p>
            <w:r/>
            <w:r>
              <w:t>Added 7-step sequential workflow diagram (complaint submission → vendor dispatch)</w:t>
            </w:r>
          </w:p>
        </w:tc>
        <w:tc>
          <w:tcPr>
            <w:tcW w:type="dxa" w:w="2880"/>
          </w:tcPr>
          <w:p>
            <w:r/>
            <w:r>
              <w:t>Visualizes which steps the tool compresses (steps 2–5 collapse from ~1 week to under 2 minutes). New #workflow section between Why and Beyond-Streetlights; TOC entry added.</w:t>
            </w:r>
          </w:p>
        </w:tc>
      </w:tr>
      <w:tr>
        <w:tc>
          <w:tcPr>
            <w:tcW w:type="dxa" w:w="2880"/>
          </w:tcPr>
          <w:p>
            <w:r/>
            <w:r>
              <w:t>earlier</w:t>
            </w:r>
          </w:p>
        </w:tc>
        <w:tc>
          <w:tcPr>
            <w:tcW w:type="dxa" w:w="2880"/>
          </w:tcPr>
          <w:p>
            <w:r/>
            <w:r>
              <w:t>Borough revenue stack + time-compression bars in Why section</w:t>
            </w:r>
          </w:p>
        </w:tc>
        <w:tc>
          <w:tcPr>
            <w:tcW w:type="dxa" w:w="2880"/>
          </w:tcPr>
          <w:p>
            <w:r/>
            <w:r>
              <w:t>Two charts (R2 + H1) supporting the "Why" claims with on-dark styling.</w:t>
            </w:r>
          </w:p>
        </w:tc>
      </w:tr>
    </w:tbl>
    <w:p>
      <w:r>
        <w:rPr>
          <w:b w:val="0"/>
          <w:i w:val="0"/>
        </w:rPr>
        <w:t>All of these are deployed.</w:t>
      </w:r>
    </w:p>
    <w:p>
      <w:r>
        <w:rPr>
          <w:b/>
          <w:sz w:val="30"/>
        </w:rPr>
        <w:t>3. The big new thing: vendor selection matrix</w:t>
      </w:r>
    </w:p>
    <w:p>
      <w:r>
        <w:rPr>
          <w:b w:val="0"/>
          <w:i w:val="0"/>
        </w:rPr>
        <w:t>After the microgrant submission, we sketched out how to upgrade vendor selection from "5 closest electricians" to a multi-factor scorer that prioritizes equity.</w:t>
      </w:r>
    </w:p>
    <w:p>
      <w:r>
        <w:rPr>
          <w:b/>
          <w:sz w:val="24"/>
        </w:rPr>
        <w:t>Why we’re changing it</w:t>
      </w:r>
    </w:p>
    <w:p>
      <w:r>
        <w:t>Picking the closest vendor over and over creates a feedback loop where the same handful of contractors win every job, locking out qualified vendors who never made it into the city’s standard rotation. The point of this platform — what would make it different from existing 311 routing — is that we can use public data to surface "the needles in the haystack": vendors with active licenses and credentials who have been overlooked because they don’t have personal relationships at City Hall.</w:t>
      </w:r>
    </w:p>
    <w:p>
      <w:r>
        <w:t>So the matrix is a deliberate policy statement: distribute work to qualified-but-overlooked vendors first, with proximity and historical track record as secondary signals.</w:t>
      </w:r>
    </w:p>
    <w:p>
      <w:r>
        <w:rPr>
          <w:b/>
          <w:sz w:val="24"/>
        </w:rPr>
        <w:t>How it works</w:t>
      </w:r>
    </w:p>
    <w:p>
      <w:r>
        <w:rPr>
          <w:b/>
          <w:i w:val="0"/>
        </w:rPr>
        <w:t>Stage 1 — Hard filters (binary, must pass all):</w:t>
      </w:r>
    </w:p>
    <w:p>
      <w:pPr>
        <w:pStyle w:val="ListBullet"/>
      </w:pPr>
      <w:r>
        <w:t>Active Master / Special Electrician license</w:t>
      </w:r>
    </w:p>
    <w:p>
      <w:pPr>
        <w:pStyle w:val="ListBullet"/>
      </w:pPr>
      <w:r>
        <w:t>License unexpired at the time of the complaint</w:t>
      </w:r>
    </w:p>
    <w:p>
      <w:pPr>
        <w:pStyle w:val="ListBullet"/>
      </w:pPr>
      <w:r>
        <w:t>Within radius cap (default raised to 15 mi so outer-borough underdogs reach Manhattan/Brooklyn jobs)</w:t>
      </w:r>
    </w:p>
    <w:p>
      <w:pPr>
        <w:pStyle w:val="ListBullet"/>
      </w:pPr>
      <w:r>
        <w:t>Not on city debarment list (when accessible)</w:t>
      </w:r>
    </w:p>
    <w:p>
      <w:r>
        <w:rPr>
          <w:b w:val="0"/>
          <w:i w:val="0"/>
        </w:rPr>
        <w:t>A vendor that fails any of these never appears, regardless of score.</w:t>
      </w:r>
    </w:p>
    <w:p>
      <w:r>
        <w:rPr>
          <w:b/>
          <w:i w:val="0"/>
        </w:rPr>
        <w:t>Stage 2 — Weighted score (100 points total):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Direction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What it rewards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Workload balance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inverse</w:t>
            </w:r>
          </w:p>
        </w:tc>
        <w:tc>
          <w:tcPr>
            <w:tcW w:type="dxa" w:w="1728"/>
          </w:tcPr>
          <w:p>
            <w:r/>
            <w:r>
              <w:t>Few dispatches from our platform in last 60 days (60-day half-life decay)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Owner-demographic equity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positive</w:t>
            </w:r>
          </w:p>
        </w:tc>
        <w:tc>
          <w:tcPr>
            <w:tcW w:type="dxa" w:w="1728"/>
          </w:tcPr>
          <w:p>
            <w:r/>
            <w:r>
              <w:t>MBE / WBE / Black / Latino / Asian / Native ownership — stackable up to a cap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Overlooked-but-qualified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inverse</w:t>
            </w:r>
          </w:p>
        </w:tc>
        <w:tc>
          <w:tcPr>
            <w:tcW w:type="dxa" w:w="1728"/>
          </w:tcPr>
          <w:p>
            <w:r/>
            <w:r>
              <w:t>Vendor has the license + trade keywords but few or zero DOT/DDC awards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Proximity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positive</w:t>
            </w:r>
          </w:p>
        </w:tc>
        <w:tc>
          <w:tcPr>
            <w:tcW w:type="dxa" w:w="1728"/>
          </w:tcPr>
          <w:p>
            <w:r/>
            <w:r>
              <w:t>Haversine distance to complaint, 1 / (1 + miles)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Reliability proxy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positive</w:t>
            </w:r>
          </w:p>
        </w:tc>
        <w:tc>
          <w:tcPr>
            <w:tcW w:type="dxa" w:w="1728"/>
          </w:tcPr>
          <w:p>
            <w:r/>
            <w:r>
              <w:t>Active license, no terminations or amendments in CROL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Baseline capability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positive</w:t>
            </w:r>
          </w:p>
        </w:tc>
        <w:tc>
          <w:tcPr>
            <w:tcW w:type="dxa" w:w="1728"/>
          </w:tcPr>
          <w:p>
            <w:r/>
            <w:r>
              <w:t>License type matches + some signal they can do the work (floor, not a kingmaker)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Capacity headroom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inverse</w:t>
            </w:r>
          </w:p>
        </w:tc>
        <w:tc>
          <w:tcPr>
            <w:tcW w:type="dxa" w:w="1728"/>
          </w:tcPr>
          <w:p>
            <w:r/>
            <w:r>
              <w:t>Recent award $ volume below threshold = has room</w:t>
            </w:r>
          </w:p>
        </w:tc>
      </w:tr>
    </w:tbl>
    <w:p>
      <w:r>
        <w:rPr>
          <w:b/>
          <w:sz w:val="24"/>
        </w:rPr>
        <w:t>The two halves of "frequency"</w:t>
      </w:r>
    </w:p>
    <w:p>
      <w:r>
        <w:t>The trickiest design call: do we reward vendors who get a lot of business (trust signal) or punish them (locking out others)? Answer: split it into two separate signals from two different sources.</w:t>
      </w:r>
    </w:p>
    <w:p>
      <w:pPr>
        <w:pStyle w:val="ListBullet"/>
      </w:pPr>
      <w:r>
        <w:t>Capability (component 6, only 5 pts) counts city-wide historical awards. Many DOT awards = trusted contractor. Small positive signal.</w:t>
      </w:r>
    </w:p>
    <w:p>
      <w:pPr>
        <w:pStyle w:val="ListBullet"/>
      </w:pPr>
      <w:r>
        <w:t>Workload balance (component 1, 25 pts) counts our platform’s own recent dispatches. Many dispatches from us in 60 days = we’ve sent them enough; spread it around. Large negative signal.</w:t>
      </w:r>
    </w:p>
    <w:p>
      <w:r>
        <w:t>So a vendor with 50 lifetime DOT awards but 0 dispatches from us scores high on both. A vendor we sent 8 jobs to this week scores fine on capability but takes a big hit on workload balance.</w:t>
      </w:r>
    </w:p>
    <w:p>
      <w:r>
        <w:rPr>
          <w:b/>
          <w:sz w:val="24"/>
        </w:rPr>
        <w:t>Borough spread</w:t>
      </w:r>
    </w:p>
    <w:p>
      <w:r>
        <w:t>Per-vendor workload balance handles "don’t over-pick the same vendor." For "don’t over-pick the same borough’s vendor pool," there’s a soft constraint at result-assembly time: no more than 2 of the top 5 from the same borough, as long as cross-borough candidates score within 15 points of the borough-local winner.</w:t>
      </w:r>
    </w:p>
    <w:p>
      <w:r>
        <w:rPr>
          <w:b/>
          <w:sz w:val="24"/>
        </w:rPr>
        <w:t>The honest gap: vendor ratings</w:t>
      </w:r>
    </w:p>
    <w:p>
      <w:r>
        <w:t>NYC does not publish per-vendor job-quality ratings as structured open data. Component 5 (reliability) currently relies on:</w:t>
      </w:r>
    </w:p>
    <w:p>
      <w:pPr>
        <w:pStyle w:val="ListBullet"/>
      </w:pPr>
      <w:r>
        <w:t>License status (Active vs Suspended) — strong, free</w:t>
      </w:r>
    </w:p>
    <w:p>
      <w:pPr>
        <w:pStyle w:val="ListBullet"/>
      </w:pPr>
      <w:r>
        <w:t>No recent CROL terminations or amendments — moderate (requires parsing)</w:t>
      </w:r>
    </w:p>
    <w:p>
      <w:pPr>
        <w:pStyle w:val="ListBullet"/>
      </w:pPr>
      <w:r>
        <w:t>Future: our own dispatch outcome data once we have ≥ a few hundred dispatches</w:t>
      </w:r>
    </w:p>
    <w:p>
      <w:r>
        <w:t>We ship v1 labeling this component "reliability proxy (no public quality data)" so reviewers see the caveat.</w:t>
      </w:r>
    </w:p>
    <w:p>
      <w:r>
        <w:rPr>
          <w:b/>
          <w:sz w:val="30"/>
        </w:rPr>
        <w:t>4. The build script</w:t>
      </w:r>
    </w:p>
    <w:p>
      <w:r>
        <w:rPr>
          <w:b w:val="0"/>
          <w:i w:val="0"/>
        </w:rPr>
        <w:t>Lives at scripts/build-vendors.py.</w:t>
      </w:r>
    </w:p>
    <w:p>
      <w:r>
        <w:rPr>
          <w:b/>
          <w:i w:val="0"/>
        </w:rPr>
        <w:t>What it does:</w:t>
      </w:r>
    </w:p>
    <w:p>
      <w:pPr>
        <w:pStyle w:val="ListBullet"/>
      </w:pPr>
      <w:r>
        <w:t>Loads 1,894 licensed electricians from data/vendors_final.csv (already has geocoded lat/lng).</w:t>
      </w:r>
    </w:p>
    <w:p>
      <w:pPr>
        <w:pStyle w:val="ListBullet"/>
      </w:pPr>
      <w:r>
        <w:t>Pulls Recent Contract Awards (qyyg-4tf5) from NYC Socrata, filtered to DOT/DDC × electrical keywords.</w:t>
      </w:r>
    </w:p>
    <w:p>
      <w:pPr>
        <w:pStyle w:val="ListBullet"/>
      </w:pPr>
      <w:r>
        <w:t>Pulls M/WBE Directory (ci93-uc8s) filtered to electrical/lighting trades.</w:t>
      </w:r>
    </w:p>
    <w:p>
      <w:pPr>
        <w:pStyle w:val="ListBullet"/>
      </w:pPr>
      <w:r>
        <w:t>Joins by normalized vendor name (strips CORP/INC/LLC/punctuation, uppercases).</w:t>
      </w:r>
    </w:p>
    <w:p>
      <w:pPr>
        <w:pStyle w:val="ListBullet"/>
      </w:pPr>
      <w:r>
        <w:t>Computes per-vendor scoring inputs for components 2, 3, 5, 6, 7. Components 1 and 4 are runtime (workload depends on dispatch journal; proximity depends on complaint location).</w:t>
      </w:r>
    </w:p>
    <w:p>
      <w:pPr>
        <w:pStyle w:val="ListBullet"/>
      </w:pPr>
      <w:r>
        <w:t>Writes public/vendors.json with the full vendor pool + scoring weights baked into the file for transparency.</w:t>
      </w:r>
    </w:p>
    <w:p>
      <w:r>
        <w:rPr>
          <w:b/>
          <w:i w:val="0"/>
        </w:rPr>
        <w:t>Run it:</w:t>
      </w:r>
    </w:p>
    <w:p>
      <w:r>
        <w:rPr>
          <w:rFonts w:ascii="Consolas" w:hAnsi="Consolas"/>
          <w:sz w:val="20"/>
        </w:rPr>
        <w:t>python scripts/build-vendors.py              # full network refresh</w:t>
      </w:r>
    </w:p>
    <w:p>
      <w:r>
        <w:rPr>
          <w:rFonts w:ascii="Consolas" w:hAnsi="Consolas"/>
          <w:sz w:val="20"/>
        </w:rPr>
        <w:t>python scripts/build-vendors.py --no-network # use cached snapshots in data/_socrata_cache/</w:t>
      </w:r>
    </w:p>
    <w:p>
      <w:r>
        <w:rPr>
          <w:b/>
          <w:i w:val="0"/>
        </w:rPr>
        <w:t>Verify before relying on output:</w:t>
      </w:r>
    </w:p>
    <w:p>
      <w:pPr>
        <w:pStyle w:val="ListBullet"/>
      </w:pPr>
      <w:r>
        <w:t>Confirm the two Socrata dataset IDs (qyyg-4tf5, ci93-uc8s) on data.cityofnewyork.gov — column names occasionally drift after republishing.</w:t>
      </w:r>
    </w:p>
    <w:p>
      <w:pPr>
        <w:pStyle w:val="ListBullet"/>
      </w:pPr>
      <w:r>
        <w:t>After a full run, check joinStats.matchedAwards and matchedMwbe in the output. If matches are below ~10% of vendors (~190), the normalized-name join is too strict and we should add fuzzy matching (token-set ratio ≥ 0.85).</w:t>
      </w:r>
    </w:p>
    <w:p>
      <w:r>
        <w:rPr>
          <w:b/>
          <w:sz w:val="30"/>
        </w:rPr>
        <w:t>5. Next steps</w:t>
      </w:r>
    </w:p>
    <w:p>
      <w:r>
        <w:rPr>
          <w:b w:val="0"/>
          <w:i w:val="0"/>
        </w:rPr>
        <w:t>In priority order:</w:t>
      </w:r>
    </w:p>
    <w:p>
      <w:r>
        <w:t>1. Verify the Socrata dataset IDs and run the build script with live network. Check the join rate.</w:t>
      </w:r>
    </w:p>
    <w:p>
      <w:r>
        <w:t>2. Add the runtime scorer — a function scoreVendor(complaint, vendor, dispatchJournal) returning 0–100 plus per-component breakdown for UI display.</w:t>
      </w:r>
    </w:p>
    <w:p>
      <w:r>
        <w:t>3. Wire the scorer into the existing intake → work-order flow in public/index.html. Replace the current "5 closest" logic with the matrix output. Surface the per-component breakdown in the vendor card so dispatchers and reviewers can see why each vendor was picked.</w:t>
      </w:r>
    </w:p>
    <w:p>
      <w:r>
        <w:t>4. Start the dispatch journal — a small JSON file (committed or hosted) that records every vendor pick with timestamp and complaint ID. Component 1 (workload balance) reads from this at runtime.</w:t>
      </w:r>
    </w:p>
    <w:p>
      <w:r>
        <w:t>5. SF port (the microgrant scope) — re-run the same pipeline against DataSF, swap dataset IDs, swap the NYC geocoder boundary check for an SF one.</w:t>
      </w:r>
    </w:p>
    <w:p>
      <w:r>
        <w:t>The handoff after this point: pick up at step 2 (runtime scorer) or step 4 (dispatch journal) depending on which feels more useful first. Step 2 has zero dependencies; step 4 unblocks component 1 from being a placeholder.</w:t>
      </w:r>
    </w:p>
    <w:p>
      <w:r>
        <w:rPr>
          <w:b/>
          <w:sz w:val="30"/>
        </w:rPr>
        <w:t>6. Quick orientation for working on the codebase</w:t>
      </w:r>
    </w:p>
    <w:p>
      <w:pPr>
        <w:pStyle w:val="ListBullet"/>
      </w:pPr>
      <w:r>
        <w:t>Static frontend is public/ — index.html, styles.css, charts.js, data-loader.js. No build step.</w:t>
      </w:r>
    </w:p>
    <w:p>
      <w:pPr>
        <w:pStyle w:val="ListBullet"/>
      </w:pPr>
      <w:r>
        <w:t>Cloudflare Worker at workers/socrata-proxy.js proxies NYC OpenData (Vercel runtime can’t resolve data.cityofnewyork.gov directly). Hosted at nyc-streetlight-proxy.nddivecha.workers.dev.</w:t>
      </w:r>
    </w:p>
    <w:p>
      <w:pPr>
        <w:pStyle w:val="ListBullet"/>
      </w:pPr>
      <w:r>
        <w:t>Python scripts under scripts/ are run on demand — they bake CSVs into the JSON the frontend loads. Output lives in public/ and is committed.</w:t>
      </w:r>
    </w:p>
    <w:p>
      <w:pPr>
        <w:pStyle w:val="ListBullet"/>
      </w:pPr>
      <w:r>
        <w:t>Vercel auto-deploys every push to main. Preview URLs are generated for every PR.</w:t>
      </w:r>
    </w:p>
    <w:p>
      <w:r>
        <w:rPr>
          <w:b/>
          <w:i w:val="0"/>
        </w:rPr>
        <w:t>To run locally:</w:t>
      </w:r>
    </w:p>
    <w:p>
      <w:r>
        <w:rPr>
          <w:rFonts w:ascii="Consolas" w:hAnsi="Consolas"/>
          <w:sz w:val="20"/>
        </w:rPr>
        <w:t>cd "NYC Street Lights"</w:t>
      </w:r>
    </w:p>
    <w:p>
      <w:r>
        <w:rPr>
          <w:rFonts w:ascii="Consolas" w:hAnsi="Consolas"/>
          <w:sz w:val="20"/>
        </w:rPr>
        <w:t>python -m http.server 8765 --directory public</w:t>
      </w:r>
    </w:p>
    <w:p>
      <w:r>
        <w:rPr>
          <w:rFonts w:ascii="Consolas" w:hAnsi="Consolas"/>
          <w:sz w:val="20"/>
        </w:rPr>
        <w:t># open http://localhost:8765</w:t>
      </w:r>
    </w:p>
    <w:p>
      <w:r>
        <w:rPr>
          <w:b/>
          <w:i w:val="0"/>
        </w:rPr>
        <w:t>To refresh vendors:</w:t>
      </w:r>
    </w:p>
    <w:p>
      <w:r>
        <w:rPr>
          <w:rFonts w:ascii="Consolas" w:hAnsi="Consolas"/>
          <w:sz w:val="20"/>
        </w:rPr>
        <w:t>python scripts/build-vendors.py</w:t>
      </w:r>
    </w:p>
    <w:p>
      <w:r>
        <w:rPr>
          <w:rFonts w:ascii="Consolas" w:hAnsi="Consolas"/>
          <w:sz w:val="20"/>
        </w:rPr>
        <w:t>git add public/vendors.json</w:t>
      </w:r>
    </w:p>
    <w:p>
      <w:r>
        <w:rPr>
          <w:rFonts w:ascii="Consolas" w:hAnsi="Consolas"/>
          <w:sz w:val="20"/>
        </w:rPr>
        <w:t>git commit -m "Refresh vendor snapshot"</w:t>
      </w:r>
    </w:p>
    <w:p>
      <w:r>
        <w:rPr>
          <w:rFonts w:ascii="Consolas" w:hAnsi="Consolas"/>
          <w:sz w:val="20"/>
        </w:rPr>
        <w:t>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