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Vendor Universe &amp; Procurement Research</w:t>
      </w:r>
    </w:p>
    <w:p>
      <w:r>
        <w:rPr>
          <w:b w:val="0"/>
          <w:i/>
        </w:rPr>
        <w:t>NYC Streetlight Complaint Hub  ·  Prepared 2026-05-16</w:t>
      </w:r>
    </w:p>
    <w:p>
      <w:r>
        <w:rPr>
          <w:b w:val="0"/>
          <w:i/>
        </w:rPr>
        <w:t>Four research threads:  (1) expanding the electrician vendor universe  ·  (2) sub-$20K procurement visibility  ·  (3) why 12 vendors dominate  ·  (4) verifying our contract pull is complete</w:t>
      </w:r>
    </w:p>
    <w:p>
      <w:r>
        <w:rPr>
          <w:b/>
          <w:sz w:val="30"/>
        </w:rPr>
        <w:t>TL;DR — the four headline findings</w:t>
      </w:r>
    </w:p>
    <w:p>
      <w:pPr>
        <w:pStyle w:val="ListNumber"/>
      </w:pPr>
      <w:r>
        <w:t>We can expand the vendor pool from 1,894 to roughly 8,000-15,000 by adding three publicly accessible Socrata datasets we are not currently using: DOB License Info (all trades), DCWP Home Improvement Contractors, and DOB NOW Electrical Permit Applications.</w:t>
      </w:r>
    </w:p>
    <w:p>
      <w:pPr>
        <w:pStyle w:val="ListNumber"/>
      </w:pPr>
      <w:r>
        <w:t>Sub-$20K procurement is largely invisible by design — NYC stops publishing solicitation notices below $100K under Procurement Policy Board Rule 3-02. The single workable source is the Comptroller’s Checkbook NYC spending feed, which exposes individual payments regardless of dollar size.</w:t>
      </w:r>
    </w:p>
    <w:p>
      <w:pPr>
        <w:pStyle w:val="ListNumber"/>
      </w:pPr>
      <w:r>
        <w:t>The 92% concentration on Welsbach + Hellman is structural, not relational. Streetlight maintenance runs under multi-year borough term contracts ($50-300M each) that require IBEW Local 3 signatory status, 100% performance bonds, DDC prequalification, and prior NYC public-roadway experience. The eligible pool is effectively 5 firms citywide.</w:t>
      </w:r>
    </w:p>
    <w:p>
      <w:pPr>
        <w:pStyle w:val="ListNumber"/>
      </w:pPr>
      <w:r>
        <w:t>Our 257-row contract pull is missing ~75% of the relevant universe. The full electrical-keyword count across all agencies is roughly 1,032 rows. We were filtering only DOT/DDC and only on the short_title field; agencies like DCAS, DEP, Parks, and HPD also award significant electrical-trade contracts that the matrix is ignoring.</w:t>
      </w:r>
    </w:p>
    <w:p>
      <w:r>
        <w:rPr>
          <w:b/>
          <w:sz w:val="30"/>
        </w:rPr>
        <w:t>Thread 1 — A more comprehensive NYC electrician vendor universe</w:t>
      </w:r>
    </w:p>
    <w:p>
      <w:r>
        <w:t>The current 1,894-vendor pool comes only from the DOB Master and Special Electrician licensee roster. That captures vendors authorized to pull permits as the licensee-of-record on a commercial job. It misses three large adjacent populations that the matrix should consider: residential-focused electricians who register through DCWP rather than DOB, all DOB trades beyond just Master/Special, and the activity-side data showing who is actually pulling permits week-to-week. All three are exposed via Socrata APIs — no scraping required.</w:t>
      </w:r>
    </w:p>
    <w:p>
      <w:r>
        <w:rPr>
          <w:b/>
          <w:sz w:val="24"/>
        </w:rPr>
        <w:t>Datasets to add to build-vendors.py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Dataset</w:t>
            </w:r>
          </w:p>
        </w:tc>
        <w:tc>
          <w:tcPr>
            <w:tcW w:type="dxa" w:w="2880"/>
          </w:tcPr>
          <w:p>
            <w:r/>
            <w:r>
              <w:rPr>
                <w:b/>
              </w:rPr>
              <w:t>What it adds</w:t>
            </w:r>
          </w:p>
        </w:tc>
        <w:tc>
          <w:tcPr>
            <w:tcW w:type="dxa" w:w="2880"/>
          </w:tcPr>
          <w:p>
            <w:r/>
            <w:r>
              <w:rPr>
                <w:b/>
              </w:rPr>
              <w:t>Estimated rows</w:t>
            </w:r>
          </w:p>
        </w:tc>
      </w:tr>
      <w:tr>
        <w:tc>
          <w:tcPr>
            <w:tcW w:type="dxa" w:w="2880"/>
          </w:tcPr>
          <w:p>
            <w:r/>
            <w:r>
              <w:t>DOB License Info (t8hj-ruu2)</w:t>
            </w:r>
          </w:p>
        </w:tc>
        <w:tc>
          <w:tcPr>
            <w:tcW w:type="dxa" w:w="2880"/>
          </w:tcPr>
          <w:p>
            <w:r/>
            <w:r>
              <w:t>All DOB trades in one normalized table: Master/Special Electrician, Master Plumber, Fire Suppression, Electrical Firm, etc.</w:t>
            </w:r>
          </w:p>
        </w:tc>
        <w:tc>
          <w:tcPr>
            <w:tcW w:type="dxa" w:w="2880"/>
          </w:tcPr>
          <w:p>
            <w:r/>
            <w:r>
              <w:t>~50,000 total; filter to electrical = ~2,500</w:t>
            </w:r>
          </w:p>
        </w:tc>
      </w:tr>
      <w:tr>
        <w:tc>
          <w:tcPr>
            <w:tcW w:type="dxa" w:w="2880"/>
          </w:tcPr>
          <w:p>
            <w:r/>
            <w:r>
              <w:t>DOB NOW Electrical Permit Applications (dm9a-ab7w)</w:t>
            </w:r>
          </w:p>
        </w:tc>
        <w:tc>
          <w:tcPr>
            <w:tcW w:type="dxa" w:w="2880"/>
          </w:tcPr>
          <w:p>
            <w:r/>
            <w:r>
              <w:t>Every electrical permit filed in NYC with the contractor name and license number. This is *activity* data — who is actually doing work, not just who is licensed.</w:t>
            </w:r>
          </w:p>
        </w:tc>
        <w:tc>
          <w:tcPr>
            <w:tcW w:type="dxa" w:w="2880"/>
          </w:tcPr>
          <w:p>
            <w:r/>
            <w:r>
              <w:t>Hundreds of thousands of permits; gives us per-vendor permit count</w:t>
            </w:r>
          </w:p>
        </w:tc>
      </w:tr>
      <w:tr>
        <w:tc>
          <w:tcPr>
            <w:tcW w:type="dxa" w:w="2880"/>
          </w:tcPr>
          <w:p>
            <w:r/>
            <w:r>
              <w:t>DCWP Issued Licenses (w7w3-xahh)</w:t>
            </w:r>
          </w:p>
        </w:tc>
        <w:tc>
          <w:tcPr>
            <w:tcW w:type="dxa" w:w="2880"/>
          </w:tcPr>
          <w:p>
            <w:r/>
            <w:r>
              <w:t>NYC Department of Consumer &amp; Worker Protection-issued licenses. Filter industry = "Home Improvement Contractor" surfaces residential electricians not in DOB.</w:t>
            </w:r>
          </w:p>
        </w:tc>
        <w:tc>
          <w:tcPr>
            <w:tcW w:type="dxa" w:w="2880"/>
          </w:tcPr>
          <w:p>
            <w:r/>
            <w:r>
              <w:t>~61,000 licenses; HIC slice ≈ 16,000</w:t>
            </w:r>
          </w:p>
        </w:tc>
      </w:tr>
      <w:tr>
        <w:tc>
          <w:tcPr>
            <w:tcW w:type="dxa" w:w="2880"/>
          </w:tcPr>
          <w:p>
            <w:r/>
            <w:r>
              <w:t>DCWP Active Home Improvement Contractor Licenses (acd4-wkax)</w:t>
            </w:r>
          </w:p>
        </w:tc>
        <w:tc>
          <w:tcPr>
            <w:tcW w:type="dxa" w:w="2880"/>
          </w:tcPr>
          <w:p>
            <w:r/>
            <w:r>
              <w:t>Same source as above, pre-filtered to active HIC only. Easier integration.</w:t>
            </w:r>
          </w:p>
        </w:tc>
        <w:tc>
          <w:tcPr>
            <w:tcW w:type="dxa" w:w="2880"/>
          </w:tcPr>
          <w:p>
            <w:r/>
            <w:r>
              <w:t>~16,000 active HIC licenses</w:t>
            </w:r>
          </w:p>
        </w:tc>
      </w:tr>
    </w:tbl>
    <w:p>
      <w:r>
        <w:rPr>
          <w:b/>
          <w:sz w:val="24"/>
        </w:rPr>
        <w:t>Sources we evaluated but are skipping</w:t>
      </w:r>
    </w:p>
    <w:p>
      <w:pPr>
        <w:pStyle w:val="ListBullet"/>
      </w:pPr>
      <w:r>
        <w:t>PASSPort Public vendor browser (a0333-passportpublic.nyc.gov) — no bulk export; HTML pull only. Possibly useful for EIN-quality identity resolution later, but not for v1 pool expansion.</w:t>
      </w:r>
    </w:p>
    <w:p>
      <w:pPr>
        <w:pStyle w:val="ListBullet"/>
      </w:pPr>
      <w:r>
        <w:t>IBEW Local 3 signatory contractor list — not public; phone-only intake.</w:t>
      </w:r>
    </w:p>
    <w:p>
      <w:pPr>
        <w:pStyle w:val="ListBullet"/>
      </w:pPr>
      <w:r>
        <w:t>NECA NY (nyeca.org/directory) — small (hundreds of members), confirms which large primes are union-affiliated, not a vendor pool source.</w:t>
      </w:r>
    </w:p>
    <w:p>
      <w:pPr>
        <w:pStyle w:val="ListBullet"/>
      </w:pPr>
      <w:r>
        <w:t>NY State Department of State Division of Licensing Services — confirmed: New York State does NOT license electricians at the state level. Licensing is municipal.</w:t>
      </w:r>
    </w:p>
    <w:p>
      <w:pPr>
        <w:pStyle w:val="ListBullet"/>
      </w:pPr>
      <w:r>
        <w:t>SAM.gov federal vendor registry — useful for federal-grant work, not core to NYC streetlight use case.</w:t>
      </w:r>
    </w:p>
    <w:p>
      <w:r>
        <w:rPr>
          <w:b/>
          <w:sz w:val="24"/>
        </w:rPr>
        <w:t>Recommended action</w:t>
      </w:r>
    </w:p>
    <w:p>
      <w:r>
        <w:t>Highest-value addition: DOB NOW Electrical Permit Applications (dm9a-ab7w). This is the only dataset that gives us a per-vendor activity signal independent of city contracts. A vendor with 200 residential permits in the last year but zero city contracts is exactly the kind of Tier-2 candidate our matrix needs to surface — currently we have no way to see them. Adding all three datasets in build-vendors.py would expand our pool from 1,894 to an estimated 8,000-15,000 vendors after de-duplication.</w:t>
      </w:r>
    </w:p>
    <w:p>
      <w:r>
        <w:rPr>
          <w:b/>
          <w:sz w:val="30"/>
        </w:rPr>
        <w:t>Thread 2 — Sub-$20K procurement visibility</w:t>
      </w:r>
    </w:p>
    <w:p>
      <w:r>
        <w:t>Below the City Record publication threshold, vendor-level transparency degrades sharply. The Procurement Policy Board Rule 3-02 only requires public notice for procurements at or above $100,000. The $20K-$100K range — the band most relevant to small electrical repair work — is essentially unpublished in solicitation form. We have one workable source.</w:t>
      </w:r>
    </w:p>
    <w:p>
      <w:r>
        <w:rPr>
          <w:b/>
          <w:sz w:val="24"/>
        </w:rPr>
        <w:t>Checkbook NYC — the Comptroller’s spending feed</w:t>
      </w:r>
    </w:p>
    <w:p>
      <w:pPr>
        <w:pStyle w:val="ListBullet"/>
      </w:pPr>
      <w:r>
        <w:t>Dataset ID: mxwn-eh3b (NYC Open Data mirror). Live API at checkbooknyc.com/api-page.</w:t>
      </w:r>
    </w:p>
    <w:p>
      <w:pPr>
        <w:pStyle w:val="ListBullet"/>
      </w:pPr>
      <w:r>
        <w:t>Exposes individual payment lines with payee name, agency, check amount, issue date, expense category. There is NO dollar floor — micropurchases appear here.</w:t>
      </w:r>
    </w:p>
    <w:p>
      <w:pPr>
        <w:pStyle w:val="ListBullet"/>
      </w:pPr>
      <w:r>
        <w:t>Filter strategy: agency IN (DOT, DDC, DCAS, DEP, Parks, DCWP) + check_amount &lt; 20000 + payee_name LIKE electrical-keyword tokens.</w:t>
      </w:r>
    </w:p>
    <w:p>
      <w:pPr>
        <w:pStyle w:val="ListBullet"/>
      </w:pPr>
      <w:r>
        <w:t>Sub-vendor data is also exposed when a prime contract is ≥ $250K — useful to identify smaller electrical subs riding under the Welsbach/Hellman primes.</w:t>
      </w:r>
    </w:p>
    <w:p>
      <w:r>
        <w:rPr>
          <w:b/>
          <w:sz w:val="24"/>
        </w:rPr>
        <w:t>What this tests</w:t>
      </w:r>
    </w:p>
    <w:p>
      <w:r>
        <w:t>The 92% concentration finding at the $651M scale may NOT hold at the sub-$20K scale, because small-dollar work doesn’t require the bonding, prequalification, or union-signatory infrastructure that excludes most vendors from large term contracts. Initial expectation: sub-$20K is more diffuse, with dozens or hundreds of distinct vendors. Welsbach and Hellman will still appear via emergency PO buys, but their share should be much lower. If that hypothesis is confirmed, it tells us where the equity opportunity actually lives: small-dollar work and M/WBE direct purchases up to $1.5M under the 2019 rule expansion.</w:t>
      </w:r>
    </w:p>
    <w:p>
      <w:r>
        <w:rPr>
          <w:b/>
          <w:sz w:val="24"/>
        </w:rPr>
        <w:t>The other equity lever we missed: $1.5M M/WBE direct-purchase threshold</w:t>
      </w:r>
    </w:p>
    <w:p>
      <w:r>
        <w:t>In 2019 NYC raised the M/WBE noncompetitive small-purchase threshold to $1,500,000. Below this amount, agencies can buy directly from M/WBE-certified vendors with no competitive solicitation required. This is a major procurement lever that doesn’t show up in our current data flow. Vendors with active M/WBE certification (the 149 we currently identify, plus the ones we will identify after pool expansion) are eligible for these direct purchases — which is a mechanically different scoring case from "compete and win a term contract."</w:t>
      </w:r>
    </w:p>
    <w:p>
      <w:r>
        <w:rPr>
          <w:b/>
          <w:sz w:val="24"/>
        </w:rPr>
        <w:t>What does not work</w:t>
      </w:r>
    </w:p>
    <w:p>
      <w:pPr>
        <w:pStyle w:val="ListBullet"/>
      </w:pPr>
      <w:r>
        <w:t>311 Service Request closure records (erm2-nwe9): contain status and timestamp only — they do NOT name the contractor who performed the repair.</w:t>
      </w:r>
    </w:p>
    <w:p>
      <w:pPr>
        <w:pStyle w:val="ListBullet"/>
      </w:pPr>
      <w:r>
        <w:t>DOT FixIt internal logs: not public.</w:t>
      </w:r>
    </w:p>
    <w:p>
      <w:pPr>
        <w:pStyle w:val="ListBullet"/>
      </w:pPr>
      <w:r>
        <w:t>IBEW Local 3 dispatch log: not public.</w:t>
      </w:r>
    </w:p>
    <w:p>
      <w:r>
        <w:rPr>
          <w:b/>
          <w:sz w:val="30"/>
        </w:rPr>
        <w:t>Thread 3 — Why these 12 vendors dominate (the structural answer)</w:t>
      </w:r>
    </w:p>
    <w:p>
      <w:r>
        <w:t>The concentration is not the result of personal relationships between vendor executives and city officials. It is the deterministic outcome of how NYC’s streetlight maintenance is procured. Five structural barriers exclude essentially every small or new vendor from competing.</w:t>
      </w:r>
    </w:p>
    <w:p>
      <w:r>
        <w:rPr>
          <w:b/>
          <w:sz w:val="24"/>
        </w:rPr>
        <w:t>Barrier 1 — Borough-based term contracts</w:t>
      </w:r>
    </w:p>
    <w:p>
      <w:r>
        <w:t>NYC DOT does not award streetlight repairs job-by-job. It awards multi-year requirements contracts ("term contracts") for each borough, typically running 3-5 years and valued at $50M-$300M apiece. The current borough split — confirmed by company project pages and historical reporting — is:</w:t>
      </w:r>
    </w:p>
    <w:p>
      <w:pPr>
        <w:pStyle w:val="ListBullet"/>
      </w:pPr>
      <w:r>
        <w:t>Welsbach Electric Corp — Queens, Manhattan, and Brooklyn coverage</w:t>
      </w:r>
    </w:p>
    <w:p>
      <w:pPr>
        <w:pStyle w:val="ListBullet"/>
      </w:pPr>
      <w:r>
        <w:t>Hellman Electric LLC — Bronx (primary holder)</w:t>
      </w:r>
    </w:p>
    <w:p>
      <w:pPr>
        <w:pStyle w:val="ListBullet"/>
      </w:pPr>
      <w:r>
        <w:t>E-J Electric Installation Co. — Manhattan and Brooklyn traffic-signal maintenance (separate from Welsbach's streetlight scope)</w:t>
      </w:r>
    </w:p>
    <w:p>
      <w:pPr>
        <w:pStyle w:val="ListBullet"/>
      </w:pPr>
      <w:r>
        <w:t>Daidone Electric — Staten Island (historic share)</w:t>
      </w:r>
    </w:p>
    <w:p>
      <w:r>
        <w:rPr>
          <w:b/>
          <w:sz w:val="24"/>
        </w:rPr>
        <w:t>Barrier 2 — IBEW Local 3 signatory requirement</w:t>
      </w:r>
    </w:p>
    <w:p>
      <w:r>
        <w:t>NYC streetlight work touches utility-voltage infrastructure and is governed by NY Labor Law §220 (prevailing wage). Certified payroll at IBEW Local 3 rates is effectively required. Any contractor not signatory to Local 3 cannot dispatch the labor. The vast majority of our 1,894-vendor pool — small one- to ten-person shops — are not Local 3 signatories.</w:t>
      </w:r>
    </w:p>
    <w:p>
      <w:r>
        <w:rPr>
          <w:b/>
          <w:sz w:val="24"/>
        </w:rPr>
        <w:t>Barrier 3 — Performance bond capacity</w:t>
      </w:r>
    </w:p>
    <w:p>
      <w:r>
        <w:t>On a $100M term contract, NYC requires a performance bond at 100% of contract value and a bid bond at 10%. A vendor needs surety capacity to back a $100M bond. This is a function of balance sheet, not capability. Welsbach is wholly owned by EMCOR Group (NYSE: EME), a Fortune 500 firm with a $13B+ market cap — the bonding requirement is trivial. A licensed Master Electrician running a $2M-revenue shop cannot get bonded at that scale, regardless of how qualified they are technically.</w:t>
      </w:r>
    </w:p>
    <w:p>
      <w:r>
        <w:rPr>
          <w:b/>
          <w:sz w:val="24"/>
        </w:rPr>
        <w:t>Barrier 4 — DDC Prequalified Contractor List (PQL)</w:t>
      </w:r>
    </w:p>
    <w:p>
      <w:r>
        <w:t>NYC Department of Design and Construction restricts bidding on major construction to firms on its trade-specific prequalified contractor lists. PQLs are not bulk-published — only firms already listed can submit. The electrical-trade PQL is small (estimated single-digit count of firms) and includes the same primes that dominate the awards data.</w:t>
      </w:r>
    </w:p>
    <w:p>
      <w:r>
        <w:rPr>
          <w:b/>
          <w:sz w:val="24"/>
        </w:rPr>
        <w:t>Barrier 5 — "Responsible bidder" prior-experience review</w:t>
      </w:r>
    </w:p>
    <w:p>
      <w:r>
        <w:t>Even when all the above are met, NYC procurement reviews "responsibility" — whether the bidder has comparable prior public-roadway experience, organizational capacity, and a clean record. A first-time bidder on a $100M streetlight contract is highly unlikely to pass this review, creating a chicken-and-egg problem: you can’t get the experience without first getting a contract.</w:t>
      </w:r>
    </w:p>
    <w:p>
      <w:r>
        <w:rPr>
          <w:b/>
          <w:sz w:val="24"/>
        </w:rPr>
        <w:t>Conclusion</w:t>
      </w:r>
    </w:p>
    <w:p>
      <w:r>
        <w:t>The 12 vendors that hold any DOT/DDC streetlight contract are the small intersection of NYC firms that simultaneously hold the DOB Master Electrician license, are IBEW Local 3 signatories with certified-payroll capability, carry surety capacity for 100% performance bonds at $50M+, appear on DDC’s prequalified contractor lists, and pass responsibility review on prior NYC public-roadway work. Welsbach and Hellman dominate because they hold the *current* borough requirements contracts; the other 10 either hold smaller term or capital contracts, or work as subs.</w:t>
      </w:r>
    </w:p>
    <w:p>
      <w:r>
        <w:rPr>
          <w:b/>
          <w:sz w:val="24"/>
        </w:rPr>
        <w:t>Reframing the equity argument</w:t>
      </w:r>
    </w:p>
    <w:p>
      <w:r>
        <w:t>This is important for the Shukla pitch: the concentration is not "corruption" or "favoritism." It is the structurally expected outcome of procurement policy that was written for large, multi-year capital work — not for individual streetlight repairs. The equity opportunity our tool surfaces lives in the adjacent procurement bands the term-contract structure doesn’t reach: sub-$100K small purchases (PPB Rule 3-08), M/WBE direct-purchase up to $1.5M (2019 rule), capital-side subcontracting, and emergency repair work that doesn’t fit the term-contract workflow. The 1,733 overlooked-but-licensed electricians in our pool are not being shut out by relationships — they’re being shut out by procurement category mismatches the matrix can help correct.</w:t>
      </w:r>
    </w:p>
    <w:p>
      <w:r>
        <w:rPr>
          <w:b/>
          <w:sz w:val="30"/>
        </w:rPr>
        <w:t>Thread 4 — Verifying the 257-row contract pull is complete (it is not)</w:t>
      </w:r>
    </w:p>
    <w:p>
      <w:r>
        <w:t>Live API testing against qyyg-4tf5 confirms our current filter is undercounting by approximately 75%. The dataset has 51,964 total rows spanning January 2003 through May 2026 (actively updated, not frozen). Across all agencies, the electrical-keyword universe is roughly 1,032 contracts — but we are restricting to only DOT and DDC, which captures just 257. The other ~775 contracts are awarded by other agencies and are invisible to our matrix.</w:t>
      </w:r>
    </w:p>
    <w:p>
      <w:r>
        <w:rPr>
          <w:b/>
          <w:sz w:val="24"/>
        </w:rPr>
        <w:t>Agencies awarding electrical-keyword contracts</w:t>
      </w:r>
    </w:p>
    <w:p>
      <w:r>
        <w:rPr>
          <w:b w:val="0"/>
          <w:i/>
        </w:rPr>
        <w:t>Confirmed via live API:</w:t>
      </w:r>
    </w:p>
    <w:p>
      <w:pPr>
        <w:pStyle w:val="ListBullet"/>
      </w:pPr>
      <w:r>
        <w:t>Department of Citywide Administrative Services (DCAS) — largest non-DOT/DDC holder; awards term contracts for lamps, ballasts, and electrical supplies used across all agencies</w:t>
      </w:r>
    </w:p>
    <w:p>
      <w:pPr>
        <w:pStyle w:val="ListBullet"/>
      </w:pPr>
      <w:r>
        <w:t>Department of Environmental Protection (DEP) — water and wastewater facility electrical</w:t>
      </w:r>
    </w:p>
    <w:p>
      <w:pPr>
        <w:pStyle w:val="ListBullet"/>
      </w:pPr>
      <w:r>
        <w:t>Department of Parks and Recreation — park lighting and facility electrical</w:t>
      </w:r>
    </w:p>
    <w:p>
      <w:pPr>
        <w:pStyle w:val="ListBullet"/>
      </w:pPr>
      <w:r>
        <w:t>Department of Housing Preservation and Development (HPD) — building rehabilitation</w:t>
      </w:r>
    </w:p>
    <w:p>
      <w:pPr>
        <w:pStyle w:val="ListBullet"/>
      </w:pPr>
      <w:r>
        <w:t>Department of Buildings (DOB)</w:t>
      </w:r>
    </w:p>
    <w:p>
      <w:pPr>
        <w:pStyle w:val="ListBullet"/>
      </w:pPr>
      <w:r>
        <w:t>Department of Sanitation (DSNY)</w:t>
      </w:r>
    </w:p>
    <w:p>
      <w:pPr>
        <w:pStyle w:val="ListBullet"/>
      </w:pPr>
      <w:r>
        <w:t>Department of Health and Mental Hygiene (DOHMH)</w:t>
      </w:r>
    </w:p>
    <w:p>
      <w:pPr>
        <w:pStyle w:val="ListBullet"/>
      </w:pPr>
      <w:r>
        <w:t>Plus ~15 smaller agencies</w:t>
      </w:r>
    </w:p>
    <w:p>
      <w:r>
        <w:rPr>
          <w:b/>
          <w:sz w:val="24"/>
        </w:rPr>
        <w:t>What the current filter misses</w:t>
      </w:r>
    </w:p>
    <w:p>
      <w:r>
        <w:t>We currently filter only on the short_title field. The dataset also has short_description, category_description, and additional_description_1 — none of which we are searching. Approximately 30% of relevant contracts live in those longer text fields with electrical work hidden in the descriptive prose rather than the title.</w:t>
      </w:r>
    </w:p>
    <w:p>
      <w:r>
        <w:rPr>
          <w:b/>
          <w:sz w:val="24"/>
        </w:rPr>
        <w:t>Recommended SoQL revision</w:t>
      </w:r>
    </w:p>
    <w:p>
      <w:r>
        <w:rPr>
          <w:b w:val="0"/>
          <w:i/>
        </w:rPr>
        <w:t>Replace the current $where clause with:</w:t>
      </w:r>
    </w:p>
    <w:p>
      <w:r>
        <w:rPr>
          <w:rFonts w:ascii="Consolas" w:hAnsi="Consolas"/>
          <w:sz w:val="20"/>
        </w:rPr>
        <w:t>(upper(short_title) LIKE '%LIGHT%' OR upper(short_title) LIKE '%ELECTRIC%' OR</w:t>
      </w:r>
    </w:p>
    <w:p>
      <w:r>
        <w:rPr>
          <w:rFonts w:ascii="Consolas" w:hAnsi="Consolas"/>
          <w:sz w:val="20"/>
        </w:rPr>
        <w:t xml:space="preserve"> upper(short_title) LIKE '%LUMINAIRE%' OR upper(short_title) LIKE '%TRAFFIC SIGNAL%' OR</w:t>
      </w:r>
    </w:p>
    <w:p>
      <w:r>
        <w:rPr>
          <w:rFonts w:ascii="Consolas" w:hAnsi="Consolas"/>
          <w:sz w:val="20"/>
        </w:rPr>
        <w:t xml:space="preserve"> upper(short_title) LIKE '%LAMP%' OR upper(short_title) LIKE '%WIRING%' OR</w:t>
      </w:r>
    </w:p>
    <w:p>
      <w:r>
        <w:rPr>
          <w:rFonts w:ascii="Consolas" w:hAnsi="Consolas"/>
          <w:sz w:val="20"/>
        </w:rPr>
        <w:t xml:space="preserve"> upper(short_title) LIKE '%FIXTURE%' OR upper(short_title) LIKE '%CONDUIT%' OR</w:t>
      </w:r>
    </w:p>
    <w:p>
      <w:r>
        <w:rPr>
          <w:rFonts w:ascii="Consolas" w:hAnsi="Consolas"/>
          <w:sz w:val="20"/>
        </w:rPr>
        <w:t xml:space="preserve"> upper(short_title) LIKE '%BALLAST%' OR upper(short_title) LIKE '%CIRCUIT%' OR</w:t>
      </w:r>
    </w:p>
    <w:p>
      <w:r>
        <w:rPr>
          <w:rFonts w:ascii="Consolas" w:hAnsi="Consolas"/>
          <w:sz w:val="20"/>
        </w:rPr>
        <w:t xml:space="preserve"> upper(short_title) LIKE '%STREETLIGHT%')</w:t>
      </w:r>
    </w:p>
    <w:p>
      <w:r>
        <w:rPr>
          <w:rFonts w:ascii="Consolas" w:hAnsi="Consolas"/>
          <w:sz w:val="20"/>
        </w:rPr>
        <w:t>AND upper(agency_name) IN (</w:t>
      </w:r>
    </w:p>
    <w:p>
      <w:r>
        <w:rPr>
          <w:rFonts w:ascii="Consolas" w:hAnsi="Consolas"/>
          <w:sz w:val="20"/>
        </w:rPr>
        <w:t xml:space="preserve">  'TRANSPORTATION', 'DESIGN AND CONSTRUCTION',</w:t>
      </w:r>
    </w:p>
    <w:p>
      <w:r>
        <w:rPr>
          <w:rFonts w:ascii="Consolas" w:hAnsi="Consolas"/>
          <w:sz w:val="20"/>
        </w:rPr>
        <w:t xml:space="preserve">  'CITYWIDE ADMINISTRATIVE SERVICES', 'ENVIRONMENTAL PROTECTION',</w:t>
      </w:r>
    </w:p>
    <w:p>
      <w:r>
        <w:rPr>
          <w:rFonts w:ascii="Consolas" w:hAnsi="Consolas"/>
          <w:sz w:val="20"/>
        </w:rPr>
        <w:t xml:space="preserve">  'PARKS AND RECREATION', 'HOUSING PRESERVATION AND DEVELOPMENT',</w:t>
      </w:r>
    </w:p>
    <w:p>
      <w:r>
        <w:rPr>
          <w:rFonts w:ascii="Consolas" w:hAnsi="Consolas"/>
          <w:sz w:val="20"/>
        </w:rPr>
        <w:t xml:space="preserve">  'SANITATION', 'BUILDINGS'</w:t>
      </w:r>
    </w:p>
    <w:p>
      <w:r>
        <w:rPr>
          <w:rFonts w:ascii="Consolas" w:hAnsi="Consolas"/>
          <w:sz w:val="20"/>
        </w:rPr>
        <w:t>)</w:t>
      </w:r>
    </w:p>
    <w:p>
      <w:r>
        <w:rPr>
          <w:b/>
          <w:i w:val="0"/>
        </w:rPr>
        <w:t>Predicted return: 750-900 rows (vs. our current 257).</w:t>
      </w:r>
    </w:p>
    <w:p>
      <w:r>
        <w:rPr>
          <w:b/>
          <w:sz w:val="24"/>
        </w:rPr>
        <w:t>Then also extend to the other text fields</w:t>
      </w:r>
    </w:p>
    <w:p>
      <w:r>
        <w:t>After the agency-list expansion, run a second pass that also matches the same keywords against short_description and category_description. Expected to add another 100-200 rows.</w:t>
      </w:r>
    </w:p>
    <w:p>
      <w:r>
        <w:rPr>
          <w:b/>
          <w:sz w:val="24"/>
        </w:rPr>
        <w:t>Datasets we considered but ruled out</w:t>
      </w:r>
    </w:p>
    <w:p>
      <w:pPr>
        <w:pStyle w:val="ListBullet"/>
      </w:pPr>
      <w:r>
        <w:t>NYCDOT Awarded Contracts (9u5s-8sd8) — referenced in old catalog listings but returns 404; appears deprecated and replaced by qyyg-4tf5.</w:t>
      </w:r>
    </w:p>
    <w:p>
      <w:pPr>
        <w:pStyle w:val="ListBullet"/>
      </w:pPr>
      <w:r>
        <w:t>Pre-2003 contracts — not available in any open dataset. Comptroller annual contracts report is the only archival source.</w:t>
      </w:r>
    </w:p>
    <w:p>
      <w:r>
        <w:rPr>
          <w:b/>
          <w:sz w:val="30"/>
        </w:rPr>
        <w:t>Implications — what to change in our pipeline</w:t>
      </w:r>
    </w:p>
    <w:p>
      <w:pPr>
        <w:pStyle w:val="ListNumber"/>
      </w:pPr>
      <w:r>
        <w:t>Expand vendor pool: add t8hj-ruu2 (all DOB trades), acd4-wkax (DCWP active HICs), and dm9a-ab7w (DOB NOW electrical permit applications) to build-vendors.py. Estimated growth: 1,894 → 8,000-15,000 vendors.</w:t>
      </w:r>
    </w:p>
    <w:p>
      <w:pPr>
        <w:pStyle w:val="ListNumber"/>
      </w:pPr>
      <w:r>
        <w:t>Revise the contract filter: expand to 8 agencies and 11 keywords. Estimated impact: 257 → 750-900 contracts; "vendors with any award" count roughly triples to 30-40.</w:t>
      </w:r>
    </w:p>
    <w:p>
      <w:pPr>
        <w:pStyle w:val="ListNumber"/>
      </w:pPr>
      <w:r>
        <w:t>Search all three text fields (short_title, short_description, category_description), not just short_title. Estimated additional recall: +100-200 contracts.</w:t>
      </w:r>
    </w:p>
    <w:p>
      <w:pPr>
        <w:pStyle w:val="ListNumber"/>
      </w:pPr>
      <w:r>
        <w:t>Add DOB NOW permit-activity as a new scoring signal. A vendor with 200+ recent residential permits but zero city contracts is a credible Tier-2 candidate that the current matrix has no way to surface.</w:t>
      </w:r>
    </w:p>
    <w:p>
      <w:pPr>
        <w:pStyle w:val="ListNumber"/>
      </w:pPr>
      <w:r>
        <w:t>Pull Checkbook NYC (mxwn-eh3b) for sub-$20K spending in the 8 agencies. Tests whether small-dollar work is more distributed than $651M-scale work, and identifies the real pool of vendors doing emergency 311 streetlight repair below the radar.</w:t>
      </w:r>
    </w:p>
    <w:p>
      <w:pPr>
        <w:pStyle w:val="ListNumber"/>
      </w:pPr>
      <w:r>
        <w:t>Add an "equity opportunity score" combining: DOB-licensed + M/WBE-certified + recent DOB NOW permit activity + zero historical DOT/DDC awards. This is the population the matrix exists to surface.</w:t>
      </w:r>
    </w:p>
    <w:p>
      <w:pPr>
        <w:pStyle w:val="ListNumber"/>
      </w:pPr>
      <w:r>
        <w:t>Correct one fact for the briefing: Welsbach is owned by EMCOR Group (NYSE: EME), not Argan. EMCOR’s $13B+ balance sheet is the actual moat — it trivially backs the bonding requirements that exclude small firms.</w:t>
      </w:r>
    </w:p>
    <w:p>
      <w:pPr>
        <w:pStyle w:val="ListNumber"/>
      </w:pPr>
      <w:r>
        <w:t>Document procurement-mechanism context in the README so reviewers understand vendor concentration is policy-driven (PPB Rules 3-02, 3-04, 3-08; NYC Rules §2-20; NY Labor Law §220), not vendor favoritism.</w:t>
      </w:r>
    </w:p>
    <w:p>
      <w:r>
        <w:rPr>
          <w:b/>
          <w:sz w:val="30"/>
        </w:rPr>
        <w:t>What to surface in the 5/19 meeting with Shukla</w:t>
      </w:r>
    </w:p>
    <w:p>
      <w:pPr>
        <w:pStyle w:val="ListNumber"/>
      </w:pPr>
      <w:r>
        <w:t>The corrected dominance narrative: structural, not relational. Five named barriers (term contracts, IBEW signatory, performance bonds, DDC PQL, responsibility review).</w:t>
      </w:r>
    </w:p>
    <w:p>
      <w:pPr>
        <w:pStyle w:val="ListNumber"/>
      </w:pPr>
      <w:r>
        <w:t>The 2019 M/WBE $1.5M direct-purchase rule as the actual equity lever we should be optimizing for.</w:t>
      </w:r>
    </w:p>
    <w:p>
      <w:pPr>
        <w:pStyle w:val="ListNumber"/>
      </w:pPr>
      <w:r>
        <w:t>Our planned pool expansion to 8K-15K vendors — and whether that scale changes how we communicate the tool to the city.</w:t>
      </w:r>
    </w:p>
    <w:p>
      <w:pPr>
        <w:pStyle w:val="ListNumber"/>
      </w:pPr>
      <w:r>
        <w:t>Ask: who at SBS or MOCS can sanity-check the equity-opportunity scoring we propose?</w:t>
      </w:r>
    </w:p>
    <w:p>
      <w:pPr>
        <w:pStyle w:val="ListNumber"/>
      </w:pPr>
      <w:r>
        <w:t>Ask: is the right path to package this as a procurement tool for DOT/SBS, a public transparency tool, or a vendor-discovery tool aimed at the 1,733 overlooked electricians themselves?</w:t>
      </w:r>
    </w:p>
    <w:p>
      <w:r>
        <w:rPr>
          <w:b/>
          <w:sz w:val="30"/>
        </w:rPr>
        <w:t>Source URLs</w:t>
      </w:r>
    </w:p>
    <w:p>
      <w:r>
        <w:rPr>
          <w:b w:val="0"/>
          <w:i/>
        </w:rPr>
        <w:t>All citations from the underlying research:</w:t>
      </w:r>
    </w:p>
    <w:p>
      <w:pPr>
        <w:pStyle w:val="ListBullet"/>
      </w:pPr>
      <w:r>
        <w:t>DOB License Info (t8hj-ruu2): https://data.cityofnewyork.us/Housing-Development/DOB-License-Info/t8hj-ruu2</w:t>
      </w:r>
    </w:p>
    <w:p>
      <w:pPr>
        <w:pStyle w:val="ListBullet"/>
      </w:pPr>
      <w:r>
        <w:t>DOB NOW Electrical Permit Applications (dm9a-ab7w): https://data.cityofnewyork.us/City-Government/DOB-NOW-Electrical-Permit-Applications/dm9a-ab7w</w:t>
      </w:r>
    </w:p>
    <w:p>
      <w:pPr>
        <w:pStyle w:val="ListBullet"/>
      </w:pPr>
      <w:r>
        <w:t>DCWP Issued Licenses (w7w3-xahh): https://data.cityofnewyork.us/Business/Issued-Licenses/w7w3-xahh</w:t>
      </w:r>
    </w:p>
    <w:p>
      <w:pPr>
        <w:pStyle w:val="ListBullet"/>
      </w:pPr>
      <w:r>
        <w:t>DCWP Active HIC Licenses (acd4-wkax): https://data.cityofnewyork.us/Business/Active-Home-Improvement-Contractor-Licenses/acd4-wkax</w:t>
      </w:r>
    </w:p>
    <w:p>
      <w:pPr>
        <w:pStyle w:val="ListBullet"/>
      </w:pPr>
      <w:r>
        <w:t>SBS M/WBE Directory (ci93-uc8s): https://data.cityofnewyork.us/Business/M-WBE-LBE-and-EBE-Certified-Business-List/ci93-uc8s</w:t>
      </w:r>
    </w:p>
    <w:p>
      <w:pPr>
        <w:pStyle w:val="ListBullet"/>
      </w:pPr>
      <w:r>
        <w:t>Recent Contract Awards (qyyg-4tf5): https://nycopendata.socrata.com/resource/qyyg-4tf5.json</w:t>
      </w:r>
    </w:p>
    <w:p>
      <w:pPr>
        <w:pStyle w:val="ListBullet"/>
      </w:pPr>
      <w:r>
        <w:t>Checkbook NYC API: https://www.checkbooknyc.com/api-page</w:t>
      </w:r>
    </w:p>
    <w:p>
      <w:pPr>
        <w:pStyle w:val="ListBullet"/>
      </w:pPr>
      <w:r>
        <w:t>Checkbook NYC 2.0 dataset: https://data.cityofnewyork.us/City-Government/Checkbook-NYC-2-0/mxwn-eh3b</w:t>
      </w:r>
    </w:p>
    <w:p>
      <w:pPr>
        <w:pStyle w:val="ListBullet"/>
      </w:pPr>
      <w:r>
        <w:t>PPB Rules: https://www.nyc.gov/assets/mocs/downloads/Regulations/PPB/PPBRules.pdf</w:t>
      </w:r>
    </w:p>
    <w:p>
      <w:pPr>
        <w:pStyle w:val="ListBullet"/>
      </w:pPr>
      <w:r>
        <w:t>NYC Rules §2-20 (Street Light and Power): https://codelibrary.amlegal.com/codes/newyorkcity/latest/NYCrules/0-0-0-62948</w:t>
      </w:r>
    </w:p>
    <w:p>
      <w:pPr>
        <w:pStyle w:val="ListBullet"/>
      </w:pPr>
      <w:r>
        <w:t>M/WBE 2019 $1.5M Direct-Purchase Rule: https://rules.cityofnewyork.us/rule/amendment-to-mwbe-noncompetitive-small-purchase-mechanism-dollar-threshold/</w:t>
      </w:r>
    </w:p>
    <w:p>
      <w:pPr>
        <w:pStyle w:val="ListBullet"/>
      </w:pPr>
      <w:r>
        <w:t>PASSPort Public Vendor Browser: https://a0333-passportpublic.nyc.gov/vendor.html</w:t>
      </w:r>
    </w:p>
    <w:p>
      <w:pPr>
        <w:pStyle w:val="ListBullet"/>
      </w:pPr>
      <w:r>
        <w:t>DDC Prequalified Contractor Lists: https://www.nyc.gov/site/ddc/contracts/staging-rfqpql.page</w:t>
      </w:r>
    </w:p>
    <w:p>
      <w:pPr>
        <w:pStyle w:val="ListBullet"/>
      </w:pPr>
      <w:r>
        <w:t>Welsbach Electric (EMCOR subsidiary): https://welsbachelectric.com/about-us  |  EMCOR: https://emcorgroup.com/about-us</w:t>
      </w:r>
    </w:p>
    <w:p>
      <w:pPr>
        <w:pStyle w:val="ListBullet"/>
      </w:pPr>
      <w:r>
        <w:t>Hellman Electric (Bronx traffic maintenance): https://hellmanelectric.com/project/traffic-maintenance-borough-of-bronx/</w:t>
      </w:r>
    </w:p>
    <w:p>
      <w:pPr>
        <w:pStyle w:val="ListBullet"/>
      </w:pPr>
      <w:r>
        <w:t>E-J Electric (Manhattan/Brooklyn traffic): https://ej1899.com/services-departments/roadway-traffic-signal-its/</w:t>
      </w:r>
    </w:p>
    <w:p>
      <w:pPr>
        <w:pStyle w:val="ListBullet"/>
      </w:pPr>
      <w:r>
        <w:t>Comptroller Annual Contracts Report (pre-2003 archival): https://comptroller.nyc.gov/reports/annual-contracts-report/</w:t>
      </w:r>
    </w:p>
    <w:p>
      <w:r>
        <w:rPr>
          <w:b w:val="0"/>
          <w:i/>
        </w:rPr>
        <w:t>— Nischal Divecha &amp; Mithran Sadasivam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