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Abstract Summary</w:t>
      </w:r>
    </w:p>
    <w:p>
      <w:r>
        <w:t>Fintech Plus had a strong Q2 in 2023, with a revenue of $125 million, a 25% increase compared to the previous year. The gross profit margin was 58%, resulting in a net income of $16 million, a significant increase from $10 million in 2022. The debt to equity ratio was 1.95%, indicating a conservative approach to leverage management. Fintech Plus has a value at risk model for risk management and a healthy capital ratio of 12.5%. The company expects positive results in the coming quarter, with projected revenue of $155 million. Fintech Plus expresses gratitude to shareholders for their continued support.</w:t>
      </w:r>
    </w:p>
    <w:p/>
    <w:p>
      <w:pPr>
        <w:pStyle w:val="Heading1"/>
      </w:pPr>
      <w:r>
        <w:t>Key Points</w:t>
      </w:r>
    </w:p>
    <w:p>
      <w:r>
        <w:t>- Fintech Plus had a stellar Q2 with a revenue of $125 million, a 25% increase year over year.</w:t>
        <w:br/>
        <w:t>- Gross profit margin stands at 58%.</w:t>
        <w:br/>
        <w:t>- Net income for the quarter rose to $16 million, a noteworthy increase from $10 million in 2022.</w:t>
        <w:br/>
        <w:t>- Debt to equity ratio stands at 1.95%.</w:t>
        <w:br/>
        <w:t>- Lifetime value grew by 25%.</w:t>
        <w:br/>
        <w:t>- Fintech Plus has a value at risk model in place for risk management.</w:t>
        <w:br/>
        <w:t>- Fintech Plus has a conservative approach to managing leverage and a healthy capital ratio of 12.5%.</w:t>
        <w:br/>
        <w:t>- Forecast for the coming quarter is positive with expected revenue to be around $155 million.</w:t>
        <w:br/>
        <w:t>- Fintech Plus expresses gratitude to shareholders for their continued faith and looks forward to a successful Q3.</w:t>
      </w:r>
    </w:p>
    <w:p/>
    <w:p>
      <w:pPr>
        <w:pStyle w:val="Heading1"/>
      </w:pPr>
      <w:r>
        <w:t>Action Items</w:t>
      </w:r>
    </w:p>
    <w:p>
      <w:r>
        <w:t>Action items identified in the conversation:</w:t>
        <w:br/>
        <w:br/>
        <w:t>1. None.</w:t>
      </w:r>
    </w:p>
    <w:p/>
    <w:p>
      <w:pPr>
        <w:pStyle w:val="Heading1"/>
      </w:pPr>
      <w:r>
        <w:t>Sentiment</w:t>
      </w:r>
    </w:p>
    <w:p>
      <w:r>
        <w:t xml:space="preserve">The sentiment of the text is generally positive. </w:t>
        <w:br/>
        <w:br/>
        <w:t>Explanation:</w:t>
        <w:br/>
        <w:t>- The language used by the speaker is optimistic and confident, using words like "stellar," "solid," "remarkable," "noteworthy," and "successful."</w:t>
        <w:br/>
        <w:t>- The financial results presented are positive, with a 25% increase in revenue year over year, a gross profit margin of 58%, and a net income increase from 10 million to 16 million.</w:t>
        <w:br/>
        <w:t>- The mention of a conservative approach to managing leverage and a healthy capital ratio further reinforces the positive sentiment.</w:t>
        <w:br/>
        <w:t>- The speaker expresses gratitude towards shareholders for their continued faith, indicating a positive relationship with stakeholders.</w:t>
        <w:br/>
        <w:t>- The forecast for the coming quarter is positive, expecting revenue to be around $155 million.</w:t>
        <w:br/>
        <w:br/>
        <w:t>Overall, the language, tone, and content of the text convey a positive sentiment.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