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Module ISM - Epreuve code de simulation </w:t>
      </w:r>
    </w:p>
    <w:p>
      <w:pPr>
        <w:pStyle w:val="Normal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23 février 2026 – durée 2h30.</w:t>
      </w:r>
    </w:p>
    <w:p>
      <w:pPr>
        <w:pStyle w:val="Normal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Kim Davy NDAYONGEJE</w:t>
      </w:r>
    </w:p>
    <w:p>
      <w:pPr>
        <w:pStyle w:val="Normal"/>
        <w:rPr/>
      </w:pPr>
      <w:r>
        <w:rPr/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Les calculs et simulations demandés seront tous réalisés en conditions périodiques. Soit la boite cubique contenant N = 1 000 particules dont :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start="284" w:end="-6"/>
        <w:jc w:val="both"/>
        <w:rPr>
          <w:sz w:val="22"/>
          <w:szCs w:val="22"/>
        </w:rPr>
      </w:pPr>
      <w:r>
        <w:rPr>
          <w:sz w:val="22"/>
          <w:szCs w:val="22"/>
        </w:rPr>
        <w:t>A – les coordonnées cartésiennes sont données dans le fichier ‘</w:t>
      </w:r>
      <w:r>
        <w:rPr>
          <w:b/>
          <w:bCs/>
          <w:i/>
          <w:iCs/>
          <w:sz w:val="22"/>
          <w:szCs w:val="22"/>
        </w:rPr>
        <w:t>examen_230226_xyz</w:t>
      </w:r>
      <w:r>
        <w:rPr>
          <w:sz w:val="22"/>
          <w:szCs w:val="22"/>
        </w:rPr>
        <w:t>’. La première colonne et la première ligne de ce fichier  ne sont pas à prendre à compte. A partir de la deuxième ligne, les colonnes 2, 3 et 4 correspondent aux coordonnées x/y/z de chaque particule ;</w:t>
      </w:r>
    </w:p>
    <w:p>
      <w:pPr>
        <w:pStyle w:val="Normal"/>
        <w:ind w:start="284" w:end="-6"/>
        <w:jc w:val="both"/>
        <w:rPr>
          <w:sz w:val="22"/>
          <w:szCs w:val="22"/>
        </w:rPr>
      </w:pPr>
      <w:r>
        <w:rPr>
          <w:sz w:val="22"/>
          <w:szCs w:val="22"/>
        </w:rPr>
        <w:t>B – moments cinétiques associés à ces particules sont donnés dans le fichier ‘</w:t>
      </w:r>
      <w:r>
        <w:rPr>
          <w:b/>
          <w:bCs/>
          <w:i/>
          <w:iCs/>
          <w:sz w:val="22"/>
          <w:szCs w:val="22"/>
        </w:rPr>
        <w:t>examen_230226_mci</w:t>
      </w:r>
      <w:r>
        <w:rPr>
          <w:sz w:val="22"/>
          <w:szCs w:val="22"/>
        </w:rPr>
        <w:t>’. La première colonne et la première ligne de ce fichier ne sont pas à prendre à compte. A partir de la deuxième ligne, les colonnes 2, 3 et 4 correspondent aux moments cinétiques px/py/pz (RAPPEL : le moment cinétique est la masse d’une particule multipliée par sa vitesse) ;</w:t>
      </w:r>
    </w:p>
    <w:p>
      <w:pPr>
        <w:pStyle w:val="Normal"/>
        <w:ind w:start="284" w:end="-6"/>
        <w:jc w:val="both"/>
        <w:rPr>
          <w:sz w:val="22"/>
          <w:szCs w:val="22"/>
        </w:rPr>
      </w:pPr>
      <w:r>
        <w:rPr>
          <w:sz w:val="22"/>
          <w:szCs w:val="22"/>
        </w:rPr>
        <w:t>C – la masse de chaque particule est 18.0 ;</w:t>
      </w:r>
    </w:p>
    <w:p>
      <w:pPr>
        <w:pStyle w:val="Normal"/>
        <w:ind w:start="284" w:end="-6"/>
        <w:jc w:val="both"/>
        <w:rPr>
          <w:sz w:val="22"/>
          <w:szCs w:val="22"/>
        </w:rPr>
      </w:pPr>
      <w:r>
        <w:rPr>
          <w:sz w:val="22"/>
          <w:szCs w:val="22"/>
        </w:rPr>
        <w:t>D – les dimensions de cette boîte cubique sont 31.09 x 31.09 x 31.09 ;</w:t>
      </w:r>
    </w:p>
    <w:p>
      <w:pPr>
        <w:pStyle w:val="Normal"/>
        <w:ind w:start="284" w:end="-6"/>
        <w:jc w:val="both"/>
        <w:rPr>
          <w:rFonts w:eastAsia="" w:eastAsiaTheme="minorEastAsia"/>
          <w:sz w:val="22"/>
          <w:szCs w:val="22"/>
        </w:rPr>
      </w:pPr>
      <w:r>
        <w:rPr>
          <w:sz w:val="22"/>
          <w:szCs w:val="22"/>
        </w:rPr>
        <w:t xml:space="preserve">E - Les particules interagissent par un potentiel de Lennard-Jones classique dont les paramètres sont </w:t>
      </w:r>
      <w:r>
        <w:rPr/>
      </w:r>
      <m:oMath xmlns:m="http://schemas.openxmlformats.org/officeDocument/2006/math">
        <m:sSup>
          <m:e>
            <m:r>
              <m:t xml:space="preserve">ε</m:t>
            </m:r>
          </m:e>
          <m:sup>
            <m:r>
              <m:rPr>
                <m:lit/>
                <m:nor/>
              </m:rPr>
              <m:t xml:space="preserve">*</m:t>
            </m:r>
          </m:sup>
        </m:sSup>
        <m:r>
          <m:rPr>
            <m:lit/>
            <m:nor/>
          </m:rPr>
          <m:t xml:space="preserve">=</m:t>
        </m:r>
        <m:r>
          <m:t xml:space="preserve">0.53</m:t>
        </m:r>
      </m:oMath>
      <w:r>
        <w:rPr>
          <w:rFonts w:eastAsia="" w:eastAsiaTheme="minorEastAsia"/>
          <w:sz w:val="22"/>
          <w:szCs w:val="22"/>
        </w:rPr>
        <w:t xml:space="preserve"> et </w:t>
      </w:r>
      <w:r>
        <w:rPr/>
      </w:r>
      <m:oMath xmlns:m="http://schemas.openxmlformats.org/officeDocument/2006/math">
        <m:sSup>
          <m:e>
            <m:r>
              <m:t xml:space="preserve">r</m:t>
            </m:r>
          </m:e>
          <m:sup>
            <m:r>
              <m:rPr>
                <m:lit/>
                <m:nor/>
              </m:rPr>
              <m:t xml:space="preserve">*</m:t>
            </m:r>
          </m:sup>
        </m:sSup>
        <m:r>
          <m:rPr>
            <m:lit/>
            <m:nor/>
          </m:rPr>
          <m:t xml:space="preserve">=</m:t>
        </m:r>
        <m:r>
          <m:t xml:space="preserve">2.850</m:t>
        </m:r>
      </m:oMath>
      <w:r>
        <w:rPr>
          <w:rFonts w:eastAsia="" w:eastAsiaTheme="minorEastAsia"/>
          <w:sz w:val="22"/>
          <w:szCs w:val="22"/>
        </w:rPr>
        <w:t>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1 – Adapter votre code de simulation afin qu’il puisse :</w:t>
      </w:r>
    </w:p>
    <w:p>
      <w:pPr>
        <w:pStyle w:val="Normal"/>
        <w:ind w:start="567"/>
        <w:jc w:val="both"/>
        <w:rPr>
          <w:sz w:val="22"/>
          <w:szCs w:val="22"/>
        </w:rPr>
      </w:pPr>
      <w:r>
        <w:rPr>
          <w:sz w:val="22"/>
          <w:szCs w:val="22"/>
        </w:rPr>
        <w:t>a -  lire les moments cinétiques du fichier ‘</w:t>
      </w:r>
      <w:r>
        <w:rPr>
          <w:b/>
          <w:bCs/>
          <w:i/>
          <w:iCs/>
          <w:sz w:val="22"/>
          <w:szCs w:val="22"/>
        </w:rPr>
        <w:t>examen_230226_mci</w:t>
      </w:r>
      <w:r>
        <w:rPr>
          <w:sz w:val="22"/>
          <w:szCs w:val="22"/>
        </w:rPr>
        <w:t>’;</w:t>
      </w:r>
    </w:p>
    <w:p>
      <w:pPr>
        <w:pStyle w:val="Normal"/>
        <w:ind w:start="567"/>
        <w:jc w:val="both"/>
        <w:rPr>
          <w:sz w:val="22"/>
          <w:szCs w:val="22"/>
        </w:rPr>
      </w:pPr>
      <w:r>
        <w:rPr>
          <w:sz w:val="22"/>
          <w:szCs w:val="22"/>
        </w:rPr>
        <w:t>b -  convertir ces moments cinétiques en vitesses.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2 – Introduisez une routine dans votre code avant le calcul de l’énergie potentielle d’interaction de Lennard-Jones et la résolution des équations du mouvement, routine qui permet de calculer le nombre moyen M de particules situées à une distance inférieure à Rc autour de chaque particule. Calculer M pour Rc = 8, 10, 12 et 14 . Représenter M en fonction de Rc à l’aide du logiciel GNUPLOT (placer une copie d’écran ci-dessous). Comment varie M en fonction de Rc ? Est-ce attendu ? Quelle conclusion pour le ‘wall clock time’ attendu pour le calcul de l’énergie potentielle si on applique un rayon de coupure Rc ? Répondre ci-dessous après le graph.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softHyphen/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521589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215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jc w:val="start"/>
        <w:rPr>
          <w:sz w:val="22"/>
          <w:szCs w:val="22"/>
        </w:rPr>
      </w:pPr>
      <w:r>
        <w:rPr>
          <w:rStyle w:val="Strong"/>
          <w:sz w:val="22"/>
          <w:szCs w:val="22"/>
        </w:rPr>
        <w:t>Comment varie M en fonction de Rc ?</w:t>
      </w:r>
      <w:r>
        <w:rPr>
          <w:sz w:val="22"/>
          <w:szCs w:val="22"/>
        </w:rPr>
        <w:br/>
        <w:t>M augmente fortement quand Rc augmente. La croissance est compatible avec une loi volumique :</w:t>
      </w:r>
    </w:p>
    <w:p>
      <w:pPr>
        <w:pStyle w:val="BodyText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M(Rc​)∝Rc3​ </w:t>
      </w:r>
    </w:p>
    <w:p>
      <w:pPr>
        <w:pStyle w:val="BodyText"/>
        <w:jc w:val="start"/>
        <w:rPr>
          <w:sz w:val="22"/>
          <w:szCs w:val="22"/>
        </w:rPr>
      </w:pPr>
      <w:r>
        <w:rPr>
          <w:sz w:val="22"/>
          <w:szCs w:val="22"/>
        </w:rPr>
        <w:t>(car on compte les particules dans une sphère de rayon Rc​).</w:t>
      </w:r>
    </w:p>
    <w:p>
      <w:pPr>
        <w:pStyle w:val="BodyText"/>
        <w:jc w:val="start"/>
        <w:rPr>
          <w:sz w:val="22"/>
          <w:szCs w:val="22"/>
        </w:rPr>
      </w:pPr>
      <w:r>
        <w:rPr>
          <w:rStyle w:val="Strong"/>
          <w:sz w:val="22"/>
          <w:szCs w:val="22"/>
        </w:rPr>
        <w:t>Est-ce attendu ?</w:t>
      </w:r>
      <w:r>
        <w:rPr>
          <w:sz w:val="22"/>
          <w:szCs w:val="22"/>
        </w:rPr>
        <w:br/>
        <w:t>Oui. Dans un système globalement homogène (densité moyenne quasi constante), le nombre moyen de particules contenues dans une sphère de rayon Rc​ croît comme le volume 34​πRc3​.</w:t>
      </w:r>
    </w:p>
    <w:p>
      <w:pPr>
        <w:pStyle w:val="BodyText"/>
        <w:jc w:val="start"/>
        <w:rPr>
          <w:sz w:val="22"/>
          <w:szCs w:val="22"/>
        </w:rPr>
      </w:pPr>
      <w:r>
        <w:rPr>
          <w:rStyle w:val="Strong"/>
          <w:sz w:val="22"/>
          <w:szCs w:val="22"/>
        </w:rPr>
        <w:t>Conclusion pour le “wall clock time” du calcul LJ avec un rayon de coupure Rc :</w:t>
      </w:r>
      <w:r>
        <w:rPr>
          <w:sz w:val="22"/>
          <w:szCs w:val="22"/>
        </w:rPr>
        <w:br/>
        <w:t>Avec un cutoff Rc​, le calcul de l’énergie LJ ne considère que les voisins à r&lt;Rc​. Le nombre d’interactions par particule est donc ∼M(Rc​) et le coût total est approximativement :</w:t>
      </w:r>
    </w:p>
    <w:p>
      <w:pPr>
        <w:pStyle w:val="BodyText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cout∼O(N⋅M(Rc​)) </w:t>
      </w:r>
    </w:p>
    <w:p>
      <w:pPr>
        <w:pStyle w:val="BodyText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Donc </w:t>
      </w:r>
      <w:r>
        <w:rPr>
          <w:rStyle w:val="Strong"/>
          <w:sz w:val="22"/>
          <w:szCs w:val="22"/>
        </w:rPr>
        <w:t>plus Rc​ est grand, plus le temps de calcul augmente</w:t>
      </w:r>
      <w:r>
        <w:rPr>
          <w:sz w:val="22"/>
          <w:szCs w:val="22"/>
        </w:rPr>
        <w:t xml:space="preserve"> (mais on évite le coût O(N2) d’un calcul sans coupure si Rc​ reste modéré).</w:t>
      </w:r>
    </w:p>
    <w:p>
      <w:pPr>
        <w:pStyle w:val="Normal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SUITE PAGE SUIVANTE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4 – Calculer la somme des composantes vx, vy et vz des vitesses sur l’ensemble des particules et calculer la température cinétique associée à ces vitesses (on prendra comme constante de Boltzman la valeur R = 8.31.10</w:t>
      </w:r>
      <w:r>
        <w:rPr>
          <w:sz w:val="22"/>
          <w:szCs w:val="22"/>
          <w:vertAlign w:val="superscript"/>
        </w:rPr>
        <w:t>-7</w:t>
      </w:r>
      <w:r>
        <w:rPr>
          <w:sz w:val="22"/>
          <w:szCs w:val="22"/>
        </w:rPr>
        <w:t xml:space="preserve"> et le nombre de degrés de liberté Ndf = 3*N-3) . Donner ces valeurs ci-dessous :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523303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233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5 – Pour les sommes des vx/vy/vz, pour quelle valeur maximum peut-on considérer ce sommes comme nulle ? Pourquoi ? (répondre ci-dessous) Si au moins une des sommes des composantes des vitesses n’est pas nulle indiquer laquelle (lesquelles) ci-dessous et recalibrer les vitesses pour que ces sommes soient toutes nulle.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559308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593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6 – Réaliser une simulation des 1 000 particules à partir de ce jeu de vitesses sur 5 000 itérations avec comme pas d’intégration dt = 2. </w:t>
      </w:r>
      <w:r>
        <w:rPr>
          <w:b/>
          <w:bCs/>
          <w:sz w:val="22"/>
          <w:szCs w:val="22"/>
        </w:rPr>
        <w:t>Cette simulation sera réalisée sans le thermostat de Berendsen</w:t>
      </w:r>
      <w:r>
        <w:rPr>
          <w:sz w:val="22"/>
          <w:szCs w:val="22"/>
        </w:rPr>
        <w:t>. Représenter en trois graphs distincts (copies d’écran à placer ci-dessous) l’évolution de l’énergie totale, de l’énergie potentielle et de la température le long de cette simulation.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542988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429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posOffset>-63500</wp:posOffset>
            </wp:positionH>
            <wp:positionV relativeFrom="paragraph">
              <wp:posOffset>3636010</wp:posOffset>
            </wp:positionV>
            <wp:extent cx="5386705" cy="4449445"/>
            <wp:effectExtent l="0" t="0" r="0" b="0"/>
            <wp:wrapSquare wrapText="largest"/>
            <wp:docPr id="5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705" cy="4449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b/>
          <w:bCs/>
          <w:sz w:val="22"/>
          <w:szCs w:val="22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-63500</wp:posOffset>
            </wp:positionH>
            <wp:positionV relativeFrom="paragraph">
              <wp:posOffset>-211455</wp:posOffset>
            </wp:positionV>
            <wp:extent cx="5323205" cy="501777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205" cy="5017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429250" cy="448500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485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En mode OpeMP Lennard Jones Peridoque Neighbor Cellist pour etre rapide</w:t>
      </w:r>
    </w:p>
    <w:p>
      <w:pPr>
        <w:pStyle w:val="Normal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posOffset>10160</wp:posOffset>
            </wp:positionH>
            <wp:positionV relativeFrom="paragraph">
              <wp:posOffset>6609715</wp:posOffset>
            </wp:positionV>
            <wp:extent cx="5760720" cy="4758690"/>
            <wp:effectExtent l="0" t="0" r="0" b="0"/>
            <wp:wrapTopAndBottom/>
            <wp:docPr id="8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758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4758690"/>
            <wp:effectExtent l="0" t="0" r="0" b="0"/>
            <wp:wrapSquare wrapText="righ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758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BodyText"/>
        <w:jc w:val="star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posOffset>391795</wp:posOffset>
            </wp:positionH>
            <wp:positionV relativeFrom="paragraph">
              <wp:posOffset>4691380</wp:posOffset>
            </wp:positionV>
            <wp:extent cx="5760720" cy="5429885"/>
            <wp:effectExtent l="0" t="0" r="0" b="0"/>
            <wp:wrapSquare wrapText="largest"/>
            <wp:docPr id="10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429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BodyText"/>
        <w:jc w:val="star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BodyText"/>
        <w:jc w:val="star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BodyText"/>
        <w:jc w:val="star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BodyText"/>
        <w:jc w:val="star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BodyText"/>
        <w:jc w:val="star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BodyText"/>
        <w:jc w:val="star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BodyText"/>
        <w:jc w:val="star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BodyText"/>
        <w:jc w:val="star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BodyText"/>
        <w:jc w:val="star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BodyText"/>
        <w:jc w:val="star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BodyText"/>
        <w:jc w:val="star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BodyText"/>
        <w:jc w:val="star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BodyText"/>
        <w:jc w:val="star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BodyText"/>
        <w:jc w:val="star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BodyText"/>
        <w:jc w:val="star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BodyText"/>
        <w:jc w:val="start"/>
        <w:rPr>
          <w:b/>
          <w:bCs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Simulation réalisée avec </w:t>
      </w:r>
      <w:r>
        <w:rPr>
          <w:rStyle w:val="Strong"/>
          <w:b w:val="false"/>
          <w:bCs w:val="false"/>
          <w:sz w:val="22"/>
          <w:szCs w:val="22"/>
        </w:rPr>
        <w:t>LJPNB sans thermostat (</w:t>
      </w:r>
      <w:r>
        <w:rPr>
          <w:rStyle w:val="Strong"/>
          <w:b w:val="false"/>
          <w:bCs w:val="false"/>
          <w:sz w:val="22"/>
          <w:szCs w:val="22"/>
        </w:rPr>
        <w:t>thermostat=0</w:t>
      </w:r>
      <w:r>
        <w:rPr>
          <w:rStyle w:val="Strong"/>
          <w:b w:val="false"/>
          <w:bCs w:val="false"/>
          <w:sz w:val="22"/>
          <w:szCs w:val="22"/>
        </w:rPr>
        <w:t>)</w:t>
      </w:r>
      <w:r>
        <w:rPr>
          <w:b w:val="false"/>
          <w:bCs w:val="false"/>
          <w:sz w:val="22"/>
          <w:szCs w:val="22"/>
        </w:rPr>
        <w:t>.</w:t>
      </w:r>
    </w:p>
    <w:p>
      <w:pPr>
        <w:pStyle w:val="BodyText"/>
        <w:jc w:val="star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L’énergie totale reste quasi constante : c’est le comportement attendu pour un système isolé.</w:t>
        <w:br/>
        <w:t>L’énergie potentielle et cinétique s’échangent mutuellement.</w:t>
        <w:br/>
        <w:t>La température se stabilise après un court transitoire.</w:t>
      </w:r>
    </w:p>
    <w:p>
      <w:pPr>
        <w:pStyle w:val="Normal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SUITE PAGE SUIVANTE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7 – Comment varie l’énergie totale, l’énergie potentielle et la température en fonction du temps de simulation ? Est-ce le résultat attendu pour l’énergie totale ? Si la température augmente, pour quelle raison ? Répondre ci-dessous.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jc w:val="both"/>
        <w:rPr>
          <w:sz w:val="22"/>
          <w:szCs w:val="22"/>
        </w:rPr>
      </w:pPr>
      <w:r>
        <w:rPr>
          <w:sz w:val="22"/>
          <w:szCs w:val="22"/>
        </w:rPr>
        <w:t>L’énergie totale reste globalement constante au cours du temps, ce qui est le comportement attendu pour une simulation en ensemble NVE (sans thermostat), où l’énergie doit être conservée à l’erreur numérique près.</w:t>
      </w:r>
    </w:p>
    <w:p>
      <w:pPr>
        <w:pStyle w:val="BodyText"/>
        <w:jc w:val="both"/>
        <w:rPr>
          <w:sz w:val="22"/>
          <w:szCs w:val="22"/>
        </w:rPr>
      </w:pPr>
      <w:r>
        <w:rPr>
          <w:sz w:val="22"/>
          <w:szCs w:val="22"/>
        </w:rPr>
        <w:t>L’énergie potentielle et l’énergie cinétique varient en s’échangeant mutuellement : lorsque l’une augmente, l’autre diminue, ce qui traduit la dynamique interne du système.</w:t>
      </w:r>
    </w:p>
    <w:p>
      <w:pPr>
        <w:pStyle w:val="BodyText"/>
        <w:jc w:val="both"/>
        <w:rPr>
          <w:sz w:val="22"/>
          <w:szCs w:val="22"/>
        </w:rPr>
      </w:pPr>
      <w:r>
        <w:rPr>
          <w:sz w:val="22"/>
          <w:szCs w:val="22"/>
        </w:rPr>
        <w:t>La température peut légèrement augmenter au début de la simulation en raison d’une phase de relaxation du système vers un état d’équilibre, mais elle se stabilise ensuite autour d’une valeur moyenne.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8 – Ajouter à votre code une routine finale qui permet de calculer la fonction de distribution g(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) des températures obtenues lors de la simulation, c’est à dire le nombre de fois où des températures comprises entre </w:t>
      </w:r>
      <w:r>
        <w:rPr/>
      </w:r>
      <m:oMath xmlns:m="http://schemas.openxmlformats.org/officeDocument/2006/math">
        <m:sSub>
          <m:e>
            <m:r>
              <m:t xml:space="preserve">T</m:t>
            </m:r>
          </m:e>
          <m:sub>
            <m:r>
              <m:t xml:space="preserve">i</m:t>
            </m:r>
          </m:sub>
        </m:sSub>
      </m:oMath>
      <w:r>
        <w:rPr>
          <w:sz w:val="22"/>
          <w:szCs w:val="22"/>
        </w:rPr>
        <w:t xml:space="preserve"> et </w:t>
      </w:r>
      <w:r>
        <w:rPr/>
      </w:r>
      <m:oMath xmlns:m="http://schemas.openxmlformats.org/officeDocument/2006/math">
        <m:sSub>
          <m:e>
            <m:r>
              <m:t xml:space="preserve">T</m:t>
            </m:r>
          </m:e>
          <m:sub>
            <m:r>
              <m:t xml:space="preserve">i</m:t>
            </m:r>
          </m:sub>
        </m:sSub>
        <m:r>
          <m:rPr>
            <m:lit/>
            <m:nor/>
          </m:rPr>
          <m:t xml:space="preserve">+</m:t>
        </m:r>
        <m:r>
          <m:t xml:space="preserve">Δ</m:t>
        </m:r>
        <m:r>
          <m:t xml:space="preserve">T</m:t>
        </m:r>
      </m:oMath>
      <w:r>
        <w:rPr>
          <w:sz w:val="22"/>
          <w:szCs w:val="22"/>
        </w:rPr>
        <w:t xml:space="preserve"> sont observées le long de la simulation. Cette fonction de distribution commencera à la température </w:t>
      </w:r>
      <w:r>
        <w:rPr/>
      </w:r>
      <m:oMath xmlns:m="http://schemas.openxmlformats.org/officeDocument/2006/math">
        <m:sSub>
          <m:e>
            <m:r>
              <m:t xml:space="preserve">T</m:t>
            </m:r>
          </m:e>
          <m:sub>
            <m:r>
              <m:t xml:space="preserve">min</m:t>
            </m:r>
          </m:sub>
        </m:sSub>
      </m:oMath>
      <w:r>
        <w:rPr>
          <w:sz w:val="22"/>
          <w:szCs w:val="22"/>
        </w:rPr>
        <w:t xml:space="preserve">= 200 et s’achèvera à la température </w:t>
      </w:r>
      <w:r>
        <w:rPr/>
      </w:r>
      <m:oMath xmlns:m="http://schemas.openxmlformats.org/officeDocument/2006/math">
        <m:sSub>
          <m:e>
            <m:r>
              <m:t xml:space="preserve">T</m:t>
            </m:r>
          </m:e>
          <m:sub>
            <m:r>
              <m:t xml:space="preserve">max</m:t>
            </m:r>
          </m:sub>
        </m:sSub>
      </m:oMath>
      <w:r>
        <w:rPr>
          <w:sz w:val="22"/>
          <w:szCs w:val="22"/>
        </w:rPr>
        <w:t xml:space="preserve">= 500. On prendra </w:t>
      </w:r>
      <w:r>
        <w:rPr/>
      </w:r>
      <m:oMath xmlns:m="http://schemas.openxmlformats.org/officeDocument/2006/math">
        <m:r>
          <m:t xml:space="preserve">Δ</m:t>
        </m:r>
        <m:r>
          <m:t xml:space="preserve">T</m:t>
        </m:r>
      </m:oMath>
      <w:r>
        <w:rPr>
          <w:sz w:val="22"/>
          <w:szCs w:val="22"/>
        </w:rPr>
        <w:t xml:space="preserve"> = 5. Pour la simulation demandée en question 6, représenter la fonction de distribution g(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>) obtenue en fonction de la température à l’aide du logiciel GNUPLOT et placer le graph obtenu ci-dessous (une copie d’écran suffira) :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4928235"/>
            <wp:effectExtent l="0" t="0" r="0" b="0"/>
            <wp:wrapSquare wrapText="largest"/>
            <wp:docPr id="11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28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posOffset>-42545</wp:posOffset>
            </wp:positionH>
            <wp:positionV relativeFrom="paragraph">
              <wp:posOffset>66040</wp:posOffset>
            </wp:positionV>
            <wp:extent cx="5760720" cy="4976495"/>
            <wp:effectExtent l="0" t="0" r="0" b="0"/>
            <wp:wrapSquare wrapText="largest"/>
            <wp:docPr id="12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76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J’ai ajouté une routine finale qui calcule la distribution g(T) des températures obtenues au cours de la simulation. Pour chaque pas de temps, la température cinétique est calculée à partir de l’énergie cinétique des particules.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 xml:space="preserve">L’intervalle [200, 500] est découpé avec un pas de 5, et pour chaque température calculée, le compteur correspondant est incrémenté. Les résultats sont écrits dans le fichier </w:t>
      </w:r>
      <w:r>
        <w:rPr>
          <w:rStyle w:val="Textesource"/>
          <w:sz w:val="22"/>
          <w:szCs w:val="22"/>
        </w:rPr>
        <w:t>gT.dat</w:t>
      </w:r>
      <w:r>
        <w:rPr>
          <w:sz w:val="22"/>
          <w:szCs w:val="22"/>
        </w:rPr>
        <w:t>, puis représentés avec GNUPLOT sous forme d’histogramme.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Pour la simulation réalisée, les températures obtenues sont largement supérieures à l’intervalle [200, 500]. Par conséquent, aucune valeur ne tombe dans cet intervalle et la fonction g(T) est nulle sur toute la plage demandée.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FIN</w:t>
      </w:r>
    </w:p>
    <w:sectPr>
      <w:type w:val="nextPage"/>
      <w:pgSz w:w="11906" w:h="16838"/>
      <w:pgMar w:left="1417" w:right="1417" w:gutter="0" w:header="0" w:top="871" w:footer="0" w:bottom="52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300e76"/>
    <w:rPr>
      <w:color w:val="808080"/>
    </w:rPr>
  </w:style>
  <w:style w:type="character" w:styleId="Strong">
    <w:name w:val="Strong"/>
    <w:qFormat/>
    <w:rPr>
      <w:b/>
      <w:bCs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Application>LibreOffice/25.8.5.2$Linux_X86_64 LibreOffice_project/580$Build-2</Application>
  <AppVersion>15.0000</AppVersion>
  <Pages>11</Pages>
  <Words>950</Words>
  <Characters>4964</Characters>
  <CharactersWithSpaces>6228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2022-02-01T17:36:00Z</dcterms:created>
  <dc:creator>Microsoft Office User</dc:creator>
  <dc:description/>
  <dc:language>fr-FR</dc:language>
  <cp:lastModifiedBy/>
  <dcterms:modified xsi:type="dcterms:W3CDTF">2026-02-23T16:33:23Z</dcterms:modified>
  <cp:revision>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