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document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80" w:line="360" w:lineRule="auto"/>
        <w:jc w:val="left"/>
      </w:pPr>
      <w:r>
        <w:rPr>
          <w:rFonts w:ascii="Arial" w:hAnsi="Arial"/>
          <w:b/>
          <w:sz w:val="32"/>
        </w:rPr>
        <w:t xml:space="preserve">CHƯƠNG 1. DỮ LIỆU VÀ BỐ CỤC</w:t>
      </w:r>
    </w:p>
    <w:p>
      <w:pPr>
        <w:spacing w:before="0" w:after="180" w:line="360" w:lineRule="auto"/>
        <w:jc w:val="left"/>
      </w:pPr>
      <w:r>
        <w:rPr>
          <w:rFonts w:ascii="Arial" w:hAnsi="Arial"/>
          <w:sz w:val="22"/>
        </w:rPr>
        <w:t xml:space="preserve">1.1 Bảng gộp và bảng lồng</w:t>
      </w:r>
    </w:p>
    <w:p>
      <w:pPr>
        <w:spacing w:before="0" w:after="180" w:line="360" w:lineRule="auto"/>
        <w:jc w:val="left"/>
      </w:pPr>
      <w:r>
        <w:rPr>
          <w:rFonts w:ascii="Arial" w:hAnsi="Arial"/>
          <w:sz w:val="22"/>
        </w:rPr>
        <w:t xml:space="preserve">Tính toàn vẹn được kiểm tra theo từng vị trí: đoạn văn, ô bảng, đối tượng hình ảnh và biểu thức toán học. Việc nối tất cả chữ thành một chuỗi không đủ để phát hiện dữ liệu đã chuyển nhầm ô.</w:t>
      </w:r>
    </w:p>
    <w:tbl>
      <w:tblPr>
        <w:tblW w:w="9000" w:type="dxa"/>
        <w:tblBorders>
          <w:top w:val="single" w:sz="4" w:color="7F9C89"/>
          <w:left w:val="single" w:sz="4" w:color="7F9C89"/>
          <w:bottom w:val="single" w:sz="4" w:color="7F9C89"/>
          <w:right w:val="single" w:sz="4" w:color="7F9C89"/>
          <w:insideH w:val="single" w:sz="4" w:color="7F9C89"/>
          <w:insideV w:val="single" w:sz="4" w:color="7F9C89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6000" w:type="dxa"/>
            <w:gridSpan w:val="2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1.1: Chỉ tiêu kiểm thử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1.3: Chỉ tiêu kiểm thử</w:t>
            </w:r>
          </w:p>
        </w:tc>
      </w:tr>
      <w:tr>
        <w:tc>
          <w:tcPr>
            <w:tcW w:w="3000" w:type="dxa"/>
            <w:vMerge w:val="restart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2.1: Giá trị 13,50 ± 0,05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2.2: Giá trị 14,50 ± 0,05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2.3: Giá trị 15,50 ± 0,05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3.2: Giá trị 27,50 ± 0,05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3.3: Giá trị 28,50 ± 0,05</w:t>
            </w:r>
          </w:p>
        </w:tc>
      </w:tr>
      <w:tr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4.1: Giá trị 39,50 ± 0,05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4.2: Giá trị 40,50 ± 0,05</w:t>
            </w:r>
          </w:p>
          <w:tbl>
            <w:tblPr>
              <w:tblW w:w="1800" w:type="dxa"/>
            </w:tblPr>
            <w:tblGrid>
              <w:gridCol w:w="1800"/>
            </w:tblGrid>
            <w:tr>
              <w:tc>
                <w:p>
                  <w:pPr>
                    <w:spacing w:before="0" w:after="180" w:line="360" w:lineRule="auto"/>
                    <w:jc w:val="left"/>
                  </w:pPr>
                  <w:r>
                    <w:rPr>
                      <w:rFonts w:ascii="Arial" w:hAnsi="Arial"/>
                      <w:sz w:val="22"/>
                    </w:rPr>
                    <w:t xml:space="preserve">Bảng lồng: không làm mất ô này</w:t>
                  </w:r>
                </w:p>
              </w:tc>
            </w:tr>
          </w:tbl>
          <w:p/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4.3: Giá trị 41,50 ± 0,05</w:t>
            </w:r>
          </w:p>
        </w:tc>
      </w:tr>
      <w:tr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5.1: Giá trị 52,50 ± 0,05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5.2: Giá trị 53,50 ± 0,05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5.3: Giá trị 54,50 ± 0,05</w:t>
            </w:r>
          </w:p>
        </w:tc>
      </w:tr>
      <w:tr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6.1: Giá trị 65,50 ± 0,05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6.2: Giá trị 66,50 ± 0,05</w:t>
            </w:r>
          </w:p>
        </w:tc>
        <w:tc>
          <w:tcPr>
            <w:tcW w:w="3000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6.3: Giá trị 67,50 ± 0,05</w:t>
            </w:r>
          </w:p>
        </w:tc>
      </w:tr>
    </w:tbl>
    <w:p>
      <w:pPr>
        <w:spacing w:before="0" w:after="180" w:line="360" w:lineRule="auto"/>
        <w:jc w:val="left"/>
      </w:pPr>
      <w:r>
        <w:rPr>
          <w:rFonts w:ascii="Arial" w:hAnsi="Arial"/>
          <w:sz w:val="22"/>
        </w:rPr>
        <w:t xml:space="preserve">Sơ đồ: tiếp nhận → kiểm chứng → công bố. </w:t>
      </w:r>
      <w:r>
        <w:drawing>
          <wp:inline>
            <wp:extent cx="4572000" cy="1371600"/>
            <wp:docPr id="1" name="Sơ đồ hệ thống"/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360" w:lineRule="auto"/>
        <w:jc w:val="left"/>
        <w:sectPr>
          <w:pgSz w:w="11906" w:h="16838"/>
          <w:pgMar w:top="900" w:right="900" w:bottom="900" w:left="1100" w:header="500" w:footer="500" w:gutter="0"/>
        </w:sectPr>
      </w:pPr>
      <w:r>
        <w:rPr>
          <w:rFonts w:ascii="Arial" w:hAnsi="Arial"/>
          <w:sz w:val="22"/>
        </w:rPr>
        <w:t xml:space="preserve">Ranh giới section: trang dọc chuyển sang trang ngang.</w:t>
      </w:r>
    </w:p>
    <w:p>
      <w:pPr>
        <w:spacing w:before="0" w:after="180" w:line="360" w:lineRule="auto"/>
        <w:jc w:val="left"/>
      </w:pPr>
      <w:r>
        <w:rPr>
          <w:rFonts w:ascii="Arial" w:hAnsi="Arial"/>
          <w:b/>
          <w:sz w:val="32"/>
        </w:rPr>
        <w:t xml:space="preserve">CHƯƠNG 2. BẢNG THỐNG KÊ TRANG NGANG</w:t>
      </w:r>
    </w:p>
    <w:p>
      <w:pPr>
        <w:spacing w:before="0" w:after="180" w:line="360" w:lineRule="auto"/>
        <w:jc w:val="left"/>
      </w:pPr>
      <w:r>
        <w:rPr>
          <w:rFonts w:ascii="Arial" w:hAnsi="Arial"/>
          <w:sz w:val="22"/>
        </w:rPr>
        <w:t xml:space="preserve">2.1 Bảng dài có hàng tiêu đề lặp</w:t>
      </w:r>
    </w:p>
    <w:tbl>
      <w:tblPr>
        <w:tblW w:w="13000" w:type="dxa"/>
        <w:tblBorders>
          <w:top w:val="single" w:sz="4" w:color="7F9C89"/>
          <w:left w:val="single" w:sz="4" w:color="7F9C89"/>
          <w:bottom w:val="single" w:sz="4" w:color="7F9C89"/>
          <w:right w:val="single" w:sz="4" w:color="7F9C89"/>
          <w:insideH w:val="single" w:sz="4" w:color="7F9C89"/>
          <w:insideV w:val="single" w:sz="4" w:color="7F9C89"/>
        </w:tblBorders>
      </w:tblPr>
      <w:tblGrid>
        <w:gridCol w:w="4333"/>
        <w:gridCol w:w="4333"/>
        <w:gridCol w:w="4333"/>
      </w:tblGrid>
      <w:tr>
        <w:trPr>
          <w:tblHeader/>
        </w:trP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1.1: Chỉ tiêu kiểm thử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1.2: Chỉ tiêu kiểm thử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1.3: Chỉ tiêu kiểm thử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2.1: Giá trị 13,50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2.2: Giá trị 14,50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2.3: Giá trị 15,50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3.1: Giá trị 26,50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3.2: Giá trị 27,50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3.3: Giá trị 28,50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4.1: Giá trị 39,50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4.2: Giá trị 40,50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4.3: Giá trị 41,50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5.1: Giá trị 52,50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5.2: Giá trị 53,50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5.3: Giá trị 54,50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6.1: Giá trị 65,50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6.2: Giá trị 66,50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6.3: Giá trị 67,50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7.1: Giá trị 78,50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7.2: Giá trị 79,50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7.3: Giá trị 80,50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8.1: Giá trị 91,50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8.2: Giá trị 92,50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8.3: Giá trị 93,50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9.1: Giá trị 104,50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9.2: Giá trị 105,50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9.3: Giá trị 106,50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10.1: Giá trị 117,50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10.2: Giá trị 118,50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10.3: Giá trị 119,50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11.1: Giá trị 130,50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11.2: Giá trị 131,50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11.3: Giá trị 132,50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12.1: Giá trị 143,50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12.2: Giá trị 144,50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12.3: Giá trị 145,50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13.1: Giá trị 156,50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13.2: Giá trị 157,50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13.3: Giá trị 158,50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14.1: Giá trị 169,50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14.2: Giá trị 170,50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14.3: Giá trị 171,50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15.1: Giá trị 182,50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15.2: Giá trị 183,50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15.3: Giá trị 184,50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16.1: Giá trị 195,50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16.2: Giá trị 196,50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16.3: Giá trị 197,50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17.1: Giá trị 208,50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17.2: Giá trị 209,50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17.3: Giá trị 210,50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18.1: Giá trị 221,50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18.2: Giá trị 222,50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18.3: Giá trị 223,50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19.1: Giá trị 234,50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19.2: Giá trị 235,50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19.3: Giá trị 236,50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20.1: Giá trị 247,50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20.2: Giá trị 248,50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20.3: Giá trị 249,50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21.1: Giá trị 260,50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21.2: Giá trị 261,50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21.3: Giá trị 262,50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22.1: Giá trị 273,50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22.2: Giá trị 274,50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22.3: Giá trị 275,50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23.1: Giá trị 286,50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23.2: Giá trị 287,50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23.3: Giá trị 288,50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24.1: Giá trị 299,50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24.2: Giá trị 300,50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24.3: Giá trị 301,50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25.1: Giá trị 312,50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25.2: Giá trị 313,50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25.3: Giá trị 314,50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26.1: Giá trị 325,50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26.2: Giá trị 326,50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26.3: Giá trị 327,50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27.1: Giá trị 338,50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27.2: Giá trị 339,50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27.3: Giá trị 340,50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28.1: Giá trị 351,50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28.2: Giá trị 352,50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28.3: Giá trị 353,50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29.1: Giá trị 364,50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29.2: Giá trị 365,50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29.3: Giá trị 366,50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30.1: Giá trị 377,50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30.2: Giá trị 378,50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30.3: Giá trị 379,50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31.1: Giá trị 390,50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31.2: Giá trị 391,50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31.3: Giá trị 392,50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32.1: Giá trị 403,50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32.2: Giá trị 404,50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32.3: Giá trị 405,50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33.1: Giá trị 416,50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33.2: Giá trị 417,50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33.3: Giá trị 418,50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34.1: Giá trị 429,50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34.2: Giá trị 430,50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34.3: Giá trị 431,50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35.1: Giá trị 442,50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35.2: Giá trị 443,50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35.3: Giá trị 444,50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36.1: Giá trị 455,50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36.2: Giá trị 456,50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36.3: Giá trị 457,50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37.1: Giá trị 468,50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37.2: Giá trị 469,50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37.3: Giá trị 470,50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38.1: Giá trị 481,50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38.2: Giá trị 482,50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38.3: Giá trị 483,50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39.1: Giá trị 494,50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39.2: Giá trị 495,50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39.3: Giá trị 496,50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40.1: Giá trị 507,50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40.2: Giá trị 508,50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40.3: Giá trị 509,50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41.1: Giá trị 520,50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41.2: Giá trị 521,50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41.3: Giá trị 522,50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42.1: Giá trị 533,50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42.2: Giá trị 534,50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42.3: Giá trị 535,50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43.1: Giá trị 546,50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43.2: Giá trị 547,50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43.3: Giá trị 548,50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44.1: Giá trị 559,50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44.2: Giá trị 560,50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44.3: Giá trị 561,50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45.1: Giá trị 572,50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45.2: Giá trị 573,50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45.3: Giá trị 574,50 ± 0,05</w:t>
            </w:r>
          </w:p>
        </w:tc>
      </w:tr>
      <w:tr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46.1: Giá trị 585,50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46.2: Giá trị 586,50 ± 0,05</w:t>
            </w:r>
          </w:p>
        </w:tc>
        <w:tc>
          <w:tcPr>
            <w:tcW w:w="4333" w:type="dxa"/>
          </w:tcPr>
          <w:p>
            <w:pPr>
              <w:spacing w:before="0" w:after="180" w:line="360" w:lineRule="auto"/>
              <w:jc w:val="left"/>
            </w:pPr>
            <w:r>
              <w:rPr>
                <w:rFonts w:ascii="Arial" w:hAnsi="Arial"/>
                <w:sz w:val="22"/>
              </w:rPr>
              <w:t xml:space="preserve">Ô 46.3: Giá trị 587,50 ± 0,05</w:t>
            </w:r>
          </w:p>
        </w:tc>
      </w:tr>
    </w:tbl>
    <w:p>
      <w:pPr>
        <w:spacing w:before="0" w:after="180" w:line="360" w:lineRule="auto"/>
        <w:jc w:val="left"/>
      </w:pPr>
      <w:r>
        <w:rPr>
          <w:rFonts w:ascii="Arial" w:hAnsi="Arial"/>
          <w:sz w:val="22"/>
        </w:rPr>
        <w:t xml:space="preserve">Giới hạn của phương pháp phải được trình bày cùng kết quả. Các số liệu 125,50; 0,05 và 98% dưới đây là dữ liệu thử tổng hợp, không phải kết quả đánh giá mô hình hoặc cam kết chất lượng sản phẩm.</w:t>
      </w:r>
    </w:p>
    <w:sectPr>
      <w:headerReference w:type="default" r:id="header"/>
      <w:footerReference w:type="default" r:id="footer"/>
      <w:pgSz w:w="16838" w:h="11906" w:orient="landscape"/>
      <w:pgMar w:top="900" w:right="900" w:bottom="900" w:left="1100" w:header="500" w:footer="500" w:gutter="0"/>
    </w:sectPr>
  </w:body>
</w:document>
</file>

<file path=word/footer1.xml><?xml version="1.0" encoding="utf-8"?>
<ns0:ftr xmlns:ns0="http://schemas.openxmlformats.org/wordprocessingml/2006/main">
  <ns0:p>
    <ns0:pPr>
      <ns0:spacing ns0:before="0" ns0:after="180" ns0:line="360" ns0:lineRule="auto"/>
      <ns0:jc ns0:val="left"/>
    </ns0:pPr>
    <ns0:r>
      <ns0:rPr>
        <ns0:rFonts ns0:ascii="Arial" ns0:hAnsi="Arial"/>
        <ns0:sz ns0:val="18"/>
      </ns0:rPr>
      <ns0:t xml:space="preserve">Trang </ns0:t>
    </ns0:r>
    <ns0:fldSimple ns0:instr="PAGE">
      <ns0:r>
        <ns0:rPr>
          <ns0:rFonts ns0:ascii="Arial" ns0:hAnsi="Arial"/>
          <ns0:sz ns0:val="18"/>
        </ns0:rPr>
        <ns0:t xml:space="preserve">?</ns0:t>
      </ns0:r>
    </ns0:fldSimple>
  </ns0:p>
</ns0:ftr>
</file>

<file path=word/header1.xml><?xml version="1.0" encoding="utf-8"?>
<ns0:hdr xmlns:ns0="http://schemas.openxmlformats.org/wordprocessingml/2006/main">
  <ns0:p>
    <ns0:pPr>
      <ns0:spacing ns0:before="0" ns0:after="180" ns0:line="360" ns0:lineRule="auto"/>
      <ns0:jc ns0:val="left"/>
    </ns0:pPr>
    <ns0:r>
      <ns0:rPr>
        <ns0:rFonts ns0:ascii="Arial" ns0:hAnsi="Arial"/>
        <ns0:sz ns0:val="18"/>
      </ns0:rPr>
      <ns0:t xml:space="preserve">DOCLINT · DỮ LIỆU KIỂM THỬ TỔNG HỢP</ns0:t>
    </ns0:r>
  </ns0:p>
</ns0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Caption">
    <w:name w:val="caption"/>
    <w:basedOn w:val="Normal"/>
    <w:rPr>
      <w:i/>
      <w:sz w:val="24"/>
    </w:rPr>
  </w:style>
  <w:style w:type="paragraph" w:styleId="TOC1">
    <w:name w:val="toc 1"/>
    <w:basedOn w:val="Normal"/>
  </w:style>
</w:styles>
</file>

<file path=word/_rels/document.xml.rels><?xml version='1.0' encoding='UTF-8' standalone='yes'?>
<Relationships xmlns="http://schemas.openxmlformats.org/package/2006/relationships"><Relationship Id="styles" Target="styles.xml" Type="http://schemas.openxmlformats.org/officeDocument/2006/relationships/styles"/><Relationship Id="numbering" Target="numbering.xml" Type="http://schemas.openxmlformats.org/officeDocument/2006/relationships/numbering"/><Relationship Id="image1" Target="media/architecture.png" Type="http://schemas.openxmlformats.org/officeDocument/2006/relationships/image"/><Relationship Id="header" Target="header1.xml" Type="http://schemas.openxmlformats.org/officeDocument/2006/relationships/header"/><Relationship Id="footer" Target="footer1.xml" Type="http://schemas.openxmlformats.org/officeDocument/2006/relationships/footer"/></Relationships>
</file>