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80" w:line="360" w:lineRule="auto"/>
        <w:jc w:val="left"/>
      </w:pPr>
      <w:r>
        <w:rPr>
          <w:rFonts w:ascii="Arial" w:hAnsi="Arial"/>
          <w:sz w:val="22"/>
        </w:rPr>
        <w:t xml:space="preserve">BÁO CÁO CÔNG VIỆC TUẦN</w:t>
      </w:r>
    </w:p>
    <w:p>
      <w:pPr>
        <w:spacing w:before="0" w:after="180" w:line="360" w:lineRule="auto"/>
        <w:jc w:val="left"/>
      </w:pPr>
      <w:r>
        <w:rPr>
          <w:rFonts w:ascii="Arial" w:hAnsi="Arial"/>
          <w:sz w:val="22"/>
        </w:rPr>
        <w:t xml:space="preserve">Đơn vị: Bộ phận kiểm thử giả lập</w:t>
      </w:r>
    </w:p>
    <w:p>
      <w:pPr>
        <w:spacing w:before="0" w:after="180" w:line="360" w:lineRule="auto"/>
        <w:jc w:val="left"/>
      </w:pPr>
      <w:r>
        <w:rPr>
          <w:rFonts w:ascii="Arial" w:hAnsi="Arial"/>
          <w:sz w:val="22"/>
        </w:rPr>
        <w:t xml:space="preserve">Hạng mục đã hoàn thành</w:t>
      </w:r>
    </w:p>
    <w:p>
      <w:pPr>
        <w:spacing w:before="0" w:after="180" w:line="360" w:lineRule="auto"/>
        <w:jc w:val="left"/>
      </w:pPr>
      <w:r>
        <w:rPr>
          <w:rFonts w:ascii="Arial" w:hAnsi="Arial"/>
          <w:sz w:val="22"/>
        </w:rPr>
        <w:t xml:space="preserve">1. Kiểm tra hệ thống.</w:t>
      </w:r>
    </w:p>
    <w:p>
      <w:pPr>
        <w:spacing w:before="0" w:after="180" w:line="360" w:lineRule="auto"/>
        <w:jc w:val="left"/>
      </w:pPr>
      <w:r>
        <w:rPr>
          <w:rFonts w:ascii="Arial" w:hAnsi="Arial"/>
          <w:sz w:val="22"/>
        </w:rPr>
        <w:t xml:space="preserve">2. Tổng hợp phản hồi.</w:t>
      </w:r>
    </w:p>
    <w:p>
      <w:pPr>
        <w:spacing w:before="0" w:after="180" w:line="360" w:lineRule="auto"/>
        <w:jc w:val="left"/>
      </w:pPr>
      <w:r>
        <w:rPr>
          <w:rFonts w:ascii="Arial" w:hAnsi="Arial"/>
          <w:sz w:val="22"/>
        </w:rPr>
        <w:t xml:space="preserve">Hạng mục còn tồn đọng</w:t>
      </w:r>
    </w:p>
    <w:p>
      <w:pPr>
        <w:spacing w:before="0" w:after="180" w:line="360" w:lineRule="auto"/>
        <w:jc w:val="left"/>
      </w:pPr>
      <w:r>
        <w:rPr>
          <w:rFonts w:ascii="Arial" w:hAnsi="Arial"/>
          <w:sz w:val="22"/>
        </w:rPr>
        <w:t xml:space="preserve">Trường hợp không đủ căn cứ để suy luận cấu trúc, hệ thống cần giữ nội dung gốc và yêu cầu xác nhận. Một dòng ngắn được in đậm có thể là đề mục, nhưng cũng có thể chỉ là ghi chú của tác giả.</w:t>
      </w:r>
    </w:p>
    <w:tbl>
      <w:tblPr>
        <w:tblW w:w="9000" w:type="dxa"/>
        <w:tblBorders>
          <w:top w:val="single" w:sz="4" w:color="7F9C89"/>
          <w:left w:val="single" w:sz="4" w:color="7F9C89"/>
          <w:bottom w:val="single" w:sz="4" w:color="7F9C89"/>
          <w:right w:val="single" w:sz="4" w:color="7F9C89"/>
          <w:insideH w:val="single" w:sz="4" w:color="7F9C89"/>
          <w:insideV w:val="single" w:sz="4" w:color="7F9C89"/>
        </w:tblBorders>
      </w:tblPr>
      <w:tblGrid>
        <w:gridCol w:w="3000"/>
        <w:gridCol w:w="3000"/>
        <w:gridCol w:w="3000"/>
      </w:tblGrid>
      <w:tr>
        <w:trPr>
          <w:tblHeader/>
        </w:trPr>
        <w:tc>
          <w:tcPr>
            <w:tcW w:w="3000" w:type="dxa"/>
          </w:tcPr>
          <w:p>
            <w:pPr>
              <w:spacing w:before="0" w:after="180" w:line="360" w:lineRule="auto"/>
              <w:jc w:val="left"/>
            </w:pPr>
            <w:r>
              <w:rPr>
                <w:rFonts w:ascii="Arial" w:hAnsi="Arial"/>
                <w:sz w:val="22"/>
              </w:rPr>
              <w:t xml:space="preserve">Ô 1.1: Chỉ tiêu kiểm thử</w:t>
            </w:r>
          </w:p>
        </w:tc>
        <w:tc>
          <w:tcPr>
            <w:tcW w:w="3000" w:type="dxa"/>
          </w:tcPr>
          <w:p>
            <w:pPr>
              <w:spacing w:before="0" w:after="180" w:line="360" w:lineRule="auto"/>
              <w:jc w:val="left"/>
            </w:pPr>
            <w:r>
              <w:rPr>
                <w:rFonts w:ascii="Arial" w:hAnsi="Arial"/>
                <w:sz w:val="22"/>
              </w:rPr>
              <w:t xml:space="preserve">Ô 1.2: Chỉ tiêu kiểm thử</w:t>
            </w:r>
          </w:p>
        </w:tc>
        <w:tc>
          <w:tcPr>
            <w:tcW w:w="3000" w:type="dxa"/>
          </w:tcPr>
          <w:p>
            <w:pPr>
              <w:spacing w:before="0" w:after="180" w:line="360" w:lineRule="auto"/>
              <w:jc w:val="left"/>
            </w:pPr>
            <w:r>
              <w:rPr>
                <w:rFonts w:ascii="Arial" w:hAnsi="Arial"/>
                <w:sz w:val="22"/>
              </w:rPr>
              <w:t xml:space="preserve">Ô 1.3: Chỉ tiêu kiểm thử</w:t>
            </w:r>
          </w:p>
        </w:tc>
      </w:tr>
      <w:tr>
        <w:tc>
          <w:tcPr>
            <w:tcW w:w="3000" w:type="dxa"/>
          </w:tcPr>
          <w:p>
            <w:pPr>
              <w:spacing w:before="0" w:after="180" w:line="360" w:lineRule="auto"/>
              <w:jc w:val="left"/>
            </w:pPr>
            <w:r>
              <w:rPr>
                <w:rFonts w:ascii="Arial" w:hAnsi="Arial"/>
                <w:sz w:val="22"/>
              </w:rPr>
              <w:t xml:space="preserve">Ô 2.1: Giá trị 13,50 ± 0,05</w:t>
            </w:r>
          </w:p>
        </w:tc>
        <w:tc>
          <w:tcPr>
            <w:tcW w:w="3000" w:type="dxa"/>
          </w:tcPr>
          <w:p>
            <w:pPr>
              <w:spacing w:before="0" w:after="180" w:line="360" w:lineRule="auto"/>
              <w:jc w:val="left"/>
            </w:pPr>
            <w:r>
              <w:rPr>
                <w:rFonts w:ascii="Arial" w:hAnsi="Arial"/>
                <w:sz w:val="22"/>
              </w:rPr>
              <w:t xml:space="preserve">Ô 2.2: Giá trị 14,50 ± 0,05</w:t>
            </w:r>
          </w:p>
        </w:tc>
        <w:tc>
          <w:tcPr>
            <w:tcW w:w="3000" w:type="dxa"/>
          </w:tcPr>
          <w:p>
            <w:pPr>
              <w:spacing w:before="0" w:after="180" w:line="360" w:lineRule="auto"/>
              <w:jc w:val="left"/>
            </w:pPr>
            <w:r>
              <w:rPr>
                <w:rFonts w:ascii="Arial" w:hAnsi="Arial"/>
                <w:sz w:val="22"/>
              </w:rPr>
              <w:t xml:space="preserve">Ô 2.3: Giá trị 15,50 ± 0,05</w:t>
            </w:r>
          </w:p>
        </w:tc>
      </w:tr>
      <w:tr>
        <w:tc>
          <w:tcPr>
            <w:tcW w:w="3000" w:type="dxa"/>
          </w:tcPr>
          <w:p>
            <w:pPr>
              <w:spacing w:before="0" w:after="180" w:line="360" w:lineRule="auto"/>
              <w:jc w:val="left"/>
            </w:pPr>
            <w:r>
              <w:rPr>
                <w:rFonts w:ascii="Arial" w:hAnsi="Arial"/>
                <w:sz w:val="22"/>
              </w:rPr>
              <w:t xml:space="preserve">Ô 3.1: Giá trị 26,50 ± 0,05</w:t>
            </w:r>
          </w:p>
        </w:tc>
        <w:tc>
          <w:tcPr>
            <w:tcW w:w="3000" w:type="dxa"/>
          </w:tcPr>
          <w:p>
            <w:pPr>
              <w:spacing w:before="0" w:after="180" w:line="360" w:lineRule="auto"/>
              <w:jc w:val="left"/>
            </w:pPr>
            <w:r>
              <w:rPr>
                <w:rFonts w:ascii="Arial" w:hAnsi="Arial"/>
                <w:sz w:val="22"/>
              </w:rPr>
              <w:t xml:space="preserve">Ô 3.2: Giá trị 27,50 ± 0,05</w:t>
            </w:r>
          </w:p>
        </w:tc>
        <w:tc>
          <w:tcPr>
            <w:tcW w:w="3000" w:type="dxa"/>
          </w:tcPr>
          <w:p>
            <w:pPr>
              <w:spacing w:before="0" w:after="180" w:line="360" w:lineRule="auto"/>
              <w:jc w:val="left"/>
            </w:pPr>
            <w:r>
              <w:rPr>
                <w:rFonts w:ascii="Arial" w:hAnsi="Arial"/>
                <w:sz w:val="22"/>
              </w:rPr>
              <w:t xml:space="preserve">Ô 3.3: Giá trị 28,50 ± 0,05</w:t>
            </w:r>
          </w:p>
        </w:tc>
      </w:tr>
      <w:tr>
        <w:tc>
          <w:tcPr>
            <w:tcW w:w="3000" w:type="dxa"/>
          </w:tcPr>
          <w:p>
            <w:pPr>
              <w:spacing w:before="0" w:after="180" w:line="360" w:lineRule="auto"/>
              <w:jc w:val="left"/>
            </w:pPr>
            <w:r>
              <w:rPr>
                <w:rFonts w:ascii="Arial" w:hAnsi="Arial"/>
                <w:sz w:val="22"/>
              </w:rPr>
              <w:t xml:space="preserve">Ô 4.1: Giá trị 39,50 ± 0,05</w:t>
            </w:r>
          </w:p>
        </w:tc>
        <w:tc>
          <w:tcPr>
            <w:tcW w:w="3000" w:type="dxa"/>
          </w:tcPr>
          <w:p>
            <w:pPr>
              <w:spacing w:before="0" w:after="180" w:line="360" w:lineRule="auto"/>
              <w:jc w:val="left"/>
            </w:pPr>
            <w:r>
              <w:rPr>
                <w:rFonts w:ascii="Arial" w:hAnsi="Arial"/>
                <w:sz w:val="22"/>
              </w:rPr>
              <w:t xml:space="preserve">Ô 4.2: Giá trị 40,50 ± 0,05</w:t>
            </w:r>
          </w:p>
        </w:tc>
        <w:tc>
          <w:tcPr>
            <w:tcW w:w="3000" w:type="dxa"/>
          </w:tcPr>
          <w:p>
            <w:pPr>
              <w:spacing w:before="0" w:after="180" w:line="360" w:lineRule="auto"/>
              <w:jc w:val="left"/>
            </w:pPr>
            <w:r>
              <w:rPr>
                <w:rFonts w:ascii="Arial" w:hAnsi="Arial"/>
                <w:sz w:val="22"/>
              </w:rPr>
              <w:t xml:space="preserve">Ô 4.3: Giá trị 41,50 ± 0,05</w:t>
            </w:r>
          </w:p>
        </w:tc>
      </w:tr>
      <w:tr>
        <w:tc>
          <w:tcPr>
            <w:tcW w:w="3000" w:type="dxa"/>
          </w:tcPr>
          <w:p>
            <w:pPr>
              <w:spacing w:before="0" w:after="180" w:line="360" w:lineRule="auto"/>
              <w:jc w:val="left"/>
            </w:pPr>
            <w:r>
              <w:rPr>
                <w:rFonts w:ascii="Arial" w:hAnsi="Arial"/>
                <w:sz w:val="22"/>
              </w:rPr>
              <w:t xml:space="preserve">Ô 5.1: Giá trị 52,50 ± 0,05</w:t>
            </w:r>
          </w:p>
        </w:tc>
        <w:tc>
          <w:tcPr>
            <w:tcW w:w="3000" w:type="dxa"/>
          </w:tcPr>
          <w:p>
            <w:pPr>
              <w:spacing w:before="0" w:after="180" w:line="360" w:lineRule="auto"/>
              <w:jc w:val="left"/>
            </w:pPr>
            <w:r>
              <w:rPr>
                <w:rFonts w:ascii="Arial" w:hAnsi="Arial"/>
                <w:sz w:val="22"/>
              </w:rPr>
              <w:t xml:space="preserve">Ô 5.2: Giá trị 53,50 ± 0,05</w:t>
            </w:r>
          </w:p>
        </w:tc>
        <w:tc>
          <w:tcPr>
            <w:tcW w:w="3000" w:type="dxa"/>
          </w:tcPr>
          <w:p>
            <w:pPr>
              <w:spacing w:before="0" w:after="180" w:line="360" w:lineRule="auto"/>
              <w:jc w:val="left"/>
            </w:pPr>
            <w:r>
              <w:rPr>
                <w:rFonts w:ascii="Arial" w:hAnsi="Arial"/>
                <w:sz w:val="22"/>
              </w:rPr>
              <w:t xml:space="preserve">Ô 5.3: Giá trị 54,50 ± 0,05</w:t>
            </w:r>
          </w:p>
        </w:tc>
      </w:tr>
      <w:tr>
        <w:tc>
          <w:tcPr>
            <w:tcW w:w="3000" w:type="dxa"/>
          </w:tcPr>
          <w:p>
            <w:pPr>
              <w:spacing w:before="0" w:after="180" w:line="360" w:lineRule="auto"/>
              <w:jc w:val="left"/>
            </w:pPr>
            <w:r>
              <w:rPr>
                <w:rFonts w:ascii="Arial" w:hAnsi="Arial"/>
                <w:sz w:val="22"/>
              </w:rPr>
              <w:t xml:space="preserve">Ô 6.1: Giá trị 65,50 ± 0,05</w:t>
            </w:r>
          </w:p>
        </w:tc>
        <w:tc>
          <w:tcPr>
            <w:tcW w:w="3000" w:type="dxa"/>
          </w:tcPr>
          <w:p>
            <w:pPr>
              <w:spacing w:before="0" w:after="180" w:line="360" w:lineRule="auto"/>
              <w:jc w:val="left"/>
            </w:pPr>
            <w:r>
              <w:rPr>
                <w:rFonts w:ascii="Arial" w:hAnsi="Arial"/>
                <w:sz w:val="22"/>
              </w:rPr>
              <w:t xml:space="preserve">Ô 6.2: Giá trị 66,50 ± 0,05</w:t>
            </w:r>
          </w:p>
        </w:tc>
        <w:tc>
          <w:tcPr>
            <w:tcW w:w="3000" w:type="dxa"/>
          </w:tcPr>
          <w:p>
            <w:pPr>
              <w:spacing w:before="0" w:after="180" w:line="360" w:lineRule="auto"/>
              <w:jc w:val="left"/>
            </w:pPr>
            <w:r>
              <w:rPr>
                <w:rFonts w:ascii="Arial" w:hAnsi="Arial"/>
                <w:sz w:val="22"/>
              </w:rPr>
              <w:t xml:space="preserve">Ô 6.3: Giá trị 67,50 ± 0,05</w:t>
            </w:r>
          </w:p>
        </w:tc>
      </w:tr>
      <w:tr>
        <w:tc>
          <w:tcPr>
            <w:tcW w:w="3000" w:type="dxa"/>
          </w:tcPr>
          <w:p>
            <w:pPr>
              <w:spacing w:before="0" w:after="180" w:line="360" w:lineRule="auto"/>
              <w:jc w:val="left"/>
            </w:pPr>
            <w:r>
              <w:rPr>
                <w:rFonts w:ascii="Arial" w:hAnsi="Arial"/>
                <w:sz w:val="22"/>
              </w:rPr>
              <w:t xml:space="preserve">Ô 7.1: Giá trị 78,50 ± 0,05</w:t>
            </w:r>
          </w:p>
        </w:tc>
        <w:tc>
          <w:tcPr>
            <w:tcW w:w="3000" w:type="dxa"/>
          </w:tcPr>
          <w:p>
            <w:pPr>
              <w:spacing w:before="0" w:after="180" w:line="360" w:lineRule="auto"/>
              <w:jc w:val="left"/>
            </w:pPr>
            <w:r>
              <w:rPr>
                <w:rFonts w:ascii="Arial" w:hAnsi="Arial"/>
                <w:sz w:val="22"/>
              </w:rPr>
              <w:t xml:space="preserve">Ô 7.2: Giá trị 79,50 ± 0,05</w:t>
            </w:r>
          </w:p>
        </w:tc>
        <w:tc>
          <w:tcPr>
            <w:tcW w:w="3000" w:type="dxa"/>
          </w:tcPr>
          <w:p>
            <w:pPr>
              <w:spacing w:before="0" w:after="180" w:line="360" w:lineRule="auto"/>
              <w:jc w:val="left"/>
            </w:pPr>
            <w:r>
              <w:rPr>
                <w:rFonts w:ascii="Arial" w:hAnsi="Arial"/>
                <w:sz w:val="22"/>
              </w:rPr>
              <w:t xml:space="preserve">Ô 7.3: Giá trị 80,50 ± 0,05</w:t>
            </w:r>
          </w:p>
        </w:tc>
      </w:tr>
    </w:tbl>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sectPr>
      <w:pgSz w:w="11906" w:h="16838"/>
      <w:pgMar w:top="900" w:right="900" w:bottom="900" w:left="110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s>
</file>