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47741" w14:textId="04FF2A21" w:rsidR="00A75CBF" w:rsidRDefault="00007E30" w:rsidP="00007E30">
      <w:pPr>
        <w:pStyle w:val="Title"/>
      </w:pPr>
      <w:r>
        <w:t>Emissions Scenarios and Representative Concentration Pathways Reflection</w:t>
      </w:r>
    </w:p>
    <w:p w14:paraId="66A90FD4" w14:textId="60476582" w:rsidR="00007E30" w:rsidRDefault="00D84230" w:rsidP="00007E30">
      <w:pPr>
        <w:pStyle w:val="Heading1"/>
        <w:numPr>
          <w:ilvl w:val="0"/>
          <w:numId w:val="2"/>
        </w:numPr>
      </w:pPr>
      <w:r>
        <w:t>Summarize the Emissions Scenario: Storylines Approach</w:t>
      </w:r>
    </w:p>
    <w:p w14:paraId="6DE5AAFF" w14:textId="68EF19ED" w:rsidR="00D84230" w:rsidRDefault="003C435F" w:rsidP="006216CB">
      <w:pPr>
        <w:ind w:firstLine="360"/>
      </w:pPr>
      <w:r>
        <w:t>Emissions scenarios are hypothetical future timelines t</w:t>
      </w:r>
      <w:r w:rsidR="006216CB">
        <w:t xml:space="preserve">hat depict what emissions could look like moving forward and how that would affect global climate change. In the storylines approach, </w:t>
      </w:r>
      <w:r w:rsidR="00EF6A60">
        <w:t>the</w:t>
      </w:r>
      <w:r w:rsidR="0047757B">
        <w:t xml:space="preserve"> climate change prediction community has</w:t>
      </w:r>
      <w:r w:rsidR="00EF6A60">
        <w:t xml:space="preserve"> </w:t>
      </w:r>
      <w:r w:rsidR="005053B5">
        <w:t xml:space="preserve">created several narratives of changes or continuations of socio-economics, </w:t>
      </w:r>
      <w:r w:rsidR="00963F7D">
        <w:t xml:space="preserve">demographics and population, energy resources, technology, policy, and more. From these hypothetical narratives, </w:t>
      </w:r>
      <w:r w:rsidR="007A3563">
        <w:t xml:space="preserve">potential </w:t>
      </w:r>
      <w:r w:rsidR="00963F7D">
        <w:t>emissions were calculated</w:t>
      </w:r>
      <w:r w:rsidR="007A3563">
        <w:t xml:space="preserve"> and then studied for their </w:t>
      </w:r>
      <w:r w:rsidR="00B912A7">
        <w:t xml:space="preserve">climate change effects. It is important to note that none of these narratives are more likely than the others to occur. This was simply a survey of possibilities that are open to us </w:t>
      </w:r>
      <w:r w:rsidR="00FD1D68">
        <w:t>at the current moment in time.</w:t>
      </w:r>
    </w:p>
    <w:p w14:paraId="1C936B4B" w14:textId="7BC9BC52" w:rsidR="0047757B" w:rsidRDefault="0047757B" w:rsidP="0047757B">
      <w:pPr>
        <w:pStyle w:val="Heading1"/>
        <w:numPr>
          <w:ilvl w:val="0"/>
          <w:numId w:val="2"/>
        </w:numPr>
      </w:pPr>
      <w:r w:rsidRPr="0047757B">
        <w:t>Summarize the SRES families: the four families (A1, A2, B1, B2) in detail</w:t>
      </w:r>
    </w:p>
    <w:p w14:paraId="1B600C77" w14:textId="76D1B51E" w:rsidR="0047757B" w:rsidRDefault="0047757B" w:rsidP="0099519A">
      <w:pPr>
        <w:ind w:firstLine="360"/>
      </w:pPr>
      <w:r>
        <w:t xml:space="preserve">The storylines approach was taken by the </w:t>
      </w:r>
      <w:r>
        <w:t>Intergovernmental Panel on Climate Change</w:t>
      </w:r>
      <w:r w:rsidR="0099519A">
        <w:t xml:space="preserve"> and published in their Special Report on Emission Scenarios. This report </w:t>
      </w:r>
      <w:r w:rsidR="00C8302D">
        <w:t xml:space="preserve">categoried the narratives discussed in four categories or familes, which is why they are referred to as the SRES familes. </w:t>
      </w:r>
      <w:r w:rsidR="00665BA6">
        <w:t xml:space="preserve">Each family is given a letter, A or B, to refer to </w:t>
      </w:r>
      <w:r w:rsidR="00D244F6">
        <w:t>whether the narrative focuses more on economic or environmental action</w:t>
      </w:r>
      <w:r w:rsidR="002400FF">
        <w:t>, respectively. Each is also given a letter, 1 or 2, to determine whether they require more global cooperation or local action</w:t>
      </w:r>
      <w:r w:rsidR="00231157">
        <w:t xml:space="preserve">, respectively. Therefore, the four families are A1, </w:t>
      </w:r>
      <w:r w:rsidR="00960591">
        <w:t xml:space="preserve">which is sometimes referred to as the “business as usual” approach with more global cooperation but economic </w:t>
      </w:r>
      <w:r w:rsidR="00272E1E">
        <w:t xml:space="preserve">factors outweigh environmental ones in decision-making, A2 with </w:t>
      </w:r>
      <w:r w:rsidR="0030699B">
        <w:lastRenderedPageBreak/>
        <w:t xml:space="preserve">economic emphasis but reduced global cooperation, B1 </w:t>
      </w:r>
      <w:r w:rsidR="005A6FFF">
        <w:t xml:space="preserve">with continued global cooperation and a shift towards environmental consciousness, and B2 with </w:t>
      </w:r>
      <w:r w:rsidR="008C33BF">
        <w:t>a discontinuation of global cooperation but a shift towards environmental consciousness.</w:t>
      </w:r>
      <w:r w:rsidR="00871C7E">
        <w:t xml:space="preserve"> Note that there are also subcategories that are noted by B, a balanced energy</w:t>
      </w:r>
      <w:r w:rsidR="00815A0E">
        <w:t xml:space="preserve"> production, F1, fossil fuel intensive energy production, and T, non-fossil fuel energy production. </w:t>
      </w:r>
    </w:p>
    <w:p w14:paraId="4A0D1495" w14:textId="02F7D6C3" w:rsidR="0042627A" w:rsidRDefault="0042627A" w:rsidP="0042627A">
      <w:pPr>
        <w:pStyle w:val="Heading1"/>
        <w:numPr>
          <w:ilvl w:val="0"/>
          <w:numId w:val="4"/>
        </w:numPr>
      </w:pPr>
      <w:r w:rsidRPr="0042627A">
        <w:t>Summarize the Radiative Forcing Approach</w:t>
      </w:r>
    </w:p>
    <w:p w14:paraId="28C5C48D" w14:textId="12D38B65" w:rsidR="0042627A" w:rsidRDefault="00D82688" w:rsidP="005B43B2">
      <w:pPr>
        <w:ind w:firstLine="360"/>
      </w:pPr>
      <w:r>
        <w:t xml:space="preserve">The radioactive force approach takes the opposite direction of </w:t>
      </w:r>
      <w:r w:rsidR="00882398">
        <w:t xml:space="preserve">the SRESes. Instead of creating a narrative that then defines the potential emissions, </w:t>
      </w:r>
      <w:r w:rsidR="00887698">
        <w:t xml:space="preserve">this approach looks at caps for the amount of radioactive </w:t>
      </w:r>
      <w:r w:rsidR="005B43B2">
        <w:t xml:space="preserve">forcing in watts per square meter that would be caused by the year 2100. </w:t>
      </w:r>
      <w:r w:rsidR="00B536FA">
        <w:t xml:space="preserve">Then, after calculating the numbers, the approach allows for discussing human action (or inaction). </w:t>
      </w:r>
      <w:r w:rsidR="00C36D3F">
        <w:t xml:space="preserve">These scenarios have been </w:t>
      </w:r>
      <w:r w:rsidR="00524FF6">
        <w:t>collated into four representative</w:t>
      </w:r>
      <w:r w:rsidR="00B43024">
        <w:t xml:space="preserve"> concentration pathways (RPCs)</w:t>
      </w:r>
      <w:r w:rsidR="00414692">
        <w:t>, each of which has a number following that corresponds to the radioactive forcing by 2100</w:t>
      </w:r>
      <w:r w:rsidR="00B43024">
        <w:t>. In the first, RPC8.5</w:t>
      </w:r>
      <w:r w:rsidR="00414692">
        <w:t xml:space="preserve"> shows continued </w:t>
      </w:r>
      <w:r w:rsidR="00E635EC">
        <w:t xml:space="preserve">growth of emissions through the year 2100. This is often termed the “business as usual” pathway. </w:t>
      </w:r>
      <w:r w:rsidR="00DA26C0">
        <w:t xml:space="preserve">RPC6 and RPC4.5 are “middle of the road” options where each </w:t>
      </w:r>
      <w:r w:rsidR="00A43034">
        <w:t>stabilizes after 2100, just at different levels.</w:t>
      </w:r>
      <w:r w:rsidR="000230B4">
        <w:t xml:space="preserve"> Finally, RPC2.6 peaks before 2100 and then declines. This pathway is sometimes called RPCPD for RPC Peak and Decline.</w:t>
      </w:r>
    </w:p>
    <w:p w14:paraId="43F83E45" w14:textId="739B5D65" w:rsidR="000D0C13" w:rsidRPr="0042627A" w:rsidRDefault="000D0C13" w:rsidP="005B43B2">
      <w:pPr>
        <w:ind w:firstLine="360"/>
      </w:pPr>
      <w:r>
        <w:t xml:space="preserve">There are also Extention Concentration Pathways (ECPs) that move the endpoint out to 2300. However, many experts are skeptical of how useful these are because, as with any prediction, the </w:t>
      </w:r>
      <w:r w:rsidR="00825D3E">
        <w:t xml:space="preserve">further out it is, the less likely it is to be accurate. </w:t>
      </w:r>
      <w:r w:rsidR="00B31DAA">
        <w:t xml:space="preserve">Also, </w:t>
      </w:r>
      <w:r w:rsidR="0098239A">
        <w:t>RPCs take into account the emissions, agricultural area and use, and air pollution</w:t>
      </w:r>
      <w:r w:rsidR="00B31DAA">
        <w:t xml:space="preserve">. This means that they take several things into account but that they are vulnerable to the random variables that life often throws out without warning. For instance, the COVID-19 pandemic and the Russian invasion of Ukraine were not </w:t>
      </w:r>
      <w:r w:rsidR="00837D59">
        <w:t xml:space="preserve">things that </w:t>
      </w:r>
      <w:r w:rsidR="00837D59">
        <w:lastRenderedPageBreak/>
        <w:t>could have been accounted for by RPCs, but most certainly affect the variables that RPCs are based on.</w:t>
      </w:r>
    </w:p>
    <w:sectPr w:rsidR="000D0C13" w:rsidRPr="004262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1ED46" w14:textId="77777777" w:rsidR="00007E30" w:rsidRDefault="00007E30" w:rsidP="00007E30">
      <w:pPr>
        <w:spacing w:after="0" w:line="240" w:lineRule="auto"/>
      </w:pPr>
      <w:r>
        <w:separator/>
      </w:r>
    </w:p>
  </w:endnote>
  <w:endnote w:type="continuationSeparator" w:id="0">
    <w:p w14:paraId="32C58E71" w14:textId="77777777" w:rsidR="00007E30" w:rsidRDefault="00007E30" w:rsidP="0000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61C22" w14:textId="77777777" w:rsidR="00007E30" w:rsidRDefault="00007E30" w:rsidP="00007E30">
      <w:pPr>
        <w:spacing w:after="0" w:line="240" w:lineRule="auto"/>
      </w:pPr>
      <w:r>
        <w:separator/>
      </w:r>
    </w:p>
  </w:footnote>
  <w:footnote w:type="continuationSeparator" w:id="0">
    <w:p w14:paraId="72327600" w14:textId="77777777" w:rsidR="00007E30" w:rsidRDefault="00007E30" w:rsidP="0000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AB399" w14:textId="2E13DF7A" w:rsidR="00007E30" w:rsidRDefault="00007E30">
    <w:pPr>
      <w:pStyle w:val="Header"/>
    </w:pPr>
    <w:r>
      <w:t>5/21/2025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D0B88"/>
    <w:multiLevelType w:val="multilevel"/>
    <w:tmpl w:val="3BA4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53C2C"/>
    <w:multiLevelType w:val="hybridMultilevel"/>
    <w:tmpl w:val="B4A6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5286"/>
    <w:multiLevelType w:val="hybridMultilevel"/>
    <w:tmpl w:val="53C043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0339">
    <w:abstractNumId w:val="1"/>
  </w:num>
  <w:num w:numId="2" w16cid:durableId="1765879869">
    <w:abstractNumId w:val="2"/>
  </w:num>
  <w:num w:numId="3" w16cid:durableId="1033116107">
    <w:abstractNumId w:val="0"/>
  </w:num>
  <w:num w:numId="4" w16cid:durableId="46250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5"/>
    <w:rsid w:val="00007E30"/>
    <w:rsid w:val="00017669"/>
    <w:rsid w:val="000230B4"/>
    <w:rsid w:val="000D0C13"/>
    <w:rsid w:val="001161BE"/>
    <w:rsid w:val="001C1A42"/>
    <w:rsid w:val="00231157"/>
    <w:rsid w:val="002400FF"/>
    <w:rsid w:val="00272E1E"/>
    <w:rsid w:val="002F6FC5"/>
    <w:rsid w:val="0030699B"/>
    <w:rsid w:val="00313CE1"/>
    <w:rsid w:val="00375930"/>
    <w:rsid w:val="003C435F"/>
    <w:rsid w:val="00414692"/>
    <w:rsid w:val="0042627A"/>
    <w:rsid w:val="0047757B"/>
    <w:rsid w:val="005053B5"/>
    <w:rsid w:val="00524FF6"/>
    <w:rsid w:val="005A6FFF"/>
    <w:rsid w:val="005B43B2"/>
    <w:rsid w:val="006216CB"/>
    <w:rsid w:val="00665BA6"/>
    <w:rsid w:val="00677C8A"/>
    <w:rsid w:val="00714A4E"/>
    <w:rsid w:val="007A3563"/>
    <w:rsid w:val="00815A0E"/>
    <w:rsid w:val="00825D3E"/>
    <w:rsid w:val="00837D59"/>
    <w:rsid w:val="00871C7E"/>
    <w:rsid w:val="00882398"/>
    <w:rsid w:val="00887698"/>
    <w:rsid w:val="00891E89"/>
    <w:rsid w:val="008C33BF"/>
    <w:rsid w:val="00953615"/>
    <w:rsid w:val="00960591"/>
    <w:rsid w:val="00963F7D"/>
    <w:rsid w:val="0098239A"/>
    <w:rsid w:val="0099519A"/>
    <w:rsid w:val="00A43034"/>
    <w:rsid w:val="00A75CBF"/>
    <w:rsid w:val="00B31DAA"/>
    <w:rsid w:val="00B43024"/>
    <w:rsid w:val="00B536FA"/>
    <w:rsid w:val="00B912A7"/>
    <w:rsid w:val="00BB261C"/>
    <w:rsid w:val="00C36D3F"/>
    <w:rsid w:val="00C8302D"/>
    <w:rsid w:val="00D244F6"/>
    <w:rsid w:val="00D32747"/>
    <w:rsid w:val="00D82688"/>
    <w:rsid w:val="00D84230"/>
    <w:rsid w:val="00D86C87"/>
    <w:rsid w:val="00DA26C0"/>
    <w:rsid w:val="00E635EC"/>
    <w:rsid w:val="00EF6A60"/>
    <w:rsid w:val="00FC4894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BE7"/>
  <w15:chartTrackingRefBased/>
  <w15:docId w15:val="{309A8A5D-AED3-47C1-99C6-1FF5FCD8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F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F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F6F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3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3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46</cp:revision>
  <dcterms:created xsi:type="dcterms:W3CDTF">2025-05-21T18:10:00Z</dcterms:created>
  <dcterms:modified xsi:type="dcterms:W3CDTF">2025-05-21T18:40:00Z</dcterms:modified>
</cp:coreProperties>
</file>