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F724" w14:textId="6DC7CACE" w:rsidR="002A66EE" w:rsidRDefault="002A66EE" w:rsidP="002A66EE">
      <w:pPr>
        <w:pStyle w:val="NormalWeb"/>
        <w:shd w:val="clear" w:color="auto" w:fill="FFFFFF"/>
      </w:pPr>
      <w:r>
        <w:rPr>
          <w:rFonts w:ascii="HelveticaNeue" w:hAnsi="HelveticaNeue"/>
          <w:b/>
          <w:bCs/>
        </w:rPr>
        <w:t xml:space="preserve">ECE </w:t>
      </w:r>
      <w:proofErr w:type="gramStart"/>
      <w:r>
        <w:rPr>
          <w:rFonts w:ascii="HelveticaNeue" w:hAnsi="HelveticaNeue"/>
          <w:b/>
          <w:bCs/>
        </w:rPr>
        <w:t xml:space="preserve">5755 </w:t>
      </w:r>
      <w:r>
        <w:rPr>
          <w:rFonts w:ascii="HelveticaNeue" w:hAnsi="HelveticaNeue"/>
          <w:b/>
          <w:bCs/>
        </w:rPr>
        <w:t xml:space="preserve"> LAB</w:t>
      </w:r>
      <w:proofErr w:type="gramEnd"/>
      <w:r>
        <w:rPr>
          <w:rFonts w:ascii="HelveticaNeue" w:hAnsi="HelveticaNeue"/>
          <w:b/>
          <w:bCs/>
        </w:rPr>
        <w:t xml:space="preserve"> 0</w:t>
      </w:r>
    </w:p>
    <w:p w14:paraId="6059C027" w14:textId="71E9212A" w:rsidR="002A66EE" w:rsidRDefault="002A66EE">
      <w:r>
        <w:rPr>
          <w:noProof/>
        </w:rPr>
        <w:drawing>
          <wp:inline distT="0" distB="0" distL="0" distR="0" wp14:anchorId="17AA2F49" wp14:editId="1F729542">
            <wp:extent cx="5943600" cy="4288790"/>
            <wp:effectExtent l="0" t="0" r="12700" b="16510"/>
            <wp:docPr id="7485588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003337-1614-24BA-5117-48BAA4F3B0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DB27FEE" w14:textId="77777777" w:rsidR="002A66EE" w:rsidRDefault="002A66EE"/>
    <w:p w14:paraId="590F07DC" w14:textId="6B53C055" w:rsidR="002A66EE" w:rsidRPr="002A66EE" w:rsidRDefault="002A66EE">
      <w:pPr>
        <w:rPr>
          <w:u w:val="single"/>
        </w:rPr>
      </w:pPr>
      <w:proofErr w:type="spellStart"/>
      <w:r w:rsidRPr="002A66EE">
        <w:rPr>
          <w:u w:val="single"/>
        </w:rPr>
        <w:t>mysort</w:t>
      </w:r>
      <w:proofErr w:type="spellEnd"/>
      <w:r w:rsidRPr="002A66EE">
        <w:rPr>
          <w:u w:val="single"/>
        </w:rPr>
        <w:t xml:space="preserve"> Implementation:</w:t>
      </w:r>
    </w:p>
    <w:p w14:paraId="46CB710D" w14:textId="00B43863" w:rsidR="002A66EE" w:rsidRDefault="002A66EE">
      <w:r>
        <w:t xml:space="preserve">I implemented quicksort for </w:t>
      </w:r>
      <w:proofErr w:type="spellStart"/>
      <w:r>
        <w:t>mysort</w:t>
      </w:r>
      <w:proofErr w:type="spellEnd"/>
      <w:r>
        <w:t xml:space="preserve"> algorithm.</w:t>
      </w:r>
    </w:p>
    <w:p w14:paraId="3BE1793B" w14:textId="77777777" w:rsidR="002A66EE" w:rsidRDefault="002A66EE"/>
    <w:p w14:paraId="07768D28" w14:textId="44E90755" w:rsidR="002A66EE" w:rsidRDefault="002A66EE">
      <w:r w:rsidRPr="002A66EE">
        <w:rPr>
          <w:u w:val="single"/>
        </w:rPr>
        <w:t>Observations</w:t>
      </w:r>
      <w:r>
        <w:t>:</w:t>
      </w:r>
    </w:p>
    <w:p w14:paraId="04ECC562" w14:textId="1D8CE908" w:rsidR="002A66EE" w:rsidRDefault="002A66EE" w:rsidP="002A66EE">
      <w:r>
        <w:t>For one unique set of algorithm and input, I ran 20 times and averaged the portion percentage numbers.</w:t>
      </w:r>
    </w:p>
    <w:p w14:paraId="12B4979D" w14:textId="77777777" w:rsidR="002A66EE" w:rsidRDefault="002A66EE" w:rsidP="002A66EE"/>
    <w:p w14:paraId="14F2ECCC" w14:textId="41D78A98" w:rsidR="002A66EE" w:rsidRDefault="002A66EE" w:rsidP="002A66EE">
      <w:r>
        <w:t>Frontend bound and backend bound decreased as the input size increases, significance increase in bad speculation and retiring. This applies for both algorithms.</w:t>
      </w:r>
    </w:p>
    <w:p w14:paraId="4672FDB0" w14:textId="77777777" w:rsidR="002A66EE" w:rsidRDefault="002A66EE" w:rsidP="002A66EE"/>
    <w:p w14:paraId="4B63498E" w14:textId="14614CD0" w:rsidR="002A66EE" w:rsidRDefault="002A66EE" w:rsidP="002A66EE">
      <w:r>
        <w:t xml:space="preserve">To compare between the 2 algorithms, retiring portion </w:t>
      </w:r>
      <w:r>
        <w:t>is</w:t>
      </w:r>
      <w:r>
        <w:t xml:space="preserve"> significantly larger in bubble sort</w:t>
      </w:r>
      <w:r>
        <w:t>, a little more than 1.5 times</w:t>
      </w:r>
      <w:r>
        <w:t>. Bad speculation increased significantly in bubble sort as the input size increases, much more than in quick</w:t>
      </w:r>
      <w:r>
        <w:t>sort</w:t>
      </w:r>
      <w:r>
        <w:t>.</w:t>
      </w:r>
    </w:p>
    <w:p w14:paraId="6C46E97D" w14:textId="77777777" w:rsidR="002A66EE" w:rsidRDefault="002A66EE" w:rsidP="002A66EE"/>
    <w:p w14:paraId="607CA48A" w14:textId="194D9177" w:rsidR="002A66EE" w:rsidRDefault="002A66EE" w:rsidP="002A66EE">
      <w:pPr>
        <w:rPr>
          <w:u w:val="single"/>
        </w:rPr>
      </w:pPr>
      <w:r w:rsidRPr="002A66EE">
        <w:rPr>
          <w:u w:val="single"/>
        </w:rPr>
        <w:t>Issues observed:</w:t>
      </w:r>
    </w:p>
    <w:p w14:paraId="4D663DCE" w14:textId="05BB8BBE" w:rsidR="002A66EE" w:rsidRPr="002A66EE" w:rsidRDefault="002A66EE" w:rsidP="002A66EE">
      <w:r>
        <w:t>Mostly setting up issues, nothing worth mentioning.</w:t>
      </w:r>
    </w:p>
    <w:sectPr w:rsidR="002A66EE" w:rsidRPr="002A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EE"/>
    <w:rsid w:val="002A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3ABA1"/>
  <w15:chartTrackingRefBased/>
  <w15:docId w15:val="{654794DF-3A38-1042-AC26-5810C53E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6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Top-down microarchitectural performance analysis using toplev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Frontend Bound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Sheet3!$A$2:$A$7</c:f>
              <c:strCache>
                <c:ptCount val="6"/>
                <c:pt idx="0">
                  <c:v>bubble(100)</c:v>
                </c:pt>
                <c:pt idx="1">
                  <c:v>bubble(1000)</c:v>
                </c:pt>
                <c:pt idx="2">
                  <c:v>bubble(5000)</c:v>
                </c:pt>
                <c:pt idx="3">
                  <c:v>mysort(100)</c:v>
                </c:pt>
                <c:pt idx="4">
                  <c:v>mysort(1000)</c:v>
                </c:pt>
                <c:pt idx="5">
                  <c:v>mysort(5000)</c:v>
                </c:pt>
              </c:strCache>
            </c:strRef>
          </c:cat>
          <c:val>
            <c:numRef>
              <c:f>Sheet3!$B$2:$B$7</c:f>
              <c:numCache>
                <c:formatCode>General</c:formatCode>
                <c:ptCount val="6"/>
                <c:pt idx="0">
                  <c:v>32.799999999999997</c:v>
                </c:pt>
                <c:pt idx="1">
                  <c:v>14.1</c:v>
                </c:pt>
                <c:pt idx="2">
                  <c:v>4.0999999999999996</c:v>
                </c:pt>
                <c:pt idx="3">
                  <c:v>33.5</c:v>
                </c:pt>
                <c:pt idx="4">
                  <c:v>30.6</c:v>
                </c:pt>
                <c:pt idx="5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F1-E04F-AF9D-5E19544E6590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Bad speculation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Sheet3!$A$2:$A$7</c:f>
              <c:strCache>
                <c:ptCount val="6"/>
                <c:pt idx="0">
                  <c:v>bubble(100)</c:v>
                </c:pt>
                <c:pt idx="1">
                  <c:v>bubble(1000)</c:v>
                </c:pt>
                <c:pt idx="2">
                  <c:v>bubble(5000)</c:v>
                </c:pt>
                <c:pt idx="3">
                  <c:v>mysort(100)</c:v>
                </c:pt>
                <c:pt idx="4">
                  <c:v>mysort(1000)</c:v>
                </c:pt>
                <c:pt idx="5">
                  <c:v>mysort(5000)</c:v>
                </c:pt>
              </c:strCache>
            </c:strRef>
          </c:cat>
          <c:val>
            <c:numRef>
              <c:f>Sheet3!$C$2:$C$7</c:f>
              <c:numCache>
                <c:formatCode>General</c:formatCode>
                <c:ptCount val="6"/>
                <c:pt idx="0">
                  <c:v>7.6999999999999993</c:v>
                </c:pt>
                <c:pt idx="1">
                  <c:v>10.1</c:v>
                </c:pt>
                <c:pt idx="2">
                  <c:v>20.200000000000003</c:v>
                </c:pt>
                <c:pt idx="3">
                  <c:v>7.3999999999999995</c:v>
                </c:pt>
                <c:pt idx="4">
                  <c:v>9.4</c:v>
                </c:pt>
                <c:pt idx="5">
                  <c:v>14.5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F1-E04F-AF9D-5E19544E6590}"/>
            </c:ext>
          </c:extLst>
        </c:ser>
        <c:ser>
          <c:idx val="2"/>
          <c:order val="2"/>
          <c:tx>
            <c:strRef>
              <c:f>Sheet3!$D$1</c:f>
              <c:strCache>
                <c:ptCount val="1"/>
                <c:pt idx="0">
                  <c:v>Backend bound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Sheet3!$A$2:$A$7</c:f>
              <c:strCache>
                <c:ptCount val="6"/>
                <c:pt idx="0">
                  <c:v>bubble(100)</c:v>
                </c:pt>
                <c:pt idx="1">
                  <c:v>bubble(1000)</c:v>
                </c:pt>
                <c:pt idx="2">
                  <c:v>bubble(5000)</c:v>
                </c:pt>
                <c:pt idx="3">
                  <c:v>mysort(100)</c:v>
                </c:pt>
                <c:pt idx="4">
                  <c:v>mysort(1000)</c:v>
                </c:pt>
                <c:pt idx="5">
                  <c:v>mysort(5000)</c:v>
                </c:pt>
              </c:strCache>
            </c:strRef>
          </c:cat>
          <c:val>
            <c:numRef>
              <c:f>Sheet3!$D$2:$D$7</c:f>
              <c:numCache>
                <c:formatCode>General</c:formatCode>
                <c:ptCount val="6"/>
                <c:pt idx="0">
                  <c:v>28.200000000000003</c:v>
                </c:pt>
                <c:pt idx="1">
                  <c:v>20.399999999999999</c:v>
                </c:pt>
                <c:pt idx="2">
                  <c:v>14.9</c:v>
                </c:pt>
                <c:pt idx="3">
                  <c:v>28.400000000000002</c:v>
                </c:pt>
                <c:pt idx="4">
                  <c:v>26.900000000000002</c:v>
                </c:pt>
                <c:pt idx="5">
                  <c:v>23.700000000000003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1F1-E04F-AF9D-5E19544E6590}"/>
            </c:ext>
          </c:extLst>
        </c:ser>
        <c:ser>
          <c:idx val="3"/>
          <c:order val="3"/>
          <c:tx>
            <c:strRef>
              <c:f>Sheet3!$E$1</c:f>
              <c:strCache>
                <c:ptCount val="1"/>
                <c:pt idx="0">
                  <c:v>Retiring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Sheet3!$A$2:$A$7</c:f>
              <c:strCache>
                <c:ptCount val="6"/>
                <c:pt idx="0">
                  <c:v>bubble(100)</c:v>
                </c:pt>
                <c:pt idx="1">
                  <c:v>bubble(1000)</c:v>
                </c:pt>
                <c:pt idx="2">
                  <c:v>bubble(5000)</c:v>
                </c:pt>
                <c:pt idx="3">
                  <c:v>mysort(100)</c:v>
                </c:pt>
                <c:pt idx="4">
                  <c:v>mysort(1000)</c:v>
                </c:pt>
                <c:pt idx="5">
                  <c:v>mysort(5000)</c:v>
                </c:pt>
              </c:strCache>
            </c:strRef>
          </c:cat>
          <c:val>
            <c:numRef>
              <c:f>Sheet3!$E$2:$E$7</c:f>
              <c:numCache>
                <c:formatCode>General</c:formatCode>
                <c:ptCount val="6"/>
                <c:pt idx="0">
                  <c:v>31.6</c:v>
                </c:pt>
                <c:pt idx="1">
                  <c:v>55.4</c:v>
                </c:pt>
                <c:pt idx="2">
                  <c:v>61.1</c:v>
                </c:pt>
                <c:pt idx="3">
                  <c:v>30.900000000000002</c:v>
                </c:pt>
                <c:pt idx="4">
                  <c:v>33.200000000000003</c:v>
                </c:pt>
                <c:pt idx="5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1F1-E04F-AF9D-5E19544E659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821931504"/>
        <c:axId val="821933232"/>
      </c:barChart>
      <c:catAx>
        <c:axId val="8219315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1933232"/>
        <c:crosses val="autoZero"/>
        <c:auto val="1"/>
        <c:lblAlgn val="ctr"/>
        <c:lblOffset val="100"/>
        <c:noMultiLvlLbl val="0"/>
      </c:catAx>
      <c:valAx>
        <c:axId val="821933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1931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Minh</dc:creator>
  <cp:keywords/>
  <dc:description/>
  <cp:lastModifiedBy>Nguyen Dang Minh</cp:lastModifiedBy>
  <cp:revision>1</cp:revision>
  <dcterms:created xsi:type="dcterms:W3CDTF">2023-09-05T06:16:00Z</dcterms:created>
  <dcterms:modified xsi:type="dcterms:W3CDTF">2023-09-05T06:24:00Z</dcterms:modified>
</cp:coreProperties>
</file>