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40E2" w14:textId="4DBA3E43" w:rsidR="008C333D" w:rsidRPr="0062499C" w:rsidRDefault="0062499C">
      <w:pPr>
        <w:rPr>
          <w:rFonts w:ascii="Times New Roman" w:hAnsi="Times New Roman" w:cs="Times New Roman"/>
        </w:rPr>
      </w:pPr>
      <w:r>
        <w:rPr>
          <w:rFonts w:ascii="Times New Roman" w:hAnsi="Times New Roman" w:cs="Times New Roman"/>
        </w:rPr>
        <w:t>Throughout</w:t>
      </w:r>
      <w:r w:rsidR="00A86F65" w:rsidRPr="0062499C">
        <w:rPr>
          <w:rFonts w:ascii="Times New Roman" w:hAnsi="Times New Roman" w:cs="Times New Roman"/>
        </w:rPr>
        <w:t xml:space="preserve"> the report, when an input size is specified as 100, it means that the matrix multiplication was done with 2 matrices, each is in the shape of 100 by 100. For brevity, all references to input size will be implied as such.</w:t>
      </w:r>
    </w:p>
    <w:p w14:paraId="1E888D25" w14:textId="77777777" w:rsidR="008C333D" w:rsidRPr="0062499C" w:rsidRDefault="008C333D">
      <w:pPr>
        <w:rPr>
          <w:rFonts w:ascii="Times New Roman" w:hAnsi="Times New Roman" w:cs="Times New Roman"/>
        </w:rPr>
      </w:pPr>
    </w:p>
    <w:p w14:paraId="5306D708" w14:textId="190CE3B6" w:rsidR="006C4151" w:rsidRPr="0062499C" w:rsidRDefault="006C4151">
      <w:pPr>
        <w:rPr>
          <w:rFonts w:ascii="Times New Roman" w:hAnsi="Times New Roman" w:cs="Times New Roman"/>
          <w:lang w:val="vi-VN"/>
        </w:rPr>
      </w:pPr>
      <w:r w:rsidRPr="0062499C">
        <w:rPr>
          <w:rFonts w:ascii="Times New Roman" w:hAnsi="Times New Roman" w:cs="Times New Roman"/>
        </w:rPr>
        <w:t>Run time analysis (in seconds)</w:t>
      </w:r>
    </w:p>
    <w:tbl>
      <w:tblPr>
        <w:tblStyle w:val="TableGrid"/>
        <w:tblW w:w="0" w:type="auto"/>
        <w:tblLook w:val="04A0" w:firstRow="1" w:lastRow="0" w:firstColumn="1" w:lastColumn="0" w:noHBand="0" w:noVBand="1"/>
      </w:tblPr>
      <w:tblGrid>
        <w:gridCol w:w="1870"/>
        <w:gridCol w:w="1116"/>
        <w:gridCol w:w="1800"/>
        <w:gridCol w:w="1710"/>
      </w:tblGrid>
      <w:tr w:rsidR="006C4151" w:rsidRPr="0062499C" w14:paraId="102C7AB3" w14:textId="77777777" w:rsidTr="006C4151">
        <w:trPr>
          <w:trHeight w:val="710"/>
        </w:trPr>
        <w:tc>
          <w:tcPr>
            <w:tcW w:w="1870" w:type="dxa"/>
            <w:tcBorders>
              <w:tl2br w:val="single" w:sz="4" w:space="0" w:color="auto"/>
            </w:tcBorders>
          </w:tcPr>
          <w:p w14:paraId="69078E47" w14:textId="06495B83" w:rsidR="006C4151" w:rsidRPr="0062499C" w:rsidRDefault="006C4151">
            <w:pPr>
              <w:rPr>
                <w:rFonts w:ascii="Times New Roman" w:hAnsi="Times New Roman" w:cs="Times New Roman"/>
              </w:rPr>
            </w:pPr>
            <w:r w:rsidRPr="0062499C">
              <w:rPr>
                <w:rFonts w:ascii="Times New Roman" w:hAnsi="Times New Roman" w:cs="Times New Roman"/>
              </w:rPr>
              <w:t xml:space="preserve">           Input size</w:t>
            </w:r>
          </w:p>
          <w:p w14:paraId="6F69D835" w14:textId="77777777" w:rsidR="006C4151" w:rsidRPr="0062499C" w:rsidRDefault="006C4151">
            <w:pPr>
              <w:rPr>
                <w:rFonts w:ascii="Times New Roman" w:hAnsi="Times New Roman" w:cs="Times New Roman"/>
              </w:rPr>
            </w:pPr>
          </w:p>
          <w:p w14:paraId="7D548CAB" w14:textId="1E2E98C7" w:rsidR="006C4151" w:rsidRPr="0062499C" w:rsidRDefault="00F07D5C">
            <w:pPr>
              <w:rPr>
                <w:rFonts w:ascii="Times New Roman" w:hAnsi="Times New Roman" w:cs="Times New Roman"/>
              </w:rPr>
            </w:pPr>
            <w:proofErr w:type="spellStart"/>
            <w:r>
              <w:rPr>
                <w:rFonts w:ascii="Times New Roman" w:hAnsi="Times New Roman" w:cs="Times New Roman"/>
              </w:rPr>
              <w:t>Matmul</w:t>
            </w:r>
            <w:proofErr w:type="spellEnd"/>
          </w:p>
        </w:tc>
        <w:tc>
          <w:tcPr>
            <w:tcW w:w="1095" w:type="dxa"/>
          </w:tcPr>
          <w:p w14:paraId="2FA56C4A" w14:textId="497BAB9B" w:rsidR="006C4151" w:rsidRPr="0062499C" w:rsidRDefault="006C4151">
            <w:pPr>
              <w:rPr>
                <w:rFonts w:ascii="Times New Roman" w:hAnsi="Times New Roman" w:cs="Times New Roman"/>
              </w:rPr>
            </w:pPr>
            <w:r w:rsidRPr="0062499C">
              <w:rPr>
                <w:rFonts w:ascii="Times New Roman" w:hAnsi="Times New Roman" w:cs="Times New Roman"/>
              </w:rPr>
              <w:t>100</w:t>
            </w:r>
          </w:p>
        </w:tc>
        <w:tc>
          <w:tcPr>
            <w:tcW w:w="1800" w:type="dxa"/>
          </w:tcPr>
          <w:p w14:paraId="78382992" w14:textId="011A70EC" w:rsidR="006C4151" w:rsidRPr="0062499C" w:rsidRDefault="006C4151">
            <w:pPr>
              <w:rPr>
                <w:rFonts w:ascii="Times New Roman" w:hAnsi="Times New Roman" w:cs="Times New Roman"/>
              </w:rPr>
            </w:pPr>
            <w:r w:rsidRPr="0062499C">
              <w:rPr>
                <w:rFonts w:ascii="Times New Roman" w:hAnsi="Times New Roman" w:cs="Times New Roman"/>
              </w:rPr>
              <w:t>400</w:t>
            </w:r>
          </w:p>
        </w:tc>
        <w:tc>
          <w:tcPr>
            <w:tcW w:w="1710" w:type="dxa"/>
          </w:tcPr>
          <w:p w14:paraId="1D9FCC50" w14:textId="674EA1C1" w:rsidR="006C4151" w:rsidRPr="0062499C" w:rsidRDefault="006C4151">
            <w:pPr>
              <w:rPr>
                <w:rFonts w:ascii="Times New Roman" w:hAnsi="Times New Roman" w:cs="Times New Roman"/>
              </w:rPr>
            </w:pPr>
            <w:r w:rsidRPr="0062499C">
              <w:rPr>
                <w:rFonts w:ascii="Times New Roman" w:hAnsi="Times New Roman" w:cs="Times New Roman"/>
              </w:rPr>
              <w:t>1000</w:t>
            </w:r>
          </w:p>
        </w:tc>
      </w:tr>
      <w:tr w:rsidR="006C4151" w:rsidRPr="0062499C" w14:paraId="01BD770B" w14:textId="77777777" w:rsidTr="006C4151">
        <w:tc>
          <w:tcPr>
            <w:tcW w:w="1870" w:type="dxa"/>
          </w:tcPr>
          <w:p w14:paraId="156BEB3D" w14:textId="24BDDCC5" w:rsidR="006C4151" w:rsidRPr="0062499C" w:rsidRDefault="00F07D5C" w:rsidP="006C4151">
            <w:pPr>
              <w:rPr>
                <w:rFonts w:ascii="Times New Roman" w:hAnsi="Times New Roman" w:cs="Times New Roman"/>
              </w:rPr>
            </w:pPr>
            <w:r>
              <w:rPr>
                <w:rFonts w:ascii="Times New Roman" w:hAnsi="Times New Roman" w:cs="Times New Roman"/>
              </w:rPr>
              <w:t>Basic</w:t>
            </w:r>
          </w:p>
        </w:tc>
        <w:tc>
          <w:tcPr>
            <w:tcW w:w="1095" w:type="dxa"/>
            <w:vAlign w:val="bottom"/>
          </w:tcPr>
          <w:p w14:paraId="682C3E34" w14:textId="2C20A78F" w:rsidR="006C4151" w:rsidRPr="0062499C" w:rsidRDefault="00EF2B78" w:rsidP="006C4151">
            <w:pPr>
              <w:rPr>
                <w:rFonts w:ascii="Times New Roman" w:hAnsi="Times New Roman" w:cs="Times New Roman"/>
              </w:rPr>
            </w:pPr>
            <w:r w:rsidRPr="00EF2B78">
              <w:rPr>
                <w:rFonts w:ascii="Times New Roman" w:hAnsi="Times New Roman" w:cs="Times New Roman"/>
              </w:rPr>
              <w:t>0.00636</w:t>
            </w:r>
          </w:p>
        </w:tc>
        <w:tc>
          <w:tcPr>
            <w:tcW w:w="1800" w:type="dxa"/>
            <w:vAlign w:val="bottom"/>
          </w:tcPr>
          <w:p w14:paraId="045B2FD4" w14:textId="58E5DABC" w:rsidR="006C4151" w:rsidRPr="0062499C" w:rsidRDefault="00F07D5C" w:rsidP="006C4151">
            <w:pPr>
              <w:rPr>
                <w:rFonts w:ascii="Times New Roman" w:hAnsi="Times New Roman" w:cs="Times New Roman"/>
              </w:rPr>
            </w:pPr>
            <w:r w:rsidRPr="00F07D5C">
              <w:rPr>
                <w:rFonts w:ascii="Times New Roman" w:hAnsi="Times New Roman" w:cs="Times New Roman"/>
                <w:color w:val="000000"/>
              </w:rPr>
              <w:t>0.366</w:t>
            </w:r>
          </w:p>
        </w:tc>
        <w:tc>
          <w:tcPr>
            <w:tcW w:w="1710" w:type="dxa"/>
            <w:vAlign w:val="bottom"/>
          </w:tcPr>
          <w:p w14:paraId="394690D0" w14:textId="56ACFD0D" w:rsidR="006C4151" w:rsidRPr="0062499C" w:rsidRDefault="00EF2B78" w:rsidP="006C4151">
            <w:pPr>
              <w:rPr>
                <w:rFonts w:ascii="Times New Roman" w:hAnsi="Times New Roman" w:cs="Times New Roman"/>
              </w:rPr>
            </w:pPr>
            <w:r>
              <w:rPr>
                <w:rFonts w:ascii="Times New Roman" w:hAnsi="Times New Roman" w:cs="Times New Roman"/>
              </w:rPr>
              <w:t>7.57</w:t>
            </w:r>
          </w:p>
        </w:tc>
      </w:tr>
      <w:tr w:rsidR="006C4151" w:rsidRPr="0062499C" w14:paraId="7030B88F" w14:textId="77777777" w:rsidTr="006C4151">
        <w:tc>
          <w:tcPr>
            <w:tcW w:w="1870" w:type="dxa"/>
          </w:tcPr>
          <w:p w14:paraId="5C8CA375" w14:textId="67D71DE7" w:rsidR="006C4151" w:rsidRPr="0062499C" w:rsidRDefault="00F07D5C" w:rsidP="006C4151">
            <w:pPr>
              <w:rPr>
                <w:rFonts w:ascii="Times New Roman" w:hAnsi="Times New Roman" w:cs="Times New Roman"/>
              </w:rPr>
            </w:pPr>
            <w:r>
              <w:rPr>
                <w:rFonts w:ascii="Times New Roman" w:hAnsi="Times New Roman" w:cs="Times New Roman"/>
              </w:rPr>
              <w:t>CSR</w:t>
            </w:r>
          </w:p>
        </w:tc>
        <w:tc>
          <w:tcPr>
            <w:tcW w:w="1095" w:type="dxa"/>
            <w:vAlign w:val="bottom"/>
          </w:tcPr>
          <w:p w14:paraId="1A679DC5" w14:textId="404F294B" w:rsidR="006C4151" w:rsidRPr="0062499C" w:rsidRDefault="00C53ED9" w:rsidP="006C4151">
            <w:pPr>
              <w:rPr>
                <w:rFonts w:ascii="Times New Roman" w:hAnsi="Times New Roman" w:cs="Times New Roman"/>
              </w:rPr>
            </w:pPr>
            <w:r w:rsidRPr="00C53ED9">
              <w:rPr>
                <w:rFonts w:ascii="Times New Roman" w:hAnsi="Times New Roman" w:cs="Times New Roman"/>
              </w:rPr>
              <w:t>0.000706</w:t>
            </w:r>
          </w:p>
        </w:tc>
        <w:tc>
          <w:tcPr>
            <w:tcW w:w="1800" w:type="dxa"/>
            <w:vAlign w:val="bottom"/>
          </w:tcPr>
          <w:p w14:paraId="141C4604" w14:textId="2B5FD738" w:rsidR="006C4151" w:rsidRPr="0062499C" w:rsidRDefault="00C53ED9" w:rsidP="006C4151">
            <w:pPr>
              <w:rPr>
                <w:rFonts w:ascii="Times New Roman" w:hAnsi="Times New Roman" w:cs="Times New Roman"/>
              </w:rPr>
            </w:pPr>
            <w:r>
              <w:rPr>
                <w:rFonts w:ascii="Times New Roman" w:hAnsi="Times New Roman" w:cs="Times New Roman"/>
              </w:rPr>
              <w:t>0.0257</w:t>
            </w:r>
          </w:p>
        </w:tc>
        <w:tc>
          <w:tcPr>
            <w:tcW w:w="1710" w:type="dxa"/>
            <w:vAlign w:val="bottom"/>
          </w:tcPr>
          <w:p w14:paraId="1BB6CAD1" w14:textId="45C0F071" w:rsidR="006C4151" w:rsidRPr="0062499C" w:rsidRDefault="008C2BA7" w:rsidP="006C4151">
            <w:pPr>
              <w:rPr>
                <w:rFonts w:ascii="Times New Roman" w:hAnsi="Times New Roman" w:cs="Times New Roman"/>
              </w:rPr>
            </w:pPr>
            <w:r>
              <w:rPr>
                <w:rFonts w:ascii="Times New Roman" w:hAnsi="Times New Roman" w:cs="Times New Roman"/>
              </w:rPr>
              <w:t>0.349</w:t>
            </w:r>
          </w:p>
        </w:tc>
      </w:tr>
    </w:tbl>
    <w:p w14:paraId="38161664" w14:textId="7243B408" w:rsidR="008C333D" w:rsidRPr="0062499C" w:rsidRDefault="008C333D">
      <w:pPr>
        <w:rPr>
          <w:rFonts w:ascii="Times New Roman" w:hAnsi="Times New Roman" w:cs="Times New Roman"/>
        </w:rPr>
      </w:pPr>
    </w:p>
    <w:p w14:paraId="1EE6B6C8" w14:textId="174501D5" w:rsidR="008C2BA7" w:rsidRDefault="008C2BA7">
      <w:pPr>
        <w:rPr>
          <w:rFonts w:ascii="Times New Roman" w:hAnsi="Times New Roman" w:cs="Times New Roman"/>
        </w:rPr>
      </w:pPr>
      <w:r>
        <w:rPr>
          <w:rFonts w:ascii="Times New Roman" w:hAnsi="Times New Roman" w:cs="Times New Roman"/>
        </w:rPr>
        <w:t xml:space="preserve">All in all, as input size increases, for sparse matrix multiplication, </w:t>
      </w:r>
      <w:proofErr w:type="spellStart"/>
      <w:r>
        <w:rPr>
          <w:rFonts w:ascii="Times New Roman" w:hAnsi="Times New Roman" w:cs="Times New Roman"/>
        </w:rPr>
        <w:t>matmul_sparse</w:t>
      </w:r>
      <w:proofErr w:type="spellEnd"/>
      <w:r>
        <w:rPr>
          <w:rFonts w:ascii="Times New Roman" w:hAnsi="Times New Roman" w:cs="Times New Roman"/>
        </w:rPr>
        <w:t xml:space="preserve"> performs better at least by 10 times in terms of runtime.</w:t>
      </w:r>
    </w:p>
    <w:p w14:paraId="59140C16" w14:textId="6937DB58" w:rsidR="00AC1C51" w:rsidRDefault="00F07D5C">
      <w:pPr>
        <w:rPr>
          <w:rFonts w:ascii="Times New Roman" w:hAnsi="Times New Roman" w:cs="Times New Roman"/>
        </w:rPr>
      </w:pPr>
      <w:r>
        <w:rPr>
          <w:rFonts w:ascii="Times New Roman" w:hAnsi="Times New Roman" w:cs="Times New Roman"/>
        </w:rPr>
        <w:t>To generate sparse matrix, I wrote this function such that roughly 80% of the time, the pseudo random number returned is 0. It fills up each input matrix with such numbers.</w:t>
      </w:r>
    </w:p>
    <w:p w14:paraId="378F28CF" w14:textId="6F89D013" w:rsidR="00F07D5C" w:rsidRPr="0062499C" w:rsidRDefault="00F07D5C">
      <w:pPr>
        <w:rPr>
          <w:rFonts w:ascii="Times New Roman" w:hAnsi="Times New Roman" w:cs="Times New Roman"/>
        </w:rPr>
      </w:pPr>
      <w:r>
        <w:rPr>
          <w:rFonts w:ascii="Times New Roman" w:hAnsi="Times New Roman" w:cs="Times New Roman"/>
          <w:noProof/>
        </w:rPr>
        <w:drawing>
          <wp:inline distT="0" distB="0" distL="0" distR="0" wp14:anchorId="15005CD2" wp14:editId="6DCC0BDF">
            <wp:extent cx="2857500" cy="1816100"/>
            <wp:effectExtent l="0" t="0" r="0" b="0"/>
            <wp:docPr id="67163312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33126" name="Picture 1" descr="A computer screen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7500" cy="1816100"/>
                    </a:xfrm>
                    <a:prstGeom prst="rect">
                      <a:avLst/>
                    </a:prstGeom>
                  </pic:spPr>
                </pic:pic>
              </a:graphicData>
            </a:graphic>
          </wp:inline>
        </w:drawing>
      </w:r>
    </w:p>
    <w:p w14:paraId="079494E2" w14:textId="3F7FDE3D" w:rsidR="00AC1C51" w:rsidRDefault="00AC1C51">
      <w:pPr>
        <w:rPr>
          <w:rFonts w:ascii="Times New Roman" w:hAnsi="Times New Roman" w:cs="Times New Roman"/>
        </w:rPr>
      </w:pPr>
      <w:r w:rsidRPr="0062499C">
        <w:rPr>
          <w:rFonts w:ascii="Times New Roman" w:hAnsi="Times New Roman" w:cs="Times New Roman"/>
        </w:rPr>
        <w:t xml:space="preserve">I recorded the runtime of each multiplication </w:t>
      </w:r>
      <w:r w:rsidR="00AB1195">
        <w:rPr>
          <w:rFonts w:ascii="Times New Roman" w:hAnsi="Times New Roman" w:cs="Times New Roman"/>
        </w:rPr>
        <w:t>1</w:t>
      </w:r>
      <w:r w:rsidRPr="0062499C">
        <w:rPr>
          <w:rFonts w:ascii="Times New Roman" w:hAnsi="Times New Roman" w:cs="Times New Roman"/>
        </w:rPr>
        <w:t>0 times and take the average, for both profiling and recording runtime.</w:t>
      </w:r>
      <w:r w:rsidR="00C53ED9">
        <w:rPr>
          <w:rFonts w:ascii="Times New Roman" w:hAnsi="Times New Roman" w:cs="Times New Roman"/>
        </w:rPr>
        <w:t xml:space="preserve"> Except for input size 100 which is small enough for the process not to timeout and cut halfway, I ran the multiplication for 100 times so that it dominates</w:t>
      </w:r>
      <w:r w:rsidR="008C2BA7">
        <w:rPr>
          <w:rFonts w:ascii="Times New Roman" w:hAnsi="Times New Roman" w:cs="Times New Roman"/>
        </w:rPr>
        <w:t xml:space="preserve"> the runtime for profiling purposes.</w:t>
      </w:r>
      <w:r w:rsidRPr="0062499C">
        <w:rPr>
          <w:rFonts w:ascii="Times New Roman" w:hAnsi="Times New Roman" w:cs="Times New Roman"/>
        </w:rPr>
        <w:t xml:space="preserve"> For recording runtime, a timer that starts right before the line to call the function </w:t>
      </w:r>
      <w:proofErr w:type="spellStart"/>
      <w:r w:rsidRPr="0062499C">
        <w:rPr>
          <w:rFonts w:ascii="Times New Roman" w:hAnsi="Times New Roman" w:cs="Times New Roman"/>
        </w:rPr>
        <w:t>matmul_</w:t>
      </w:r>
      <w:r w:rsidR="00F07D5C">
        <w:rPr>
          <w:rFonts w:ascii="Times New Roman" w:hAnsi="Times New Roman" w:cs="Times New Roman"/>
        </w:rPr>
        <w:t>sparse</w:t>
      </w:r>
      <w:proofErr w:type="spellEnd"/>
      <w:r w:rsidR="00F07D5C">
        <w:rPr>
          <w:rFonts w:ascii="Times New Roman" w:hAnsi="Times New Roman" w:cs="Times New Roman"/>
        </w:rPr>
        <w:t xml:space="preserve"> </w:t>
      </w:r>
      <w:r w:rsidR="00C53ED9">
        <w:rPr>
          <w:rFonts w:ascii="Times New Roman" w:hAnsi="Times New Roman" w:cs="Times New Roman"/>
        </w:rPr>
        <w:t>however many</w:t>
      </w:r>
      <w:r w:rsidR="00F07D5C">
        <w:rPr>
          <w:rFonts w:ascii="Times New Roman" w:hAnsi="Times New Roman" w:cs="Times New Roman"/>
        </w:rPr>
        <w:t xml:space="preserve"> times</w:t>
      </w:r>
      <w:r w:rsidRPr="0062499C">
        <w:rPr>
          <w:rFonts w:ascii="Times New Roman" w:hAnsi="Times New Roman" w:cs="Times New Roman"/>
        </w:rPr>
        <w:t>, and ends right after, is used and the time elapsed is printed onto the console.</w:t>
      </w:r>
    </w:p>
    <w:p w14:paraId="452C6CF0" w14:textId="77777777" w:rsidR="008C2BA7" w:rsidRDefault="008C2BA7">
      <w:pPr>
        <w:rPr>
          <w:rFonts w:ascii="Times New Roman" w:hAnsi="Times New Roman" w:cs="Times New Roman"/>
        </w:rPr>
      </w:pPr>
    </w:p>
    <w:p w14:paraId="69D71DF0" w14:textId="4007576C" w:rsidR="008C2BA7" w:rsidRPr="0062499C" w:rsidRDefault="008C2BA7">
      <w:pPr>
        <w:rPr>
          <w:rFonts w:ascii="Times New Roman" w:hAnsi="Times New Roman" w:cs="Times New Roman"/>
        </w:rPr>
      </w:pPr>
      <w:r>
        <w:rPr>
          <w:noProof/>
        </w:rPr>
        <w:lastRenderedPageBreak/>
        <w:drawing>
          <wp:inline distT="0" distB="0" distL="0" distR="0" wp14:anchorId="74B18ECA" wp14:editId="5B8EE1E2">
            <wp:extent cx="5943600" cy="3959860"/>
            <wp:effectExtent l="0" t="0" r="12700" b="15240"/>
            <wp:docPr id="943993958" name="Chart 1">
              <a:extLst xmlns:a="http://schemas.openxmlformats.org/drawingml/2006/main">
                <a:ext uri="{FF2B5EF4-FFF2-40B4-BE49-F238E27FC236}">
                  <a16:creationId xmlns:a16="http://schemas.microsoft.com/office/drawing/2014/main" id="{16CD226D-51BC-93B6-7D02-A921E74A3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F0F14B" w14:textId="77777777" w:rsidR="0062499C" w:rsidRPr="0062499C" w:rsidRDefault="0062499C">
      <w:pPr>
        <w:rPr>
          <w:rFonts w:ascii="Times New Roman" w:hAnsi="Times New Roman" w:cs="Times New Roman"/>
          <w:color w:val="374151"/>
        </w:rPr>
      </w:pPr>
    </w:p>
    <w:p w14:paraId="7029774A" w14:textId="19367AC4" w:rsidR="0062499C" w:rsidRPr="0062499C" w:rsidRDefault="0062499C">
      <w:pPr>
        <w:rPr>
          <w:rFonts w:ascii="Times New Roman" w:hAnsi="Times New Roman" w:cs="Times New Roman"/>
          <w:color w:val="374151"/>
        </w:rPr>
      </w:pPr>
      <w:r w:rsidRPr="008C2BA7">
        <w:rPr>
          <w:rFonts w:ascii="Times New Roman" w:hAnsi="Times New Roman" w:cs="Times New Roman"/>
          <w:b/>
          <w:bCs/>
          <w:color w:val="374151"/>
        </w:rPr>
        <w:t>Front end (FE) bound</w:t>
      </w:r>
      <w:r w:rsidRPr="0062499C">
        <w:rPr>
          <w:rFonts w:ascii="Times New Roman" w:hAnsi="Times New Roman" w:cs="Times New Roman"/>
          <w:color w:val="374151"/>
        </w:rPr>
        <w:t xml:space="preserve"> differences:</w:t>
      </w:r>
    </w:p>
    <w:p w14:paraId="69D8D620" w14:textId="24C59223" w:rsidR="008C2BA7" w:rsidRDefault="008C2BA7">
      <w:pPr>
        <w:rPr>
          <w:rFonts w:ascii="Times New Roman" w:hAnsi="Times New Roman" w:cs="Times New Roman"/>
          <w:color w:val="374151"/>
        </w:rPr>
      </w:pPr>
      <w:r w:rsidRPr="008C2BA7">
        <w:rPr>
          <w:rFonts w:ascii="Times New Roman" w:hAnsi="Times New Roman" w:cs="Times New Roman"/>
          <w:color w:val="374151"/>
        </w:rPr>
        <w:t>CSR ha</w:t>
      </w:r>
      <w:r>
        <w:rPr>
          <w:rFonts w:ascii="Times New Roman" w:hAnsi="Times New Roman" w:cs="Times New Roman"/>
          <w:color w:val="374151"/>
        </w:rPr>
        <w:t>s</w:t>
      </w:r>
      <w:r w:rsidRPr="008C2BA7">
        <w:rPr>
          <w:rFonts w:ascii="Times New Roman" w:hAnsi="Times New Roman" w:cs="Times New Roman"/>
          <w:color w:val="374151"/>
        </w:rPr>
        <w:t xml:space="preserve"> more conditional statements, </w:t>
      </w:r>
      <w:r>
        <w:rPr>
          <w:rFonts w:ascii="Times New Roman" w:hAnsi="Times New Roman" w:cs="Times New Roman"/>
          <w:color w:val="374151"/>
        </w:rPr>
        <w:t>due to the need to check for various conditions while looping over the 3 arrays in CSR format</w:t>
      </w:r>
      <w:r w:rsidRPr="008C2BA7">
        <w:rPr>
          <w:rFonts w:ascii="Times New Roman" w:hAnsi="Times New Roman" w:cs="Times New Roman"/>
          <w:color w:val="374151"/>
        </w:rPr>
        <w:t xml:space="preserve">. This </w:t>
      </w:r>
      <w:r>
        <w:rPr>
          <w:rFonts w:ascii="Times New Roman" w:hAnsi="Times New Roman" w:cs="Times New Roman"/>
          <w:color w:val="374151"/>
        </w:rPr>
        <w:t xml:space="preserve">evidently </w:t>
      </w:r>
      <w:r w:rsidRPr="008C2BA7">
        <w:rPr>
          <w:rFonts w:ascii="Times New Roman" w:hAnsi="Times New Roman" w:cs="Times New Roman"/>
          <w:color w:val="374151"/>
        </w:rPr>
        <w:t>introduce</w:t>
      </w:r>
      <w:r>
        <w:rPr>
          <w:rFonts w:ascii="Times New Roman" w:hAnsi="Times New Roman" w:cs="Times New Roman"/>
          <w:color w:val="374151"/>
        </w:rPr>
        <w:t>d</w:t>
      </w:r>
      <w:r w:rsidRPr="008C2BA7">
        <w:rPr>
          <w:rFonts w:ascii="Times New Roman" w:hAnsi="Times New Roman" w:cs="Times New Roman"/>
          <w:color w:val="374151"/>
        </w:rPr>
        <w:t xml:space="preserve"> more front-end stalls due to branch mispredictions</w:t>
      </w:r>
      <w:r>
        <w:rPr>
          <w:rFonts w:ascii="Times New Roman" w:hAnsi="Times New Roman" w:cs="Times New Roman"/>
          <w:color w:val="374151"/>
        </w:rPr>
        <w:t>.</w:t>
      </w:r>
    </w:p>
    <w:p w14:paraId="4437DEC2" w14:textId="1B3F6380" w:rsidR="0062499C" w:rsidRPr="0062499C" w:rsidRDefault="0062499C">
      <w:pPr>
        <w:rPr>
          <w:rFonts w:ascii="Times New Roman" w:hAnsi="Times New Roman" w:cs="Times New Roman"/>
          <w:color w:val="374151"/>
        </w:rPr>
      </w:pPr>
      <w:r w:rsidRPr="008C2BA7">
        <w:rPr>
          <w:rFonts w:ascii="Times New Roman" w:hAnsi="Times New Roman" w:cs="Times New Roman"/>
          <w:b/>
          <w:bCs/>
          <w:color w:val="374151"/>
        </w:rPr>
        <w:t>Backend (BE) bound</w:t>
      </w:r>
      <w:r w:rsidRPr="0062499C">
        <w:rPr>
          <w:rFonts w:ascii="Times New Roman" w:hAnsi="Times New Roman" w:cs="Times New Roman"/>
          <w:color w:val="374151"/>
        </w:rPr>
        <w:t xml:space="preserve"> differences:</w:t>
      </w:r>
    </w:p>
    <w:p w14:paraId="7A3FCC31" w14:textId="56601D69" w:rsidR="0062499C" w:rsidRDefault="008C2BA7">
      <w:pPr>
        <w:rPr>
          <w:rFonts w:ascii="Times New Roman" w:hAnsi="Times New Roman" w:cs="Times New Roman"/>
          <w:color w:val="374151"/>
        </w:rPr>
      </w:pPr>
      <w:r w:rsidRPr="008C2BA7">
        <w:rPr>
          <w:rFonts w:ascii="Times New Roman" w:hAnsi="Times New Roman" w:cs="Times New Roman"/>
          <w:color w:val="374151"/>
        </w:rPr>
        <w:t>As CSR focuses on non-zero elements, it can be more cache-friendly, leading to reduced memory latency</w:t>
      </w:r>
      <w:r w:rsidR="0062499C" w:rsidRPr="0062499C">
        <w:rPr>
          <w:rFonts w:ascii="Times New Roman" w:hAnsi="Times New Roman" w:cs="Times New Roman"/>
          <w:color w:val="374151"/>
        </w:rPr>
        <w:t>.</w:t>
      </w:r>
    </w:p>
    <w:p w14:paraId="444B5D65" w14:textId="5EE7DE95" w:rsidR="008C2BA7" w:rsidRDefault="008C2BA7">
      <w:pPr>
        <w:rPr>
          <w:rFonts w:ascii="Times New Roman" w:hAnsi="Times New Roman" w:cs="Times New Roman"/>
          <w:color w:val="374151"/>
        </w:rPr>
      </w:pPr>
      <w:r>
        <w:rPr>
          <w:rFonts w:ascii="Times New Roman" w:hAnsi="Times New Roman" w:cs="Times New Roman"/>
          <w:b/>
          <w:bCs/>
          <w:color w:val="374151"/>
        </w:rPr>
        <w:t xml:space="preserve">Bad speculation </w:t>
      </w:r>
      <w:r>
        <w:rPr>
          <w:rFonts w:ascii="Times New Roman" w:hAnsi="Times New Roman" w:cs="Times New Roman"/>
          <w:color w:val="374151"/>
        </w:rPr>
        <w:t>differences:</w:t>
      </w:r>
    </w:p>
    <w:p w14:paraId="0583784B" w14:textId="1F19D4C7" w:rsidR="008C2BA7" w:rsidRPr="008C2BA7" w:rsidRDefault="008C2BA7">
      <w:pPr>
        <w:rPr>
          <w:rFonts w:ascii="Times New Roman" w:hAnsi="Times New Roman" w:cs="Times New Roman"/>
          <w:color w:val="374151"/>
        </w:rPr>
      </w:pPr>
      <w:r w:rsidRPr="008C2BA7">
        <w:rPr>
          <w:rFonts w:ascii="Times New Roman" w:hAnsi="Times New Roman" w:cs="Times New Roman"/>
          <w:color w:val="374151"/>
        </w:rPr>
        <w:t>Given the more complex control flow in, there's a higher chance of mispredictions that lead to bad speculation. The CPU might waste cycles on wrongly speculated branches before backtracking.</w:t>
      </w:r>
      <w:r>
        <w:rPr>
          <w:rFonts w:ascii="Times New Roman" w:hAnsi="Times New Roman" w:cs="Times New Roman"/>
          <w:color w:val="374151"/>
        </w:rPr>
        <w:t xml:space="preserve"> In terms of percentage, evidently, the portion of speculation in </w:t>
      </w:r>
      <w:proofErr w:type="spellStart"/>
      <w:r>
        <w:rPr>
          <w:rFonts w:ascii="Times New Roman" w:hAnsi="Times New Roman" w:cs="Times New Roman"/>
          <w:color w:val="374151"/>
        </w:rPr>
        <w:t>matmul_sparse</w:t>
      </w:r>
      <w:proofErr w:type="spellEnd"/>
      <w:r>
        <w:rPr>
          <w:rFonts w:ascii="Times New Roman" w:hAnsi="Times New Roman" w:cs="Times New Roman"/>
          <w:color w:val="374151"/>
        </w:rPr>
        <w:t xml:space="preserve"> is significantly manifolds higher.</w:t>
      </w:r>
    </w:p>
    <w:p w14:paraId="56306A39" w14:textId="3C4157BC" w:rsidR="0062499C" w:rsidRPr="0062499C" w:rsidRDefault="0062499C">
      <w:pPr>
        <w:rPr>
          <w:rFonts w:ascii="Times New Roman" w:hAnsi="Times New Roman" w:cs="Times New Roman"/>
          <w:color w:val="374151"/>
        </w:rPr>
      </w:pPr>
      <w:r w:rsidRPr="008C2BA7">
        <w:rPr>
          <w:rFonts w:ascii="Times New Roman" w:hAnsi="Times New Roman" w:cs="Times New Roman"/>
          <w:b/>
          <w:bCs/>
          <w:color w:val="374151"/>
        </w:rPr>
        <w:t>Retiring</w:t>
      </w:r>
      <w:r w:rsidRPr="0062499C">
        <w:rPr>
          <w:rFonts w:ascii="Times New Roman" w:hAnsi="Times New Roman" w:cs="Times New Roman"/>
          <w:color w:val="374151"/>
        </w:rPr>
        <w:t>:</w:t>
      </w:r>
    </w:p>
    <w:p w14:paraId="02FC9E48" w14:textId="78EFD70C" w:rsidR="0062499C" w:rsidRDefault="008C2BA7" w:rsidP="008C2BA7">
      <w:pPr>
        <w:rPr>
          <w:rFonts w:ascii="Times New Roman" w:hAnsi="Times New Roman" w:cs="Times New Roman"/>
          <w:color w:val="374151"/>
        </w:rPr>
      </w:pPr>
      <w:r w:rsidRPr="008C2BA7">
        <w:rPr>
          <w:rFonts w:ascii="Times New Roman" w:hAnsi="Times New Roman" w:cs="Times New Roman"/>
          <w:color w:val="374151"/>
        </w:rPr>
        <w:t>The rate of retiring instructions might vary. While skipping zero elements can speed up computation, the conditional statements and indirect addressing can occasionally introduce stalls.</w:t>
      </w:r>
    </w:p>
    <w:p w14:paraId="2488EB87" w14:textId="77777777" w:rsidR="00AD63EB" w:rsidRDefault="00AD63EB" w:rsidP="008C2BA7">
      <w:pPr>
        <w:rPr>
          <w:rFonts w:ascii="Times New Roman" w:hAnsi="Times New Roman" w:cs="Times New Roman"/>
          <w:color w:val="374151"/>
        </w:rPr>
      </w:pPr>
    </w:p>
    <w:p w14:paraId="763678C8" w14:textId="494868BC" w:rsidR="00AD63EB" w:rsidRDefault="00AD63EB" w:rsidP="008C2BA7">
      <w:pPr>
        <w:rPr>
          <w:rFonts w:ascii="Times New Roman" w:hAnsi="Times New Roman" w:cs="Times New Roman"/>
          <w:b/>
          <w:bCs/>
          <w:color w:val="374151"/>
        </w:rPr>
      </w:pPr>
      <w:r w:rsidRPr="00AD63EB">
        <w:rPr>
          <w:rFonts w:ascii="Times New Roman" w:hAnsi="Times New Roman" w:cs="Times New Roman"/>
          <w:b/>
          <w:bCs/>
          <w:color w:val="374151"/>
        </w:rPr>
        <w:t>Debugging</w:t>
      </w:r>
    </w:p>
    <w:p w14:paraId="27DAB6BD" w14:textId="7EB08108" w:rsidR="00AD63EB" w:rsidRPr="00AD63EB" w:rsidRDefault="00AD63EB" w:rsidP="008C2BA7">
      <w:pPr>
        <w:rPr>
          <w:rFonts w:ascii="Times New Roman" w:hAnsi="Times New Roman" w:cs="Times New Roman"/>
          <w:color w:val="374151"/>
        </w:rPr>
      </w:pPr>
      <w:r>
        <w:rPr>
          <w:rFonts w:ascii="Times New Roman" w:hAnsi="Times New Roman" w:cs="Times New Roman"/>
          <w:color w:val="374151"/>
        </w:rPr>
        <w:t xml:space="preserve">Looping over the 3 arrays was a little complicated due to their interwoven logic, </w:t>
      </w:r>
      <w:proofErr w:type="gramStart"/>
      <w:r>
        <w:rPr>
          <w:rFonts w:ascii="Times New Roman" w:hAnsi="Times New Roman" w:cs="Times New Roman"/>
          <w:color w:val="374151"/>
        </w:rPr>
        <w:t>and also</w:t>
      </w:r>
      <w:proofErr w:type="gramEnd"/>
      <w:r>
        <w:rPr>
          <w:rFonts w:ascii="Times New Roman" w:hAnsi="Times New Roman" w:cs="Times New Roman"/>
          <w:color w:val="374151"/>
        </w:rPr>
        <w:t xml:space="preserve"> the first matrix had to be considered row first while the second, column first, so it was a little confusing to keep track of the loops. All in all, I managed to get it to work correctly by writing on paper to keep track of which loop goes from where to where and which elements to be multiplied to which sum.</w:t>
      </w:r>
    </w:p>
    <w:sectPr w:rsidR="00AD63EB" w:rsidRPr="00AD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6405"/>
    <w:multiLevelType w:val="multilevel"/>
    <w:tmpl w:val="C29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74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51"/>
    <w:rsid w:val="005A533C"/>
    <w:rsid w:val="0062499C"/>
    <w:rsid w:val="006C4151"/>
    <w:rsid w:val="008C2BA7"/>
    <w:rsid w:val="008C333D"/>
    <w:rsid w:val="00A86F65"/>
    <w:rsid w:val="00AB1195"/>
    <w:rsid w:val="00AC1C51"/>
    <w:rsid w:val="00AD63EB"/>
    <w:rsid w:val="00C53ED9"/>
    <w:rsid w:val="00EF2B78"/>
    <w:rsid w:val="00F07D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3B3"/>
  <w15:chartTrackingRefBased/>
  <w15:docId w15:val="{87D23747-D46E-634D-B001-BD8A565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nhBreaker/Desktop/Cornell/CSA/lab/lab2/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Profile results with different</a:t>
            </a:r>
            <a:r>
              <a:rPr lang="en-US" baseline="0"/>
              <a:t> input 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profile!$B$1</c:f>
              <c:strCache>
                <c:ptCount val="1"/>
                <c:pt idx="0">
                  <c:v>Frontend Bound</c:v>
                </c:pt>
              </c:strCache>
            </c:strRef>
          </c:tx>
          <c:spPr>
            <a:solidFill>
              <a:schemeClr val="accent1"/>
            </a:solidFill>
            <a:ln>
              <a:noFill/>
            </a:ln>
            <a:effectLst/>
          </c:spPr>
          <c:invertIfNegative val="0"/>
          <c:cat>
            <c:strRef>
              <c:f>profile!$A$2:$A$7</c:f>
              <c:strCache>
                <c:ptCount val="6"/>
                <c:pt idx="0">
                  <c:v>sparse 100</c:v>
                </c:pt>
                <c:pt idx="1">
                  <c:v>sparse 400</c:v>
                </c:pt>
                <c:pt idx="2">
                  <c:v>sparse 1000</c:v>
                </c:pt>
                <c:pt idx="3">
                  <c:v>basic 100</c:v>
                </c:pt>
                <c:pt idx="4">
                  <c:v>basic 400</c:v>
                </c:pt>
                <c:pt idx="5">
                  <c:v>basic 1000</c:v>
                </c:pt>
              </c:strCache>
            </c:strRef>
          </c:cat>
          <c:val>
            <c:numRef>
              <c:f>profile!$B$2:$B$7</c:f>
              <c:numCache>
                <c:formatCode>General</c:formatCode>
                <c:ptCount val="6"/>
                <c:pt idx="0">
                  <c:v>5.4</c:v>
                </c:pt>
                <c:pt idx="1">
                  <c:v>4</c:v>
                </c:pt>
                <c:pt idx="2">
                  <c:v>1.8</c:v>
                </c:pt>
                <c:pt idx="3">
                  <c:v>1.9</c:v>
                </c:pt>
                <c:pt idx="4">
                  <c:v>2.9</c:v>
                </c:pt>
                <c:pt idx="5">
                  <c:v>1.5</c:v>
                </c:pt>
              </c:numCache>
            </c:numRef>
          </c:val>
          <c:extLst>
            <c:ext xmlns:c16="http://schemas.microsoft.com/office/drawing/2014/chart" uri="{C3380CC4-5D6E-409C-BE32-E72D297353CC}">
              <c16:uniqueId val="{00000000-FC80-274D-86C9-349A21B92E72}"/>
            </c:ext>
          </c:extLst>
        </c:ser>
        <c:ser>
          <c:idx val="1"/>
          <c:order val="1"/>
          <c:tx>
            <c:strRef>
              <c:f>profile!$C$1</c:f>
              <c:strCache>
                <c:ptCount val="1"/>
                <c:pt idx="0">
                  <c:v>Bad speculation</c:v>
                </c:pt>
              </c:strCache>
            </c:strRef>
          </c:tx>
          <c:spPr>
            <a:solidFill>
              <a:schemeClr val="accent2"/>
            </a:solidFill>
            <a:ln>
              <a:noFill/>
            </a:ln>
            <a:effectLst/>
          </c:spPr>
          <c:invertIfNegative val="0"/>
          <c:cat>
            <c:strRef>
              <c:f>profile!$A$2:$A$7</c:f>
              <c:strCache>
                <c:ptCount val="6"/>
                <c:pt idx="0">
                  <c:v>sparse 100</c:v>
                </c:pt>
                <c:pt idx="1">
                  <c:v>sparse 400</c:v>
                </c:pt>
                <c:pt idx="2">
                  <c:v>sparse 1000</c:v>
                </c:pt>
                <c:pt idx="3">
                  <c:v>basic 100</c:v>
                </c:pt>
                <c:pt idx="4">
                  <c:v>basic 400</c:v>
                </c:pt>
                <c:pt idx="5">
                  <c:v>basic 1000</c:v>
                </c:pt>
              </c:strCache>
            </c:strRef>
          </c:cat>
          <c:val>
            <c:numRef>
              <c:f>profile!$C$2:$C$7</c:f>
              <c:numCache>
                <c:formatCode>General</c:formatCode>
                <c:ptCount val="6"/>
                <c:pt idx="0">
                  <c:v>21.2</c:v>
                </c:pt>
                <c:pt idx="1">
                  <c:v>9</c:v>
                </c:pt>
                <c:pt idx="2">
                  <c:v>4.4000000000000004</c:v>
                </c:pt>
                <c:pt idx="3">
                  <c:v>1.8</c:v>
                </c:pt>
                <c:pt idx="4">
                  <c:v>0.4</c:v>
                </c:pt>
                <c:pt idx="5">
                  <c:v>0.1</c:v>
                </c:pt>
              </c:numCache>
            </c:numRef>
          </c:val>
          <c:extLst>
            <c:ext xmlns:c16="http://schemas.microsoft.com/office/drawing/2014/chart" uri="{C3380CC4-5D6E-409C-BE32-E72D297353CC}">
              <c16:uniqueId val="{00000001-FC80-274D-86C9-349A21B92E72}"/>
            </c:ext>
          </c:extLst>
        </c:ser>
        <c:ser>
          <c:idx val="2"/>
          <c:order val="2"/>
          <c:tx>
            <c:strRef>
              <c:f>profile!$D$1</c:f>
              <c:strCache>
                <c:ptCount val="1"/>
                <c:pt idx="0">
                  <c:v>Backend bound</c:v>
                </c:pt>
              </c:strCache>
            </c:strRef>
          </c:tx>
          <c:spPr>
            <a:solidFill>
              <a:schemeClr val="accent3"/>
            </a:solidFill>
            <a:ln>
              <a:noFill/>
            </a:ln>
            <a:effectLst/>
          </c:spPr>
          <c:invertIfNegative val="0"/>
          <c:cat>
            <c:strRef>
              <c:f>profile!$A$2:$A$7</c:f>
              <c:strCache>
                <c:ptCount val="6"/>
                <c:pt idx="0">
                  <c:v>sparse 100</c:v>
                </c:pt>
                <c:pt idx="1">
                  <c:v>sparse 400</c:v>
                </c:pt>
                <c:pt idx="2">
                  <c:v>sparse 1000</c:v>
                </c:pt>
                <c:pt idx="3">
                  <c:v>basic 100</c:v>
                </c:pt>
                <c:pt idx="4">
                  <c:v>basic 400</c:v>
                </c:pt>
                <c:pt idx="5">
                  <c:v>basic 1000</c:v>
                </c:pt>
              </c:strCache>
            </c:strRef>
          </c:cat>
          <c:val>
            <c:numRef>
              <c:f>profile!$D$2:$D$7</c:f>
              <c:numCache>
                <c:formatCode>General</c:formatCode>
                <c:ptCount val="6"/>
                <c:pt idx="0">
                  <c:v>20.6</c:v>
                </c:pt>
                <c:pt idx="1">
                  <c:v>22.5</c:v>
                </c:pt>
                <c:pt idx="2">
                  <c:v>23</c:v>
                </c:pt>
                <c:pt idx="3">
                  <c:v>4.5999999999999996</c:v>
                </c:pt>
                <c:pt idx="4">
                  <c:v>24</c:v>
                </c:pt>
                <c:pt idx="5">
                  <c:v>28.7</c:v>
                </c:pt>
              </c:numCache>
            </c:numRef>
          </c:val>
          <c:extLst>
            <c:ext xmlns:c16="http://schemas.microsoft.com/office/drawing/2014/chart" uri="{C3380CC4-5D6E-409C-BE32-E72D297353CC}">
              <c16:uniqueId val="{00000002-FC80-274D-86C9-349A21B92E72}"/>
            </c:ext>
          </c:extLst>
        </c:ser>
        <c:ser>
          <c:idx val="3"/>
          <c:order val="3"/>
          <c:tx>
            <c:strRef>
              <c:f>profile!$E$1</c:f>
              <c:strCache>
                <c:ptCount val="1"/>
                <c:pt idx="0">
                  <c:v>Retiring</c:v>
                </c:pt>
              </c:strCache>
            </c:strRef>
          </c:tx>
          <c:spPr>
            <a:solidFill>
              <a:schemeClr val="accent4"/>
            </a:solidFill>
            <a:ln>
              <a:noFill/>
            </a:ln>
            <a:effectLst/>
          </c:spPr>
          <c:invertIfNegative val="0"/>
          <c:cat>
            <c:strRef>
              <c:f>profile!$A$2:$A$7</c:f>
              <c:strCache>
                <c:ptCount val="6"/>
                <c:pt idx="0">
                  <c:v>sparse 100</c:v>
                </c:pt>
                <c:pt idx="1">
                  <c:v>sparse 400</c:v>
                </c:pt>
                <c:pt idx="2">
                  <c:v>sparse 1000</c:v>
                </c:pt>
                <c:pt idx="3">
                  <c:v>basic 100</c:v>
                </c:pt>
                <c:pt idx="4">
                  <c:v>basic 400</c:v>
                </c:pt>
                <c:pt idx="5">
                  <c:v>basic 1000</c:v>
                </c:pt>
              </c:strCache>
            </c:strRef>
          </c:cat>
          <c:val>
            <c:numRef>
              <c:f>profile!$E$2:$E$7</c:f>
              <c:numCache>
                <c:formatCode>General</c:formatCode>
                <c:ptCount val="6"/>
                <c:pt idx="0">
                  <c:v>52.8</c:v>
                </c:pt>
                <c:pt idx="1">
                  <c:v>64.5</c:v>
                </c:pt>
                <c:pt idx="2">
                  <c:v>70.8</c:v>
                </c:pt>
                <c:pt idx="3">
                  <c:v>91.7</c:v>
                </c:pt>
                <c:pt idx="4">
                  <c:v>72.7</c:v>
                </c:pt>
                <c:pt idx="5">
                  <c:v>69.7</c:v>
                </c:pt>
              </c:numCache>
            </c:numRef>
          </c:val>
          <c:extLst>
            <c:ext xmlns:c16="http://schemas.microsoft.com/office/drawing/2014/chart" uri="{C3380CC4-5D6E-409C-BE32-E72D297353CC}">
              <c16:uniqueId val="{00000003-FC80-274D-86C9-349A21B92E72}"/>
            </c:ext>
          </c:extLst>
        </c:ser>
        <c:dLbls>
          <c:showLegendKey val="0"/>
          <c:showVal val="0"/>
          <c:showCatName val="0"/>
          <c:showSerName val="0"/>
          <c:showPercent val="0"/>
          <c:showBubbleSize val="0"/>
        </c:dLbls>
        <c:gapWidth val="150"/>
        <c:overlap val="100"/>
        <c:axId val="376682800"/>
        <c:axId val="376684528"/>
      </c:barChart>
      <c:catAx>
        <c:axId val="376682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84528"/>
        <c:crosses val="autoZero"/>
        <c:auto val="1"/>
        <c:lblAlgn val="ctr"/>
        <c:lblOffset val="100"/>
        <c:noMultiLvlLbl val="0"/>
      </c:catAx>
      <c:valAx>
        <c:axId val="376684528"/>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8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Minh</dc:creator>
  <cp:keywords/>
  <dc:description/>
  <cp:lastModifiedBy>Nguyen Dang Minh</cp:lastModifiedBy>
  <cp:revision>4</cp:revision>
  <dcterms:created xsi:type="dcterms:W3CDTF">2023-10-13T19:20:00Z</dcterms:created>
  <dcterms:modified xsi:type="dcterms:W3CDTF">2023-10-13T20:07:00Z</dcterms:modified>
</cp:coreProperties>
</file>