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TRỰC QUAN HÓA KẾT QUẢ BẰNG GANTT CHART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wpkc7rh6up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đích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Biểu đồ Gantt được sử dụng để biểu diễn </w:t>
      </w:r>
      <w:r w:rsidDel="00000000" w:rsidR="00000000" w:rsidRPr="00000000">
        <w:rPr>
          <w:b w:val="1"/>
          <w:bCs w:val="1"/>
          <w:rtl w:val="0"/>
        </w:rPr>
        <w:t xml:space="preserve">thứ tự thực thi của các tiến trình theo thời gian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Operating System Concepts: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Gantt chart is a bar chart that illustrates a schedule of processes over time.”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hệ thống này, Gantt Chart giúp: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 sát trực quan thứ tự chạy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tính đúng của thuật toán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giữa các thuật toán 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Thiết kế dữ liệu đầu vào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CSV dùng để vẽ Gantt có dạng: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Process,Start,End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P1,0,5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P2,5,8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P4,8,14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P3,14,22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Ý nghĩa: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thời điểm bắt đầu (ST)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: thời điểm kết thúc (CT)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Cài đặt Gantt Chart (python)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ax.barh(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y=row['Process'],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width=row['End'] - row['Start'],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left=row['Start']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4buw6onm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Phân tích logic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fis2qip75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Đọc dữ liệu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df = pd.read_csv(file)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767ris7k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Sắp xếp theo thời gian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 = df.sort_values(by="Start")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Đảm bảo: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Process hiển thị đúng thứ tự thực thi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k2oq1pu7a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Vẽ thanh Gantt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 = End - Start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Time=Burst Time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qfvyj9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Gắn nhãn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ax.text(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Start + width/2,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Process,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tên process ngay trên thanh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xr5qpbks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Xuất file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plt.savefig(output, dpi=300)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Kết quả: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sjf.png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priority.png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n2cmbs0zo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Minh họa từ Test Case 1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juuusmdc3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Dữ liệu</w:t>
      </w:r>
    </w:p>
    <w:tbl>
      <w:tblPr>
        <w:tblStyle w:val="Table1"/>
        <w:tblW w:w="2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545"/>
        <w:gridCol w:w="545"/>
        <w:tblGridChange w:id="0">
          <w:tblGrid>
            <w:gridCol w:w="995"/>
            <w:gridCol w:w="545"/>
            <w:gridCol w:w="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tphnarxfr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SJF</w:t>
      </w:r>
    </w:p>
    <w:tbl>
      <w:tblPr>
        <w:tblStyle w:val="Table2"/>
        <w:tblW w:w="2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755"/>
        <w:gridCol w:w="650"/>
        <w:tblGridChange w:id="0">
          <w:tblGrid>
            <w:gridCol w:w="995"/>
            <w:gridCol w:w="755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6joy4iuph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Biểu đồ Gantt (mô tả)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P1 | P2 |   P4   |     P3     |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0    5    8        14           22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