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MICHAEL SOTO</w:t>
      </w:r>
    </w:p>
    <w:p>
      <w:pPr>
        <w:spacing w:after="40"/>
        <w:jc w:val="center"/>
      </w:pPr>
      <w:r>
        <w:rPr>
          <w:b/>
          <w:sz w:val="24"/>
        </w:rPr>
        <w:t>AI Systems Engineer / Solutions Engineer</w:t>
      </w:r>
    </w:p>
    <w:p>
      <w:pPr>
        <w:spacing w:after="40"/>
        <w:jc w:val="center"/>
      </w:pPr>
      <w:r>
        <w:rPr>
          <w:b w:val="0"/>
          <w:sz w:val="20"/>
        </w:rPr>
        <w:t>End-to-End AI Infrastructure | Data Pipelines | Integration Architecture</w:t>
      </w:r>
    </w:p>
    <w:p>
      <w:pPr>
        <w:spacing w:after="40"/>
        <w:jc w:val="center"/>
      </w:pPr>
      <w:r>
        <w:rPr>
          <w:b w:val="0"/>
          <w:sz w:val="19"/>
        </w:rPr>
        <w:t>Las Vegas, NV  |  562.522.9478  |  ndnstyl@gmail.com  |  linkedin.com/in/michael-soto-7134ba158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1"/>
        </w:rPr>
        <w:t>Systems engineer who pairs 19 years of growth operations with 3+ years of hands-on AI infrastructure. I design the plumbing — data pipelines, vector stores, orchestration layers, and integration surfaces — that turn LLM capabilities into durable business systems. Comfortable working across the full stack: Postgres/pgvector schemas, n8n workflow graphs, auth surfaces, and customer-facing endpoints. Bias toward systems that survive handoff and run without constant babysitting.</w:t>
      </w:r>
    </w:p>
    <w:p>
      <w:pPr>
        <w:spacing w:before="160" w:after="40"/>
      </w:pPr>
      <w:r>
        <w:rPr>
          <w:b/>
          <w:sz w:val="22"/>
        </w:rPr>
        <w:t>CORE COMPETENCIES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 xml:space="preserve">AI Infrastructure: </w:t>
      </w:r>
      <w:r>
        <w:rPr>
          <w:sz w:val="21"/>
        </w:rPr>
        <w:t>RAG Systems | Vector Databases (pgvector, Pinecone) | Embedding Pipelines | Evaluation Frameworks</w:t>
      </w:r>
    </w:p>
    <w:p>
      <w:pPr>
        <w:spacing w:after="20"/>
      </w:pPr>
      <w:r>
        <w:rPr>
          <w:b/>
          <w:sz w:val="21"/>
        </w:rPr>
        <w:t xml:space="preserve">Integration Architecture: </w:t>
      </w:r>
      <w:r>
        <w:rPr>
          <w:sz w:val="21"/>
        </w:rPr>
        <w:t>n8n | Webhooks | REST + GraphQL | Event-Driven Workflows | API Design</w:t>
      </w:r>
    </w:p>
    <w:p>
      <w:pPr>
        <w:spacing w:after="20"/>
      </w:pPr>
      <w:r>
        <w:rPr>
          <w:b/>
          <w:sz w:val="21"/>
        </w:rPr>
        <w:t xml:space="preserve">Data Engineering: </w:t>
      </w:r>
      <w:r>
        <w:rPr>
          <w:sz w:val="21"/>
        </w:rPr>
        <w:t>Postgres/Supabase | BigQuery | ETL Pipelines | Schema Design | Migration Strategy</w:t>
      </w:r>
    </w:p>
    <w:p>
      <w:pPr>
        <w:spacing w:after="20"/>
      </w:pPr>
      <w:r>
        <w:rPr>
          <w:b/>
          <w:sz w:val="21"/>
        </w:rPr>
        <w:t xml:space="preserve">LLM Engineering: </w:t>
      </w:r>
      <w:r>
        <w:rPr>
          <w:sz w:val="21"/>
        </w:rPr>
        <w:t>Prompt Engineering | Structured Outputs | Multi-Agent Patterns | Cost &amp; Latency Optimization</w:t>
      </w:r>
    </w:p>
    <w:p>
      <w:pPr>
        <w:spacing w:after="20"/>
      </w:pPr>
      <w:r>
        <w:rPr>
          <w:b/>
          <w:sz w:val="21"/>
        </w:rPr>
        <w:t xml:space="preserve">Dev Platforms: </w:t>
      </w:r>
      <w:r>
        <w:rPr>
          <w:sz w:val="21"/>
        </w:rPr>
        <w:t>TypeScript | Python | Next.js | Git | CI/CD | Docker</w:t>
      </w:r>
    </w:p>
    <w:p>
      <w:pPr>
        <w:spacing w:after="20"/>
      </w:pPr>
      <w:r>
        <w:rPr>
          <w:b/>
          <w:sz w:val="21"/>
        </w:rPr>
        <w:t xml:space="preserve">Solutions Delivery: </w:t>
      </w:r>
      <w:r>
        <w:rPr>
          <w:sz w:val="21"/>
        </w:rPr>
        <w:t>Requirements Discovery | Stakeholder Translation | Pilot-to-Production | Documentation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before="120" w:after="0"/>
      </w:pPr>
      <w:r>
        <w:rPr>
          <w:b/>
          <w:sz w:val="22"/>
        </w:rPr>
        <w:t>Senior AI &amp; Growth Strategist</w:t>
      </w:r>
      <w:r>
        <w:rPr>
          <w:b w:val="0"/>
        </w:rPr>
        <w:t xml:space="preserve">  |  Automation Station</w:t>
      </w:r>
    </w:p>
    <w:p>
      <w:pPr>
        <w:spacing w:after="40"/>
      </w:pPr>
      <w:r>
        <w:rPr>
          <w:i/>
          <w:sz w:val="20"/>
        </w:rPr>
        <w:t>Remote  |  02/2024 - Present</w:t>
      </w:r>
    </w:p>
    <w:p>
      <w:pPr>
        <w:pStyle w:val="ListBullet"/>
        <w:spacing w:after="20"/>
      </w:pPr>
      <w:r>
        <w:rPr>
          <w:sz w:val="21"/>
        </w:rPr>
        <w:t>Architected automated lead nurturing systems generating $1.2M+ incremental revenue in first year.</w:t>
      </w:r>
    </w:p>
    <w:p>
      <w:pPr>
        <w:pStyle w:val="ListBullet"/>
        <w:spacing w:after="20"/>
      </w:pPr>
      <w:r>
        <w:rPr>
          <w:sz w:val="21"/>
        </w:rPr>
        <w:t>Built end-to-end attribution pipeline using n8n, Airtable, and HubSpot — reducing reporting time by 80%.</w:t>
      </w:r>
    </w:p>
    <w:p>
      <w:pPr>
        <w:pStyle w:val="ListBullet"/>
        <w:spacing w:after="20"/>
      </w:pPr>
      <w:r>
        <w:rPr>
          <w:sz w:val="21"/>
        </w:rPr>
        <w:t>Improved lead-to-close rate 4x through automated qualification workflows integrating LLM scoring with CRM triggers.</w:t>
      </w:r>
    </w:p>
    <w:p>
      <w:pPr>
        <w:pStyle w:val="ListBullet"/>
        <w:spacing w:after="20"/>
      </w:pPr>
      <w:r>
        <w:rPr>
          <w:sz w:val="21"/>
        </w:rPr>
        <w:t>Productionized RAG + multi-agent systems handling real customer traffic with error handling and human-in-the-loop checkpoints.</w:t>
      </w:r>
    </w:p>
    <w:p>
      <w:pPr>
        <w:spacing w:after="40"/>
      </w:pPr>
      <w:r>
        <w:rPr>
          <w:b/>
          <w:i/>
          <w:sz w:val="19"/>
        </w:rPr>
        <w:t xml:space="preserve">Tech: </w:t>
      </w:r>
      <w:r>
        <w:rPr>
          <w:i/>
          <w:sz w:val="19"/>
        </w:rPr>
        <w:t>n8n, Supabase, Airtable, OpenAI/Claude/Gemini, HubSpot, Twilio</w:t>
      </w:r>
    </w:p>
    <w:p>
      <w:pPr>
        <w:spacing w:before="120" w:after="0"/>
      </w:pPr>
      <w:r>
        <w:rPr>
          <w:b/>
          <w:sz w:val="22"/>
        </w:rPr>
        <w:t>Digital Media Director / Founder</w:t>
      </w:r>
      <w:r>
        <w:rPr>
          <w:b w:val="0"/>
        </w:rPr>
        <w:t xml:space="preserve">  |  The Innovative Native</w:t>
      </w:r>
    </w:p>
    <w:p>
      <w:pPr>
        <w:spacing w:after="40"/>
      </w:pPr>
      <w:r>
        <w:rPr>
          <w:i/>
          <w:sz w:val="20"/>
        </w:rPr>
        <w:t>Las Vegas, NV  |  04/2015 - Present</w:t>
      </w:r>
    </w:p>
    <w:p>
      <w:pPr>
        <w:pStyle w:val="ListBullet"/>
        <w:spacing w:after="20"/>
      </w:pPr>
      <w:r>
        <w:rPr>
          <w:sz w:val="21"/>
        </w:rPr>
        <w:t>Scaled client portfolio 5.3x ($225K → $1.2M/month) through value-based pricing and automated data infrastructure.</w:t>
      </w:r>
    </w:p>
    <w:p>
      <w:pPr>
        <w:pStyle w:val="ListBullet"/>
        <w:spacing w:after="20"/>
      </w:pPr>
      <w:r>
        <w:rPr>
          <w:sz w:val="21"/>
        </w:rPr>
        <w:t>Grew a single client 8.9x ($16.5K → $147.9K/month) via AI-powered lead scoring, nurture engines, and unified revenue dashboards.</w:t>
      </w:r>
    </w:p>
    <w:p>
      <w:pPr>
        <w:pStyle w:val="ListBullet"/>
        <w:spacing w:after="20"/>
      </w:pPr>
      <w:r>
        <w:rPr>
          <w:sz w:val="21"/>
        </w:rPr>
        <w:t>Drove 300% increase in qualified leads in 90 days for a SaaS client through integrated PPC/SEO strategy.</w:t>
      </w:r>
    </w:p>
    <w:p>
      <w:pPr>
        <w:pStyle w:val="ListBullet"/>
        <w:spacing w:after="20"/>
      </w:pPr>
      <w:r>
        <w:rPr>
          <w:sz w:val="21"/>
        </w:rPr>
        <w:t>Managed $250K-$500K monthly ad budgets across Google, Meta, and LinkedIn; $50M+ lifetime managed media spend.</w:t>
      </w:r>
    </w:p>
    <w:p>
      <w:pPr>
        <w:pStyle w:val="ListBullet"/>
        <w:spacing w:after="20"/>
      </w:pPr>
      <w:r>
        <w:rPr>
          <w:sz w:val="21"/>
        </w:rPr>
        <w:t>Secured tier-1 media placements (CNN, Forbes, WSJ, Fortune, BBC) with 18% reply rate — 4-5x industry benchmark.</w:t>
      </w:r>
    </w:p>
    <w:p>
      <w:pPr>
        <w:spacing w:before="120" w:after="0"/>
      </w:pPr>
      <w:r>
        <w:rPr>
          <w:b/>
          <w:sz w:val="22"/>
        </w:rPr>
        <w:t>Growth Marketing Manager</w:t>
      </w:r>
      <w:r>
        <w:rPr>
          <w:b w:val="0"/>
        </w:rPr>
        <w:t xml:space="preserve">  |  Lawclerk</w:t>
      </w:r>
    </w:p>
    <w:p>
      <w:pPr>
        <w:spacing w:after="40"/>
      </w:pPr>
      <w:r>
        <w:rPr>
          <w:i/>
          <w:sz w:val="20"/>
        </w:rPr>
        <w:t>Remote  |  01/2022 - 09/2024</w:t>
      </w:r>
    </w:p>
    <w:p>
      <w:pPr>
        <w:pStyle w:val="ListBullet"/>
        <w:spacing w:after="20"/>
      </w:pPr>
      <w:r>
        <w:rPr>
          <w:sz w:val="21"/>
        </w:rPr>
        <w:t>Owned $70K/month per-platform budget (Google, LinkedIn, Meta, YouTube) for B2B SaaS legal marketplace.</w:t>
      </w:r>
    </w:p>
    <w:p>
      <w:pPr>
        <w:pStyle w:val="ListBullet"/>
        <w:spacing w:after="20"/>
      </w:pPr>
      <w:r>
        <w:rPr>
          <w:sz w:val="21"/>
        </w:rPr>
        <w:t>Achieved 10%+ month-over-month growth for 12+ consecutive months while reducing CPA 52%.</w:t>
      </w:r>
    </w:p>
    <w:p>
      <w:pPr>
        <w:pStyle w:val="ListBullet"/>
        <w:spacing w:after="20"/>
      </w:pPr>
      <w:r>
        <w:rPr>
          <w:sz w:val="21"/>
        </w:rPr>
        <w:t>Led cross-functional growth initiatives across product, sales, and content teams.</w:t>
      </w:r>
    </w:p>
    <w:p>
      <w:pPr>
        <w:pStyle w:val="ListBullet"/>
        <w:spacing w:after="20"/>
      </w:pPr>
      <w:r>
        <w:rPr>
          <w:sz w:val="21"/>
        </w:rPr>
        <w:t>Cut 120 reporting KPIs down to ~45 while improving marketing efficiency 18-22%.</w:t>
      </w:r>
    </w:p>
    <w:p>
      <w:pPr>
        <w:pStyle w:val="ListBullet"/>
        <w:spacing w:after="20"/>
      </w:pPr>
      <w:r>
        <w:rPr>
          <w:sz w:val="21"/>
        </w:rPr>
        <w:t>Named Employee of the Month 5 times for measurable revenue impact.</w:t>
      </w:r>
    </w:p>
    <w:p>
      <w:pPr>
        <w:spacing w:before="120" w:after="0"/>
      </w:pPr>
      <w:r>
        <w:rPr>
          <w:b/>
          <w:sz w:val="22"/>
        </w:rPr>
        <w:t>Marketing Director</w:t>
      </w:r>
      <w:r>
        <w:rPr>
          <w:b w:val="0"/>
        </w:rPr>
        <w:t xml:space="preserve">  |  Performax Labs</w:t>
      </w:r>
    </w:p>
    <w:p>
      <w:pPr>
        <w:spacing w:after="40"/>
      </w:pPr>
      <w:r>
        <w:rPr>
          <w:i/>
          <w:sz w:val="20"/>
        </w:rPr>
        <w:t>Las Vegas, NV  |  01/2018 - 03/2020</w:t>
      </w:r>
    </w:p>
    <w:p>
      <w:pPr>
        <w:pStyle w:val="ListBullet"/>
        <w:spacing w:after="20"/>
      </w:pPr>
      <w:r>
        <w:rPr>
          <w:sz w:val="21"/>
        </w:rPr>
        <w:t>Directed full digital presence for sports nutrition CPG brand across paid, organic, and social channels.</w:t>
      </w:r>
    </w:p>
    <w:p>
      <w:pPr>
        <w:pStyle w:val="ListBullet"/>
        <w:spacing w:after="20"/>
      </w:pPr>
      <w:r>
        <w:rPr>
          <w:sz w:val="21"/>
        </w:rPr>
        <w:t>Built A/B testing frameworks for landing pages and creative, driving sustained conversion lift.</w:t>
      </w:r>
    </w:p>
    <w:p>
      <w:pPr>
        <w:pStyle w:val="ListBullet"/>
        <w:spacing w:after="20"/>
      </w:pPr>
      <w:r>
        <w:rPr>
          <w:sz w:val="21"/>
        </w:rPr>
        <w:t>Produced all photo/video content in-house, compressing creative cycles and cost.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B.A. Psychology</w:t>
      </w:r>
      <w:r>
        <w:rPr>
          <w:sz w:val="21"/>
        </w:rPr>
        <w:t xml:space="preserve">  |  California State University, Long Beach  |  2005</w:t>
      </w:r>
    </w:p>
    <w:p>
      <w:pPr>
        <w:spacing w:after="40"/>
      </w:pPr>
      <w:r>
        <w:rPr>
          <w:sz w:val="20"/>
        </w:rPr>
        <w:t>Behavioral science foundation applied to conversion, experimentation, and organizational change.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