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61271" w14:textId="77777777" w:rsidR="00AA5B5F" w:rsidRPr="00AA5B5F" w:rsidRDefault="00AA5B5F" w:rsidP="00AA5B5F">
      <w:r w:rsidRPr="00AA5B5F">
        <w:t>Here is the organized reproduction of the text from the slides in the provided presentation.</w:t>
      </w:r>
    </w:p>
    <w:p w14:paraId="6DFE7AF9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1: Title Slide</w:t>
      </w:r>
    </w:p>
    <w:p w14:paraId="56C0A176" w14:textId="77777777" w:rsidR="00AA5B5F" w:rsidRPr="00AA5B5F" w:rsidRDefault="00AA5B5F" w:rsidP="00AA5B5F">
      <w:r w:rsidRPr="00AA5B5F">
        <w:rPr>
          <w:b/>
          <w:bCs/>
        </w:rPr>
        <w:t>A Strategic Imperative: Governing Quantum Risk in a New Era of Computation</w:t>
      </w:r>
      <w:r w:rsidRPr="00AA5B5F">
        <w:t xml:space="preserve"> </w:t>
      </w:r>
      <w:r w:rsidRPr="00AA5B5F">
        <w:rPr>
          <w:vertAlign w:val="superscript"/>
        </w:rPr>
        <w:t>1</w:t>
      </w:r>
    </w:p>
    <w:p w14:paraId="36FF0136" w14:textId="77777777" w:rsidR="00AA5B5F" w:rsidRPr="00AA5B5F" w:rsidRDefault="00AA5B5F" w:rsidP="00AA5B5F">
      <w:pPr>
        <w:numPr>
          <w:ilvl w:val="0"/>
          <w:numId w:val="1"/>
        </w:numPr>
      </w:pPr>
      <w:r w:rsidRPr="00AA5B5F">
        <w:rPr>
          <w:b/>
          <w:bCs/>
        </w:rPr>
        <w:t>The Threat is Foundational</w:t>
      </w:r>
      <w:r w:rsidRPr="00AA5B5F">
        <w:t xml:space="preserve"> </w:t>
      </w:r>
      <w:r w:rsidRPr="00AA5B5F">
        <w:rPr>
          <w:vertAlign w:val="superscript"/>
        </w:rPr>
        <w:t>2</w:t>
      </w:r>
    </w:p>
    <w:p w14:paraId="6FDE4A2F" w14:textId="77777777" w:rsidR="00AA5B5F" w:rsidRPr="00AA5B5F" w:rsidRDefault="00AA5B5F" w:rsidP="00AA5B5F">
      <w:pPr>
        <w:numPr>
          <w:ilvl w:val="1"/>
          <w:numId w:val="1"/>
        </w:numPr>
      </w:pPr>
      <w:r w:rsidRPr="00AA5B5F">
        <w:t>Cryptographically Relevant Quantum Computers (CRQCs) pose an existential threat to the encryption that underpins global finance</w:t>
      </w:r>
      <w:r w:rsidRPr="00AA5B5F">
        <w:rPr>
          <w:vertAlign w:val="superscript"/>
        </w:rPr>
        <w:t>3</w:t>
      </w:r>
      <w:r w:rsidRPr="00AA5B5F">
        <w:t>.</w:t>
      </w:r>
    </w:p>
    <w:p w14:paraId="3DD0D78C" w14:textId="77777777" w:rsidR="00AA5B5F" w:rsidRPr="00AA5B5F" w:rsidRDefault="00AA5B5F" w:rsidP="00AA5B5F">
      <w:pPr>
        <w:numPr>
          <w:ilvl w:val="1"/>
          <w:numId w:val="1"/>
        </w:numPr>
      </w:pPr>
      <w:r w:rsidRPr="00AA5B5F">
        <w:t xml:space="preserve">The 'Harvest Now, Decrypt Later' vector makes </w:t>
      </w:r>
      <w:proofErr w:type="gramStart"/>
      <w:r w:rsidRPr="00AA5B5F">
        <w:t>this an</w:t>
      </w:r>
      <w:proofErr w:type="gramEnd"/>
      <w:r w:rsidRPr="00AA5B5F">
        <w:t xml:space="preserve"> immediate data security issue, not a distant one</w:t>
      </w:r>
      <w:r w:rsidRPr="00AA5B5F">
        <w:rPr>
          <w:vertAlign w:val="superscript"/>
        </w:rPr>
        <w:t>4</w:t>
      </w:r>
      <w:r w:rsidRPr="00AA5B5F">
        <w:t>.</w:t>
      </w:r>
    </w:p>
    <w:p w14:paraId="0FE9F40C" w14:textId="77777777" w:rsidR="00AA5B5F" w:rsidRPr="00AA5B5F" w:rsidRDefault="00AA5B5F" w:rsidP="00AA5B5F">
      <w:pPr>
        <w:numPr>
          <w:ilvl w:val="0"/>
          <w:numId w:val="1"/>
        </w:numPr>
      </w:pPr>
      <w:r w:rsidRPr="00AA5B5F">
        <w:rPr>
          <w:b/>
          <w:bCs/>
        </w:rPr>
        <w:t>The Response is Global</w:t>
      </w:r>
      <w:r w:rsidRPr="00AA5B5F">
        <w:t xml:space="preserve"> </w:t>
      </w:r>
      <w:r w:rsidRPr="00AA5B5F">
        <w:rPr>
          <w:vertAlign w:val="superscript"/>
        </w:rPr>
        <w:t>5</w:t>
      </w:r>
    </w:p>
    <w:p w14:paraId="1D443033" w14:textId="77777777" w:rsidR="00AA5B5F" w:rsidRPr="00AA5B5F" w:rsidRDefault="00AA5B5F" w:rsidP="00AA5B5F">
      <w:pPr>
        <w:numPr>
          <w:ilvl w:val="1"/>
          <w:numId w:val="1"/>
        </w:numPr>
      </w:pPr>
      <w:r w:rsidRPr="00AA5B5F">
        <w:t>Regulators (G7, BIS) and peers (JPMorgan Chase, HSBC, Wells Fargo) are no longer treating quantum as a theoretical exercise but as an immediate operational resilience mandate</w:t>
      </w:r>
      <w:r w:rsidRPr="00AA5B5F">
        <w:rPr>
          <w:vertAlign w:val="superscript"/>
        </w:rPr>
        <w:t>6</w:t>
      </w:r>
      <w:r w:rsidRPr="00AA5B5F">
        <w:t>.</w:t>
      </w:r>
    </w:p>
    <w:p w14:paraId="5BF9E513" w14:textId="77777777" w:rsidR="00AA5B5F" w:rsidRPr="00AA5B5F" w:rsidRDefault="00AA5B5F" w:rsidP="00AA5B5F">
      <w:pPr>
        <w:numPr>
          <w:ilvl w:val="1"/>
          <w:numId w:val="1"/>
        </w:numPr>
      </w:pPr>
      <w:r w:rsidRPr="00AA5B5F">
        <w:t>A clear industry playbook is emerging</w:t>
      </w:r>
      <w:r w:rsidRPr="00AA5B5F">
        <w:rPr>
          <w:vertAlign w:val="superscript"/>
        </w:rPr>
        <w:t>7</w:t>
      </w:r>
      <w:r w:rsidRPr="00AA5B5F">
        <w:t>.</w:t>
      </w:r>
    </w:p>
    <w:p w14:paraId="1CD5EDDC" w14:textId="77777777" w:rsidR="00AA5B5F" w:rsidRPr="00AA5B5F" w:rsidRDefault="00AA5B5F" w:rsidP="00AA5B5F">
      <w:pPr>
        <w:numPr>
          <w:ilvl w:val="0"/>
          <w:numId w:val="1"/>
        </w:numPr>
      </w:pPr>
      <w:r w:rsidRPr="00AA5B5F">
        <w:rPr>
          <w:b/>
          <w:bCs/>
        </w:rPr>
        <w:t>Our Plan is Proactive</w:t>
      </w:r>
      <w:r w:rsidRPr="00AA5B5F">
        <w:t xml:space="preserve"> </w:t>
      </w:r>
      <w:r w:rsidRPr="00AA5B5F">
        <w:rPr>
          <w:vertAlign w:val="superscript"/>
        </w:rPr>
        <w:t>8</w:t>
      </w:r>
    </w:p>
    <w:p w14:paraId="5612D03C" w14:textId="77777777" w:rsidR="00AA5B5F" w:rsidRPr="00AA5B5F" w:rsidRDefault="00AA5B5F" w:rsidP="00AA5B5F">
      <w:pPr>
        <w:numPr>
          <w:ilvl w:val="1"/>
          <w:numId w:val="1"/>
        </w:numPr>
      </w:pPr>
      <w:r w:rsidRPr="00AA5B5F">
        <w:t>We present a comprehensive 5-year strategic plan for the Second Line of Defence to govern this risk, ensure a secure migration, and position the bank for a quantum-resilient future</w:t>
      </w:r>
      <w:r w:rsidRPr="00AA5B5F">
        <w:rPr>
          <w:vertAlign w:val="superscript"/>
        </w:rPr>
        <w:t>9</w:t>
      </w:r>
      <w:r w:rsidRPr="00AA5B5F">
        <w:t>.</w:t>
      </w:r>
    </w:p>
    <w:p w14:paraId="2ACB7A4B" w14:textId="77777777" w:rsidR="00AA5B5F" w:rsidRPr="00AA5B5F" w:rsidRDefault="00AA5B5F" w:rsidP="00AA5B5F">
      <w:r w:rsidRPr="00AA5B5F">
        <w:pict w14:anchorId="7E65091A">
          <v:rect id="_x0000_i1103" style="width:0;height:1.5pt" o:hralign="center" o:hrstd="t" o:hrnoshade="t" o:hr="t" fillcolor="gray" stroked="f"/>
        </w:pict>
      </w:r>
    </w:p>
    <w:p w14:paraId="5B1F69AF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2: The Quantum Threat</w:t>
      </w:r>
    </w:p>
    <w:p w14:paraId="5F2641A1" w14:textId="77777777" w:rsidR="00AA5B5F" w:rsidRPr="00AA5B5F" w:rsidRDefault="00AA5B5F" w:rsidP="00AA5B5F">
      <w:r w:rsidRPr="00AA5B5F">
        <w:rPr>
          <w:b/>
          <w:bCs/>
        </w:rPr>
        <w:t>The Quantum Threat is a Structural Discontinuity, Not an Iteration</w:t>
      </w:r>
      <w:r w:rsidRPr="00AA5B5F">
        <w:t xml:space="preserve"> </w:t>
      </w:r>
      <w:r w:rsidRPr="00AA5B5F">
        <w:rPr>
          <w:vertAlign w:val="superscript"/>
        </w:rPr>
        <w:t>10</w:t>
      </w:r>
    </w:p>
    <w:p w14:paraId="59B09C45" w14:textId="77777777" w:rsidR="00AA5B5F" w:rsidRPr="00AA5B5F" w:rsidRDefault="00AA5B5F" w:rsidP="00AA5B5F">
      <w:r w:rsidRPr="00AA5B5F">
        <w:rPr>
          <w:b/>
          <w:bCs/>
        </w:rPr>
        <w:t>Harvest Now, Decrypt Later (HNDL)</w:t>
      </w:r>
      <w:r w:rsidRPr="00AA5B5F">
        <w:t xml:space="preserve"> </w:t>
      </w:r>
      <w:r w:rsidRPr="00AA5B5F">
        <w:rPr>
          <w:vertAlign w:val="superscript"/>
        </w:rPr>
        <w:t>11</w:t>
      </w:r>
    </w:p>
    <w:p w14:paraId="6767FAA6" w14:textId="77777777" w:rsidR="00AA5B5F" w:rsidRPr="00AA5B5F" w:rsidRDefault="00AA5B5F" w:rsidP="00AA5B5F">
      <w:pPr>
        <w:numPr>
          <w:ilvl w:val="0"/>
          <w:numId w:val="2"/>
        </w:numPr>
      </w:pPr>
      <w:r w:rsidRPr="00AA5B5F">
        <w:t>Adversaries are intercepting and storing our encrypted data today. They are banking on the future availability of a CRQC to decrypt it</w:t>
      </w:r>
      <w:r w:rsidRPr="00AA5B5F">
        <w:rPr>
          <w:vertAlign w:val="superscript"/>
        </w:rPr>
        <w:t>12</w:t>
      </w:r>
      <w:r w:rsidRPr="00AA5B5F">
        <w:t>.</w:t>
      </w:r>
    </w:p>
    <w:p w14:paraId="1B07AE9D" w14:textId="77777777" w:rsidR="00AA5B5F" w:rsidRPr="00AA5B5F" w:rsidRDefault="00AA5B5F" w:rsidP="00AA5B5F">
      <w:pPr>
        <w:numPr>
          <w:ilvl w:val="0"/>
          <w:numId w:val="2"/>
        </w:numPr>
      </w:pPr>
      <w:r w:rsidRPr="00AA5B5F">
        <w:t>This redefines the "risk horizon." Data with long confidentiality requirements (e.g., mortgage contracts, trade secrets) is already vulnerable</w:t>
      </w:r>
      <w:r w:rsidRPr="00AA5B5F">
        <w:rPr>
          <w:vertAlign w:val="superscript"/>
        </w:rPr>
        <w:t>13</w:t>
      </w:r>
      <w:r w:rsidRPr="00AA5B5F">
        <w:t>.</w:t>
      </w:r>
    </w:p>
    <w:p w14:paraId="10C27DA0" w14:textId="77777777" w:rsidR="00AA5B5F" w:rsidRPr="00AA5B5F" w:rsidRDefault="00AA5B5F" w:rsidP="00AA5B5F">
      <w:pPr>
        <w:numPr>
          <w:ilvl w:val="0"/>
          <w:numId w:val="2"/>
        </w:numPr>
      </w:pPr>
      <w:r w:rsidRPr="00AA5B5F">
        <w:t xml:space="preserve">The G7 Cyber Expert Group warns </w:t>
      </w:r>
      <w:proofErr w:type="gramStart"/>
      <w:r w:rsidRPr="00AA5B5F">
        <w:t>this puts</w:t>
      </w:r>
      <w:proofErr w:type="gramEnd"/>
      <w:r w:rsidRPr="00AA5B5F">
        <w:t xml:space="preserve"> 'any previously transmitted data' at risk</w:t>
      </w:r>
      <w:r w:rsidRPr="00AA5B5F">
        <w:rPr>
          <w:vertAlign w:val="superscript"/>
        </w:rPr>
        <w:t>14</w:t>
      </w:r>
      <w:r w:rsidRPr="00AA5B5F">
        <w:t>.</w:t>
      </w:r>
    </w:p>
    <w:p w14:paraId="105A2CA2" w14:textId="77777777" w:rsidR="00AA5B5F" w:rsidRPr="00AA5B5F" w:rsidRDefault="00AA5B5F" w:rsidP="00AA5B5F">
      <w:r w:rsidRPr="00AA5B5F">
        <w:rPr>
          <w:b/>
          <w:bCs/>
        </w:rPr>
        <w:t>The Collapse of Public Key Infrastructure (PKI)</w:t>
      </w:r>
      <w:r w:rsidRPr="00AA5B5F">
        <w:t xml:space="preserve"> </w:t>
      </w:r>
      <w:r w:rsidRPr="00AA5B5F">
        <w:rPr>
          <w:vertAlign w:val="superscript"/>
        </w:rPr>
        <w:t>15</w:t>
      </w:r>
    </w:p>
    <w:p w14:paraId="6E6EFD98" w14:textId="77777777" w:rsidR="00AA5B5F" w:rsidRPr="00AA5B5F" w:rsidRDefault="00AA5B5F" w:rsidP="00AA5B5F">
      <w:pPr>
        <w:numPr>
          <w:ilvl w:val="0"/>
          <w:numId w:val="3"/>
        </w:numPr>
      </w:pPr>
      <w:r w:rsidRPr="00AA5B5F">
        <w:t>Shor's Algorithm proves that a CRQC will render the encryption standards securing our entire infrastructure (RSA, ECC) useless</w:t>
      </w:r>
      <w:r w:rsidRPr="00AA5B5F">
        <w:rPr>
          <w:vertAlign w:val="superscript"/>
        </w:rPr>
        <w:t>16</w:t>
      </w:r>
      <w:r w:rsidRPr="00AA5B5F">
        <w:t>.</w:t>
      </w:r>
    </w:p>
    <w:p w14:paraId="330399A5" w14:textId="77777777" w:rsidR="00AA5B5F" w:rsidRPr="00AA5B5F" w:rsidRDefault="00AA5B5F" w:rsidP="00AA5B5F">
      <w:pPr>
        <w:numPr>
          <w:ilvl w:val="0"/>
          <w:numId w:val="3"/>
        </w:numPr>
      </w:pPr>
      <w:r w:rsidRPr="00AA5B5F">
        <w:lastRenderedPageBreak/>
        <w:t>This threatens everything from wholesale payment rails (SWIFT) and interbank networks to retail mobile banking applications</w:t>
      </w:r>
      <w:r w:rsidRPr="00AA5B5F">
        <w:rPr>
          <w:vertAlign w:val="superscript"/>
        </w:rPr>
        <w:t>17</w:t>
      </w:r>
      <w:r w:rsidRPr="00AA5B5F">
        <w:t>.</w:t>
      </w:r>
    </w:p>
    <w:p w14:paraId="2C2A184C" w14:textId="77777777" w:rsidR="00AA5B5F" w:rsidRPr="00AA5B5F" w:rsidRDefault="00AA5B5F" w:rsidP="00AA5B5F">
      <w:pPr>
        <w:numPr>
          <w:ilvl w:val="0"/>
          <w:numId w:val="3"/>
        </w:numPr>
      </w:pPr>
      <w:r w:rsidRPr="00AA5B5F">
        <w:t xml:space="preserve">This is not like past crypto upgrades (e.g., DES to AES) </w:t>
      </w:r>
      <w:r w:rsidRPr="00AA5B5F">
        <w:rPr>
          <w:vertAlign w:val="superscript"/>
        </w:rPr>
        <w:t>18</w:t>
      </w:r>
      <w:r w:rsidRPr="00AA5B5F">
        <w:t>; it's a replacement of the fundamental mathematical roots of digital trust</w:t>
      </w:r>
      <w:r w:rsidRPr="00AA5B5F">
        <w:rPr>
          <w:vertAlign w:val="superscript"/>
        </w:rPr>
        <w:t>19</w:t>
      </w:r>
      <w:r w:rsidRPr="00AA5B5F">
        <w:t>.</w:t>
      </w:r>
    </w:p>
    <w:p w14:paraId="65F2EEC7" w14:textId="77777777" w:rsidR="00AA5B5F" w:rsidRPr="00AA5B5F" w:rsidRDefault="00AA5B5F" w:rsidP="00AA5B5F">
      <w:r w:rsidRPr="00AA5B5F">
        <w:rPr>
          <w:b/>
          <w:bCs/>
        </w:rPr>
        <w:t>Visual Timeline:</w:t>
      </w:r>
    </w:p>
    <w:p w14:paraId="33BF39F6" w14:textId="77777777" w:rsidR="00AA5B5F" w:rsidRPr="00AA5B5F" w:rsidRDefault="00AA5B5F" w:rsidP="00AA5B5F">
      <w:pPr>
        <w:numPr>
          <w:ilvl w:val="0"/>
          <w:numId w:val="4"/>
        </w:numPr>
      </w:pPr>
      <w:r w:rsidRPr="00AA5B5F">
        <w:rPr>
          <w:b/>
          <w:bCs/>
        </w:rPr>
        <w:t>Today:</w:t>
      </w:r>
      <w:r w:rsidRPr="00AA5B5F">
        <w:t xml:space="preserve"> Data is stored</w:t>
      </w:r>
      <w:r w:rsidRPr="00AA5B5F">
        <w:rPr>
          <w:vertAlign w:val="superscript"/>
        </w:rPr>
        <w:t>20202020</w:t>
      </w:r>
      <w:r w:rsidRPr="00AA5B5F">
        <w:t>.</w:t>
      </w:r>
    </w:p>
    <w:p w14:paraId="4A1F5AE6" w14:textId="77777777" w:rsidR="00AA5B5F" w:rsidRPr="00AA5B5F" w:rsidRDefault="00AA5B5F" w:rsidP="00AA5B5F">
      <w:pPr>
        <w:numPr>
          <w:ilvl w:val="0"/>
          <w:numId w:val="4"/>
        </w:numPr>
      </w:pPr>
      <w:r w:rsidRPr="00AA5B5F">
        <w:rPr>
          <w:b/>
          <w:bCs/>
        </w:rPr>
        <w:t>Future:</w:t>
      </w:r>
      <w:r w:rsidRPr="00AA5B5F">
        <w:t xml:space="preserve"> RSA/ECC is broken</w:t>
      </w:r>
      <w:r w:rsidRPr="00AA5B5F">
        <w:rPr>
          <w:vertAlign w:val="superscript"/>
        </w:rPr>
        <w:t>21212121</w:t>
      </w:r>
      <w:r w:rsidRPr="00AA5B5F">
        <w:t>.</w:t>
      </w:r>
    </w:p>
    <w:p w14:paraId="2FEEFCCD" w14:textId="77777777" w:rsidR="00AA5B5F" w:rsidRPr="00AA5B5F" w:rsidRDefault="00AA5B5F" w:rsidP="00AA5B5F">
      <w:r w:rsidRPr="00AA5B5F">
        <w:pict w14:anchorId="051B301F">
          <v:rect id="_x0000_i1104" style="width:0;height:1.5pt" o:hralign="center" o:hrstd="t" o:hrnoshade="t" o:hr="t" fillcolor="gray" stroked="f"/>
        </w:pict>
      </w:r>
    </w:p>
    <w:p w14:paraId="7E6516BE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3: Governance Metric</w:t>
      </w:r>
    </w:p>
    <w:p w14:paraId="072661CD" w14:textId="77777777" w:rsidR="00AA5B5F" w:rsidRPr="00AA5B5F" w:rsidRDefault="00AA5B5F" w:rsidP="00AA5B5F">
      <w:r w:rsidRPr="00AA5B5F">
        <w:rPr>
          <w:b/>
          <w:bCs/>
        </w:rPr>
        <w:t>Mosca's Inequality: A Governance Metric to Quantify Urgency</w:t>
      </w:r>
      <w:r w:rsidRPr="00AA5B5F">
        <w:t xml:space="preserve"> </w:t>
      </w:r>
      <w:r w:rsidRPr="00AA5B5F">
        <w:rPr>
          <w:vertAlign w:val="superscript"/>
        </w:rPr>
        <w:t>22</w:t>
      </w:r>
    </w:p>
    <w:p w14:paraId="6682A2CD" w14:textId="77777777" w:rsidR="00AA5B5F" w:rsidRPr="00AA5B5F" w:rsidRDefault="00AA5B5F" w:rsidP="00AA5B5F">
      <w:r w:rsidRPr="00AA5B5F">
        <w:t>The Equation:</w:t>
      </w:r>
    </w:p>
    <w:p w14:paraId="3CAC8E8E" w14:textId="77777777" w:rsidR="00AA5B5F" w:rsidRPr="00AA5B5F" w:rsidRDefault="00AA5B5F" w:rsidP="00AA5B5F">
      <w:r w:rsidRPr="00AA5B5F">
        <w:t>$$X + Y &gt; Z$$</w:t>
      </w:r>
    </w:p>
    <w:p w14:paraId="42E5AFA2" w14:textId="77777777" w:rsidR="00AA5B5F" w:rsidRPr="00AA5B5F" w:rsidRDefault="00AA5B5F" w:rsidP="00AA5B5F">
      <w:r w:rsidRPr="00AA5B5F">
        <w:rPr>
          <w:vertAlign w:val="superscript"/>
        </w:rPr>
        <w:t>23</w:t>
      </w:r>
    </w:p>
    <w:p w14:paraId="008FAFB9" w14:textId="77777777" w:rsidR="00AA5B5F" w:rsidRPr="00AA5B5F" w:rsidRDefault="00AA5B5F" w:rsidP="00AA5B5F">
      <w:pPr>
        <w:numPr>
          <w:ilvl w:val="0"/>
          <w:numId w:val="5"/>
        </w:numPr>
      </w:pPr>
      <w:r w:rsidRPr="00AA5B5F">
        <w:rPr>
          <w:b/>
          <w:bCs/>
        </w:rPr>
        <w:t>$X =$ Data Shelf-Life:</w:t>
      </w:r>
      <w:r w:rsidRPr="00AA5B5F">
        <w:t xml:space="preserve"> How long does your data need to remain confidential? (e.g., customer PII, 30-year mortgages) </w:t>
      </w:r>
      <w:r w:rsidRPr="00AA5B5F">
        <w:rPr>
          <w:vertAlign w:val="superscript"/>
        </w:rPr>
        <w:t>24242424</w:t>
      </w:r>
      <w:r w:rsidRPr="00AA5B5F">
        <w:t>.</w:t>
      </w:r>
    </w:p>
    <w:p w14:paraId="235505D4" w14:textId="77777777" w:rsidR="00AA5B5F" w:rsidRPr="00AA5B5F" w:rsidRDefault="00AA5B5F" w:rsidP="00AA5B5F">
      <w:pPr>
        <w:numPr>
          <w:ilvl w:val="0"/>
          <w:numId w:val="5"/>
        </w:numPr>
      </w:pPr>
      <w:r w:rsidRPr="00AA5B5F">
        <w:rPr>
          <w:b/>
          <w:bCs/>
        </w:rPr>
        <w:t>$Y =$ Migration Time:</w:t>
      </w:r>
      <w:r w:rsidRPr="00AA5B5F">
        <w:t xml:space="preserve"> How long will it take to migrate all critical systems to Post-Quantum Cryptography (PQC)? (Industry estimates: 5-10+ years) </w:t>
      </w:r>
      <w:r w:rsidRPr="00AA5B5F">
        <w:rPr>
          <w:vertAlign w:val="superscript"/>
        </w:rPr>
        <w:t>25252525</w:t>
      </w:r>
      <w:r w:rsidRPr="00AA5B5F">
        <w:t>.</w:t>
      </w:r>
    </w:p>
    <w:p w14:paraId="0FCD63A5" w14:textId="77777777" w:rsidR="00AA5B5F" w:rsidRPr="00AA5B5F" w:rsidRDefault="00AA5B5F" w:rsidP="00AA5B5F">
      <w:pPr>
        <w:numPr>
          <w:ilvl w:val="0"/>
          <w:numId w:val="5"/>
        </w:numPr>
      </w:pPr>
      <w:r w:rsidRPr="00AA5B5F">
        <w:rPr>
          <w:b/>
          <w:bCs/>
        </w:rPr>
        <w:t>$Z =$ The Threat Horizon:</w:t>
      </w:r>
      <w:r w:rsidRPr="00AA5B5F">
        <w:t xml:space="preserve"> How long until a CRQC is available? (Expert forecasts: within the next decade) </w:t>
      </w:r>
      <w:r w:rsidRPr="00AA5B5F">
        <w:rPr>
          <w:vertAlign w:val="superscript"/>
        </w:rPr>
        <w:t>26</w:t>
      </w:r>
      <w:r w:rsidRPr="00AA5B5F">
        <w:t>.</w:t>
      </w:r>
    </w:p>
    <w:p w14:paraId="557476D0" w14:textId="77777777" w:rsidR="00AA5B5F" w:rsidRPr="00AA5B5F" w:rsidRDefault="00AA5B5F" w:rsidP="00AA5B5F">
      <w:r w:rsidRPr="00AA5B5F">
        <w:rPr>
          <w:b/>
          <w:bCs/>
        </w:rPr>
        <w:t>RISK GAP: Data is Already Insecure</w:t>
      </w:r>
      <w:r w:rsidRPr="00AA5B5F">
        <w:t xml:space="preserve"> </w:t>
      </w:r>
      <w:r w:rsidRPr="00AA5B5F">
        <w:rPr>
          <w:vertAlign w:val="superscript"/>
        </w:rPr>
        <w:t>27</w:t>
      </w:r>
    </w:p>
    <w:p w14:paraId="6FFEDECA" w14:textId="77777777" w:rsidR="00AA5B5F" w:rsidRPr="00AA5B5F" w:rsidRDefault="00AA5B5F" w:rsidP="00AA5B5F">
      <w:r w:rsidRPr="00AA5B5F">
        <w:rPr>
          <w:b/>
          <w:bCs/>
        </w:rPr>
        <w:t>A Tangible Banking Scenario</w:t>
      </w:r>
      <w:r w:rsidRPr="00AA5B5F">
        <w:t xml:space="preserve"> </w:t>
      </w:r>
      <w:r w:rsidRPr="00AA5B5F">
        <w:rPr>
          <w:vertAlign w:val="superscript"/>
        </w:rPr>
        <w:t>28</w:t>
      </w:r>
    </w:p>
    <w:p w14:paraId="1FB5F002" w14:textId="77777777" w:rsidR="00AA5B5F" w:rsidRPr="00AA5B5F" w:rsidRDefault="00AA5B5F" w:rsidP="00AA5B5F">
      <w:pPr>
        <w:numPr>
          <w:ilvl w:val="0"/>
          <w:numId w:val="6"/>
        </w:numPr>
      </w:pPr>
      <w:r w:rsidRPr="00AA5B5F">
        <w:rPr>
          <w:b/>
          <w:bCs/>
        </w:rPr>
        <w:t>Scenario:</w:t>
      </w:r>
      <w:r w:rsidRPr="00AA5B5F">
        <w:t xml:space="preserve"> We hold 25-year mortgage data ($X=25$). Our internal migration assessment is 7 years ($Y=7$)</w:t>
      </w:r>
      <w:r w:rsidRPr="00AA5B5F">
        <w:rPr>
          <w:vertAlign w:val="superscript"/>
        </w:rPr>
        <w:t>29</w:t>
      </w:r>
      <w:r w:rsidRPr="00AA5B5F">
        <w:t>.</w:t>
      </w:r>
    </w:p>
    <w:p w14:paraId="21C543B0" w14:textId="77777777" w:rsidR="00AA5B5F" w:rsidRPr="00AA5B5F" w:rsidRDefault="00AA5B5F" w:rsidP="00AA5B5F">
      <w:pPr>
        <w:numPr>
          <w:ilvl w:val="0"/>
          <w:numId w:val="6"/>
        </w:numPr>
      </w:pPr>
      <w:r w:rsidRPr="00AA5B5F">
        <w:t>Experts forecast a CRQC in 10 years ($Z=10$)</w:t>
      </w:r>
      <w:r w:rsidRPr="00AA5B5F">
        <w:rPr>
          <w:vertAlign w:val="superscript"/>
        </w:rPr>
        <w:t>30</w:t>
      </w:r>
      <w:r w:rsidRPr="00AA5B5F">
        <w:t>.</w:t>
      </w:r>
    </w:p>
    <w:p w14:paraId="27C26AF1" w14:textId="77777777" w:rsidR="00AA5B5F" w:rsidRPr="00AA5B5F" w:rsidRDefault="00AA5B5F" w:rsidP="00AA5B5F">
      <w:pPr>
        <w:numPr>
          <w:ilvl w:val="0"/>
          <w:numId w:val="6"/>
        </w:numPr>
      </w:pPr>
      <w:r w:rsidRPr="00AA5B5F">
        <w:rPr>
          <w:b/>
          <w:bCs/>
        </w:rPr>
        <w:t>Calculation:</w:t>
      </w:r>
      <w:r w:rsidRPr="00AA5B5F">
        <w:t xml:space="preserve"> $25 + 7 &gt; 10$</w:t>
      </w:r>
      <w:r w:rsidRPr="00AA5B5F">
        <w:rPr>
          <w:vertAlign w:val="superscript"/>
        </w:rPr>
        <w:t>31</w:t>
      </w:r>
      <w:r w:rsidRPr="00AA5B5F">
        <w:t>.</w:t>
      </w:r>
    </w:p>
    <w:p w14:paraId="688D5546" w14:textId="77777777" w:rsidR="00AA5B5F" w:rsidRPr="00AA5B5F" w:rsidRDefault="00AA5B5F" w:rsidP="00AA5B5F">
      <w:pPr>
        <w:numPr>
          <w:ilvl w:val="0"/>
          <w:numId w:val="6"/>
        </w:numPr>
      </w:pPr>
      <w:r w:rsidRPr="00AA5B5F">
        <w:rPr>
          <w:b/>
          <w:bCs/>
        </w:rPr>
        <w:t>The Conclusion:</w:t>
      </w:r>
      <w:r w:rsidRPr="00AA5B5F">
        <w:t xml:space="preserve"> We are already in a risk-negative position. Data being created today will be vulnerable before its confidentiality expires</w:t>
      </w:r>
      <w:r w:rsidRPr="00AA5B5F">
        <w:rPr>
          <w:vertAlign w:val="superscript"/>
        </w:rPr>
        <w:t>32</w:t>
      </w:r>
      <w:r w:rsidRPr="00AA5B5F">
        <w:t>.</w:t>
      </w:r>
    </w:p>
    <w:p w14:paraId="110D4157" w14:textId="77777777" w:rsidR="00AA5B5F" w:rsidRPr="00AA5B5F" w:rsidRDefault="00AA5B5F" w:rsidP="00AA5B5F">
      <w:r w:rsidRPr="00AA5B5F">
        <w:pict w14:anchorId="7F11CA88">
          <v:rect id="_x0000_i1105" style="width:0;height:1.5pt" o:hralign="center" o:hrstd="t" o:hrnoshade="t" o:hr="t" fillcolor="gray" stroked="f"/>
        </w:pict>
      </w:r>
    </w:p>
    <w:p w14:paraId="44905117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4: Regulatory Landscape</w:t>
      </w:r>
    </w:p>
    <w:p w14:paraId="6F83B8D1" w14:textId="77777777" w:rsidR="00AA5B5F" w:rsidRPr="00AA5B5F" w:rsidRDefault="00AA5B5F" w:rsidP="00AA5B5F">
      <w:r w:rsidRPr="00AA5B5F">
        <w:rPr>
          <w:b/>
          <w:bCs/>
        </w:rPr>
        <w:lastRenderedPageBreak/>
        <w:t>A Global Regulatory Consensus is Forming and Expects Action</w:t>
      </w:r>
      <w:r w:rsidRPr="00AA5B5F">
        <w:t xml:space="preserve"> </w:t>
      </w:r>
      <w:r w:rsidRPr="00AA5B5F">
        <w:rPr>
          <w:vertAlign w:val="superscript"/>
        </w:rPr>
        <w:t>33</w:t>
      </w:r>
      <w:r w:rsidRPr="00AA5B5F">
        <w:t>From passive observation to active supervisory expectation, regulators are mandating quantum readiness</w:t>
      </w:r>
      <w:r w:rsidRPr="00AA5B5F">
        <w:rPr>
          <w:vertAlign w:val="superscript"/>
        </w:rPr>
        <w:t>34</w:t>
      </w:r>
      <w:r w:rsidRPr="00AA5B5F">
        <w:t>.</w:t>
      </w:r>
    </w:p>
    <w:p w14:paraId="2B56257C" w14:textId="77777777" w:rsidR="00AA5B5F" w:rsidRPr="00AA5B5F" w:rsidRDefault="00AA5B5F" w:rsidP="00AA5B5F">
      <w:r w:rsidRPr="00AA5B5F">
        <w:rPr>
          <w:b/>
          <w:bCs/>
        </w:rPr>
        <w:t>Global Regulatory and Supervisory Mosaic</w:t>
      </w:r>
      <w:r w:rsidRPr="00AA5B5F">
        <w:t xml:space="preserve"> </w:t>
      </w:r>
      <w:r w:rsidRPr="00AA5B5F">
        <w:rPr>
          <w:vertAlign w:val="superscript"/>
        </w:rPr>
        <w:t>35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724"/>
        <w:gridCol w:w="2167"/>
        <w:gridCol w:w="3418"/>
      </w:tblGrid>
      <w:tr w:rsidR="00AA5B5F" w:rsidRPr="00AA5B5F" w14:paraId="445BD4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CDC1" w14:textId="77777777" w:rsidR="00AA5B5F" w:rsidRPr="00AA5B5F" w:rsidRDefault="00AA5B5F" w:rsidP="00AA5B5F">
            <w:r w:rsidRPr="00AA5B5F">
              <w:rPr>
                <w:b/>
                <w:bCs/>
              </w:rPr>
              <w:t>Jurisdiction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386F" w14:textId="77777777" w:rsidR="00AA5B5F" w:rsidRPr="00AA5B5F" w:rsidRDefault="00AA5B5F" w:rsidP="00AA5B5F">
            <w:r w:rsidRPr="00AA5B5F">
              <w:rPr>
                <w:b/>
                <w:bCs/>
              </w:rPr>
              <w:t>Key Regulator / 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3D390" w14:textId="77777777" w:rsidR="00AA5B5F" w:rsidRPr="00AA5B5F" w:rsidRDefault="00AA5B5F" w:rsidP="00AA5B5F">
            <w:r w:rsidRPr="00AA5B5F">
              <w:rPr>
                <w:b/>
                <w:bCs/>
              </w:rPr>
              <w:t>Primary Guidance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21F8" w14:textId="77777777" w:rsidR="00AA5B5F" w:rsidRPr="00AA5B5F" w:rsidRDefault="00AA5B5F" w:rsidP="00AA5B5F">
            <w:r w:rsidRPr="00AA5B5F">
              <w:rPr>
                <w:b/>
                <w:bCs/>
              </w:rPr>
              <w:t>Key Expectation for Second Line of Defence</w:t>
            </w:r>
          </w:p>
        </w:tc>
      </w:tr>
      <w:tr w:rsidR="00AA5B5F" w:rsidRPr="00AA5B5F" w14:paraId="259812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AECD" w14:textId="77777777" w:rsidR="00AA5B5F" w:rsidRPr="00AA5B5F" w:rsidRDefault="00AA5B5F" w:rsidP="00AA5B5F">
            <w:r w:rsidRPr="00AA5B5F">
              <w:rPr>
                <w:b/>
                <w:bCs/>
              </w:rPr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BB80" w14:textId="77777777" w:rsidR="00AA5B5F" w:rsidRPr="00AA5B5F" w:rsidRDefault="00AA5B5F" w:rsidP="00AA5B5F">
            <w:r w:rsidRPr="00AA5B5F">
              <w:t>G7 Cyber Expert Group / BIS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ECD9" w14:textId="77777777" w:rsidR="00AA5B5F" w:rsidRPr="00AA5B5F" w:rsidRDefault="00AA5B5F" w:rsidP="00AA5B5F">
            <w:r w:rsidRPr="00AA5B5F">
              <w:t>Public Statements / Project Leap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62863" w14:textId="77777777" w:rsidR="00AA5B5F" w:rsidRPr="00AA5B5F" w:rsidRDefault="00AA5B5F" w:rsidP="00AA5B5F">
            <w:r w:rsidRPr="00AA5B5F">
              <w:t xml:space="preserve">Assess enterprise-wide risk, develop migration plans, and ensure crypto-agility. </w:t>
            </w:r>
            <w:r w:rsidRPr="00AA5B5F">
              <w:rPr>
                <w:vertAlign w:val="superscript"/>
              </w:rPr>
              <w:t>36</w:t>
            </w:r>
          </w:p>
        </w:tc>
      </w:tr>
      <w:tr w:rsidR="00AA5B5F" w:rsidRPr="00AA5B5F" w14:paraId="6A254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FEBA7" w14:textId="77777777" w:rsidR="00AA5B5F" w:rsidRPr="00AA5B5F" w:rsidRDefault="00AA5B5F" w:rsidP="00AA5B5F">
            <w:r w:rsidRPr="00AA5B5F">
              <w:rPr>
                <w:b/>
                <w:bCs/>
              </w:rPr>
              <w:t>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049D9" w14:textId="77777777" w:rsidR="00AA5B5F" w:rsidRPr="00AA5B5F" w:rsidRDefault="00AA5B5F" w:rsidP="00AA5B5F">
            <w:r w:rsidRPr="00AA5B5F">
              <w:t>NIST/OCC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DE0D" w14:textId="77777777" w:rsidR="00AA5B5F" w:rsidRPr="00AA5B5F" w:rsidRDefault="00AA5B5F" w:rsidP="00AA5B5F">
            <w:r w:rsidRPr="00AA5B5F">
              <w:t>Finalized PQC Standards / Risk Perspectives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C78DA" w14:textId="77777777" w:rsidR="00AA5B5F" w:rsidRPr="00AA5B5F" w:rsidRDefault="00AA5B5F" w:rsidP="00AA5B5F">
            <w:r w:rsidRPr="00AA5B5F">
              <w:t xml:space="preserve">Adhere to NIST standards (ML-KEM, etc.) and integrate quantum into critical infrastructure risk assessments. </w:t>
            </w:r>
            <w:r w:rsidRPr="00AA5B5F">
              <w:rPr>
                <w:vertAlign w:val="superscript"/>
              </w:rPr>
              <w:t>37</w:t>
            </w:r>
          </w:p>
        </w:tc>
      </w:tr>
      <w:tr w:rsidR="00AA5B5F" w:rsidRPr="00AA5B5F" w14:paraId="35DE4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8EC1" w14:textId="77777777" w:rsidR="00AA5B5F" w:rsidRPr="00AA5B5F" w:rsidRDefault="00AA5B5F" w:rsidP="00AA5B5F">
            <w:r w:rsidRPr="00AA5B5F">
              <w:rPr>
                <w:b/>
                <w:bCs/>
              </w:rPr>
              <w:t>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64972" w14:textId="77777777" w:rsidR="00AA5B5F" w:rsidRPr="00AA5B5F" w:rsidRDefault="00AA5B5F" w:rsidP="00AA5B5F">
            <w:r w:rsidRPr="00AA5B5F">
              <w:t>Bank of England / PRA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7142" w14:textId="77777777" w:rsidR="00AA5B5F" w:rsidRPr="00AA5B5F" w:rsidRDefault="00AA5B5F" w:rsidP="00AA5B5F">
            <w:r w:rsidRPr="00AA5B5F">
              <w:t>"Dear CEO" Letters / NCSC 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B876" w14:textId="77777777" w:rsidR="00AA5B5F" w:rsidRPr="00AA5B5F" w:rsidRDefault="00AA5B5F" w:rsidP="00AA5B5F">
            <w:r w:rsidRPr="00AA5B5F">
              <w:t xml:space="preserve">Board accountability (SMCR); create comprehensive migration roadmap with a target of 2035. </w:t>
            </w:r>
            <w:r w:rsidRPr="00AA5B5F">
              <w:rPr>
                <w:vertAlign w:val="superscript"/>
              </w:rPr>
              <w:t>38</w:t>
            </w:r>
          </w:p>
        </w:tc>
      </w:tr>
      <w:tr w:rsidR="00AA5B5F" w:rsidRPr="00AA5B5F" w14:paraId="3912C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4C0C3" w14:textId="77777777" w:rsidR="00AA5B5F" w:rsidRPr="00AA5B5F" w:rsidRDefault="00AA5B5F" w:rsidP="00AA5B5F">
            <w:r w:rsidRPr="00AA5B5F">
              <w:rPr>
                <w:b/>
                <w:bCs/>
              </w:rPr>
              <w:t>Singapore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3B801" w14:textId="77777777" w:rsidR="00AA5B5F" w:rsidRPr="00AA5B5F" w:rsidRDefault="00AA5B5F" w:rsidP="00AA5B5F">
            <w:r w:rsidRPr="00AA5B5F">
              <w:t>MAS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6DCED" w14:textId="77777777" w:rsidR="00AA5B5F" w:rsidRPr="00AA5B5F" w:rsidRDefault="00AA5B5F" w:rsidP="00AA5B5F">
            <w:r w:rsidRPr="00AA5B5F">
              <w:t>Tech Risk Advisories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2C6B" w14:textId="77777777" w:rsidR="00AA5B5F" w:rsidRPr="00AA5B5F" w:rsidRDefault="00AA5B5F" w:rsidP="00AA5B5F">
            <w:r w:rsidRPr="00AA5B5F">
              <w:t xml:space="preserve">Mandate cryptographic inventory; audit vendor supply chains; conduct Proof-of-Concept trials for PQC/QKD. </w:t>
            </w:r>
            <w:r w:rsidRPr="00AA5B5F">
              <w:rPr>
                <w:vertAlign w:val="superscript"/>
              </w:rPr>
              <w:t>39</w:t>
            </w:r>
          </w:p>
        </w:tc>
      </w:tr>
      <w:tr w:rsidR="00AA5B5F" w:rsidRPr="00AA5B5F" w14:paraId="4237B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BD165" w14:textId="77777777" w:rsidR="00AA5B5F" w:rsidRPr="00AA5B5F" w:rsidRDefault="00AA5B5F" w:rsidP="00AA5B5F">
            <w:r w:rsidRPr="00AA5B5F">
              <w:rPr>
                <w:b/>
                <w:bCs/>
              </w:rPr>
              <w:t>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CD466" w14:textId="77777777" w:rsidR="00AA5B5F" w:rsidRPr="00AA5B5F" w:rsidRDefault="00AA5B5F" w:rsidP="00AA5B5F">
            <w:r w:rsidRPr="00AA5B5F">
              <w:t>ECB/EBA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D3C8D" w14:textId="77777777" w:rsidR="00AA5B5F" w:rsidRPr="00AA5B5F" w:rsidRDefault="00AA5B5F" w:rsidP="00AA5B5F">
            <w:r w:rsidRPr="00AA5B5F">
              <w:t>DORA / Project Leap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AB7C" w14:textId="77777777" w:rsidR="00AA5B5F" w:rsidRPr="00AA5B5F" w:rsidRDefault="00AA5B5F" w:rsidP="00AA5B5F">
            <w:r w:rsidRPr="00AA5B5F">
              <w:t xml:space="preserve">Remain "abreast of relevant developments in cryptanalysis"; ensure operational resilience against quantum threats. </w:t>
            </w:r>
            <w:r w:rsidRPr="00AA5B5F">
              <w:rPr>
                <w:vertAlign w:val="superscript"/>
              </w:rPr>
              <w:t>40</w:t>
            </w:r>
          </w:p>
        </w:tc>
      </w:tr>
    </w:tbl>
    <w:p w14:paraId="6DB770D2" w14:textId="77777777" w:rsidR="00AA5B5F" w:rsidRPr="00AA5B5F" w:rsidRDefault="00AA5B5F" w:rsidP="00AA5B5F">
      <w:pPr>
        <w:numPr>
          <w:ilvl w:val="0"/>
          <w:numId w:val="7"/>
        </w:numPr>
      </w:pPr>
      <w:r w:rsidRPr="00AA5B5F">
        <w:t>The direction is clear and consistent across jurisdictions: inventory assets, assess risk, and plan the transition</w:t>
      </w:r>
      <w:r w:rsidRPr="00AA5B5F">
        <w:rPr>
          <w:vertAlign w:val="superscript"/>
        </w:rPr>
        <w:t>41</w:t>
      </w:r>
      <w:r w:rsidRPr="00AA5B5F">
        <w:t>.</w:t>
      </w:r>
    </w:p>
    <w:p w14:paraId="3170140A" w14:textId="77777777" w:rsidR="00AA5B5F" w:rsidRPr="00AA5B5F" w:rsidRDefault="00AA5B5F" w:rsidP="00AA5B5F">
      <w:pPr>
        <w:numPr>
          <w:ilvl w:val="0"/>
          <w:numId w:val="7"/>
        </w:numPr>
      </w:pPr>
      <w:r w:rsidRPr="00AA5B5F">
        <w:lastRenderedPageBreak/>
        <w:t>This is rapidly becoming a standard component of prudential supervision</w:t>
      </w:r>
      <w:r w:rsidRPr="00AA5B5F">
        <w:rPr>
          <w:vertAlign w:val="superscript"/>
        </w:rPr>
        <w:t>42</w:t>
      </w:r>
      <w:r w:rsidRPr="00AA5B5F">
        <w:t>.</w:t>
      </w:r>
    </w:p>
    <w:p w14:paraId="33BD7EE7" w14:textId="77777777" w:rsidR="00AA5B5F" w:rsidRPr="00AA5B5F" w:rsidRDefault="00AA5B5F" w:rsidP="00AA5B5F">
      <w:r w:rsidRPr="00AA5B5F">
        <w:pict w14:anchorId="6893C93A">
          <v:rect id="_x0000_i1106" style="width:0;height:1.5pt" o:hralign="center" o:hrstd="t" o:hrnoshade="t" o:hr="t" fillcolor="gray" stroked="f"/>
        </w:pict>
      </w:r>
    </w:p>
    <w:p w14:paraId="07BA3166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5: Peer Analysis (Archetypes)</w:t>
      </w:r>
    </w:p>
    <w:p w14:paraId="0D05C27E" w14:textId="77777777" w:rsidR="00AA5B5F" w:rsidRPr="00AA5B5F" w:rsidRDefault="00AA5B5F" w:rsidP="00AA5B5F">
      <w:r w:rsidRPr="00AA5B5F">
        <w:rPr>
          <w:b/>
          <w:bCs/>
        </w:rPr>
        <w:t>How Peers are Organizing: Three Archetypes of Quantum Readiness</w:t>
      </w:r>
      <w:r w:rsidRPr="00AA5B5F">
        <w:t xml:space="preserve"> </w:t>
      </w:r>
      <w:r w:rsidRPr="00AA5B5F">
        <w:rPr>
          <w:vertAlign w:val="superscript"/>
        </w:rPr>
        <w:t>43</w:t>
      </w:r>
    </w:p>
    <w:p w14:paraId="3103043C" w14:textId="77777777" w:rsidR="00AA5B5F" w:rsidRPr="00AA5B5F" w:rsidRDefault="00AA5B5F" w:rsidP="00AA5B5F">
      <w:r w:rsidRPr="00AA5B5F">
        <w:t xml:space="preserve">1. The Centralized Powerhouse - JPMorgan Chase </w:t>
      </w:r>
      <w:r w:rsidRPr="00AA5B5F">
        <w:rPr>
          <w:vertAlign w:val="superscript"/>
        </w:rPr>
        <w:t>44</w:t>
      </w:r>
    </w:p>
    <w:p w14:paraId="5BC64EEE" w14:textId="77777777" w:rsidR="00AA5B5F" w:rsidRPr="00AA5B5F" w:rsidRDefault="00AA5B5F" w:rsidP="00AA5B5F">
      <w:pPr>
        <w:numPr>
          <w:ilvl w:val="0"/>
          <w:numId w:val="8"/>
        </w:numPr>
      </w:pPr>
      <w:r w:rsidRPr="00AA5B5F">
        <w:rPr>
          <w:b/>
          <w:bCs/>
        </w:rPr>
        <w:t>Strategy:</w:t>
      </w:r>
      <w:r w:rsidRPr="00AA5B5F">
        <w:t xml:space="preserve"> Heavy internal R&amp;D and intellectual property creation. Builds quantum capabilities in-house</w:t>
      </w:r>
      <w:r w:rsidRPr="00AA5B5F">
        <w:rPr>
          <w:vertAlign w:val="superscript"/>
        </w:rPr>
        <w:t>45</w:t>
      </w:r>
      <w:r w:rsidRPr="00AA5B5F">
        <w:t>.</w:t>
      </w:r>
    </w:p>
    <w:p w14:paraId="61CEF832" w14:textId="77777777" w:rsidR="00AA5B5F" w:rsidRPr="00AA5B5F" w:rsidRDefault="00AA5B5F" w:rsidP="00AA5B5F">
      <w:pPr>
        <w:numPr>
          <w:ilvl w:val="0"/>
          <w:numId w:val="8"/>
        </w:numPr>
      </w:pPr>
      <w:r w:rsidRPr="00AA5B5F">
        <w:rPr>
          <w:b/>
          <w:bCs/>
        </w:rPr>
        <w:t>Structure:</w:t>
      </w:r>
      <w:r w:rsidRPr="00AA5B5F">
        <w:t xml:space="preserve"> A massive 'Global Technology Applied Research' group acts as a hub for both innovation and risk</w:t>
      </w:r>
      <w:r w:rsidRPr="00AA5B5F">
        <w:rPr>
          <w:vertAlign w:val="superscript"/>
        </w:rPr>
        <w:t>46</w:t>
      </w:r>
      <w:r w:rsidRPr="00AA5B5F">
        <w:t>.</w:t>
      </w:r>
    </w:p>
    <w:p w14:paraId="5C147A0B" w14:textId="77777777" w:rsidR="00AA5B5F" w:rsidRPr="00AA5B5F" w:rsidRDefault="00AA5B5F" w:rsidP="00AA5B5F">
      <w:pPr>
        <w:numPr>
          <w:ilvl w:val="0"/>
          <w:numId w:val="8"/>
        </w:numPr>
      </w:pPr>
      <w:r w:rsidRPr="00AA5B5F">
        <w:rPr>
          <w:b/>
          <w:bCs/>
        </w:rPr>
        <w:t>Evidence:</w:t>
      </w:r>
      <w:r w:rsidRPr="00AA5B5F">
        <w:t xml:space="preserve"> Accounts for ~67% of all quantum job postings among top banks</w:t>
      </w:r>
      <w:r w:rsidRPr="00AA5B5F">
        <w:rPr>
          <w:vertAlign w:val="superscript"/>
        </w:rPr>
        <w:t>47</w:t>
      </w:r>
      <w:r w:rsidRPr="00AA5B5F">
        <w:t>. Publishes over half of all quantum research papers in the sector</w:t>
      </w:r>
      <w:r w:rsidRPr="00AA5B5F">
        <w:rPr>
          <w:vertAlign w:val="superscript"/>
        </w:rPr>
        <w:t>48</w:t>
      </w:r>
      <w:r w:rsidRPr="00AA5B5F">
        <w:t>.</w:t>
      </w:r>
    </w:p>
    <w:p w14:paraId="189AD6B5" w14:textId="77777777" w:rsidR="00AA5B5F" w:rsidRPr="00AA5B5F" w:rsidRDefault="00AA5B5F" w:rsidP="00AA5B5F">
      <w:r w:rsidRPr="00AA5B5F">
        <w:t xml:space="preserve">2. The Connectivity Guardian - HSBC </w:t>
      </w:r>
      <w:r w:rsidRPr="00AA5B5F">
        <w:rPr>
          <w:vertAlign w:val="superscript"/>
        </w:rPr>
        <w:t>49</w:t>
      </w:r>
    </w:p>
    <w:p w14:paraId="072BA803" w14:textId="77777777" w:rsidR="00AA5B5F" w:rsidRPr="00AA5B5F" w:rsidRDefault="00AA5B5F" w:rsidP="00AA5B5F">
      <w:pPr>
        <w:numPr>
          <w:ilvl w:val="0"/>
          <w:numId w:val="9"/>
        </w:numPr>
      </w:pPr>
      <w:r w:rsidRPr="00AA5B5F">
        <w:rPr>
          <w:b/>
          <w:bCs/>
        </w:rPr>
        <w:t>Strategy:</w:t>
      </w:r>
      <w:r w:rsidRPr="00AA5B5F">
        <w:t xml:space="preserve"> Focus on securing communications and transactions, reflecting its global trade banking footprint</w:t>
      </w:r>
      <w:r w:rsidRPr="00AA5B5F">
        <w:rPr>
          <w:vertAlign w:val="superscript"/>
        </w:rPr>
        <w:t>50</w:t>
      </w:r>
      <w:r w:rsidRPr="00AA5B5F">
        <w:t>.</w:t>
      </w:r>
    </w:p>
    <w:p w14:paraId="30D92ECB" w14:textId="77777777" w:rsidR="00AA5B5F" w:rsidRPr="00AA5B5F" w:rsidRDefault="00AA5B5F" w:rsidP="00AA5B5F">
      <w:pPr>
        <w:numPr>
          <w:ilvl w:val="0"/>
          <w:numId w:val="9"/>
        </w:numPr>
      </w:pPr>
      <w:r w:rsidRPr="00AA5B5F">
        <w:rPr>
          <w:b/>
          <w:bCs/>
        </w:rPr>
        <w:t>Structure:</w:t>
      </w:r>
      <w:r w:rsidRPr="00AA5B5F">
        <w:t xml:space="preserve"> A dedicated 'Global Head of Quantum Technologies' champions 'quantum defences' and pilots</w:t>
      </w:r>
      <w:r w:rsidRPr="00AA5B5F">
        <w:rPr>
          <w:vertAlign w:val="superscript"/>
        </w:rPr>
        <w:t>51</w:t>
      </w:r>
      <w:r w:rsidRPr="00AA5B5F">
        <w:t>.</w:t>
      </w:r>
    </w:p>
    <w:p w14:paraId="16E4E1F6" w14:textId="77777777" w:rsidR="00AA5B5F" w:rsidRPr="00AA5B5F" w:rsidRDefault="00AA5B5F" w:rsidP="00AA5B5F">
      <w:pPr>
        <w:numPr>
          <w:ilvl w:val="0"/>
          <w:numId w:val="9"/>
        </w:numPr>
      </w:pPr>
      <w:r w:rsidRPr="00AA5B5F">
        <w:rPr>
          <w:b/>
          <w:bCs/>
        </w:rPr>
        <w:t>Evidence:</w:t>
      </w:r>
      <w:r w:rsidRPr="00AA5B5F">
        <w:t xml:space="preserve"> Pioneered Quantum Key Distribution (QKD) for FX trading; first bank to join London's Quantum Secure Metro network</w:t>
      </w:r>
      <w:r w:rsidRPr="00AA5B5F">
        <w:rPr>
          <w:vertAlign w:val="superscript"/>
        </w:rPr>
        <w:t>52</w:t>
      </w:r>
      <w:r w:rsidRPr="00AA5B5F">
        <w:t>.</w:t>
      </w:r>
    </w:p>
    <w:p w14:paraId="65BD6764" w14:textId="77777777" w:rsidR="00AA5B5F" w:rsidRPr="00AA5B5F" w:rsidRDefault="00AA5B5F" w:rsidP="00AA5B5F">
      <w:r w:rsidRPr="00AA5B5F">
        <w:t xml:space="preserve">3. The Risk-First Innovator - Wells Fargo </w:t>
      </w:r>
      <w:r w:rsidRPr="00AA5B5F">
        <w:rPr>
          <w:vertAlign w:val="superscript"/>
        </w:rPr>
        <w:t>53</w:t>
      </w:r>
    </w:p>
    <w:p w14:paraId="2E345D0B" w14:textId="77777777" w:rsidR="00AA5B5F" w:rsidRPr="00AA5B5F" w:rsidRDefault="00AA5B5F" w:rsidP="00AA5B5F">
      <w:pPr>
        <w:numPr>
          <w:ilvl w:val="0"/>
          <w:numId w:val="10"/>
        </w:numPr>
      </w:pPr>
      <w:r w:rsidRPr="00AA5B5F">
        <w:rPr>
          <w:b/>
          <w:bCs/>
        </w:rPr>
        <w:t>Strategy:</w:t>
      </w:r>
      <w:r w:rsidRPr="00AA5B5F">
        <w:t xml:space="preserve"> Drive industry standards for risk management and develop quantifiable risk models</w:t>
      </w:r>
      <w:r w:rsidRPr="00AA5B5F">
        <w:rPr>
          <w:vertAlign w:val="superscript"/>
        </w:rPr>
        <w:t>54</w:t>
      </w:r>
      <w:r w:rsidRPr="00AA5B5F">
        <w:t>.</w:t>
      </w:r>
    </w:p>
    <w:p w14:paraId="29E2302F" w14:textId="77777777" w:rsidR="00AA5B5F" w:rsidRPr="00AA5B5F" w:rsidRDefault="00AA5B5F" w:rsidP="00AA5B5F">
      <w:pPr>
        <w:numPr>
          <w:ilvl w:val="0"/>
          <w:numId w:val="10"/>
        </w:numPr>
      </w:pPr>
      <w:r w:rsidRPr="00AA5B5F">
        <w:rPr>
          <w:b/>
          <w:bCs/>
        </w:rPr>
        <w:t>Structure:</w:t>
      </w:r>
      <w:r w:rsidRPr="00AA5B5F">
        <w:t xml:space="preserve"> Leadership through industry consortia; internal 'Cybersecurity Data Science Quantum Security' team</w:t>
      </w:r>
      <w:r w:rsidRPr="00AA5B5F">
        <w:rPr>
          <w:vertAlign w:val="superscript"/>
        </w:rPr>
        <w:t>55</w:t>
      </w:r>
      <w:r w:rsidRPr="00AA5B5F">
        <w:t>.</w:t>
      </w:r>
    </w:p>
    <w:p w14:paraId="655F55F6" w14:textId="77777777" w:rsidR="00AA5B5F" w:rsidRPr="00AA5B5F" w:rsidRDefault="00AA5B5F" w:rsidP="00AA5B5F">
      <w:pPr>
        <w:numPr>
          <w:ilvl w:val="0"/>
          <w:numId w:val="10"/>
        </w:numPr>
      </w:pPr>
      <w:r w:rsidRPr="00AA5B5F">
        <w:rPr>
          <w:b/>
          <w:bCs/>
        </w:rPr>
        <w:t>Evidence:</w:t>
      </w:r>
      <w:r w:rsidRPr="00AA5B5F">
        <w:t xml:space="preserve"> Chairs the FS-ISAC PQC Working Group; developed the industry-leading "PQC Risk Model" inspired by climate change economics</w:t>
      </w:r>
      <w:r w:rsidRPr="00AA5B5F">
        <w:rPr>
          <w:vertAlign w:val="superscript"/>
        </w:rPr>
        <w:t>56</w:t>
      </w:r>
      <w:r w:rsidRPr="00AA5B5F">
        <w:t>.</w:t>
      </w:r>
    </w:p>
    <w:p w14:paraId="1571A4DF" w14:textId="77777777" w:rsidR="00AA5B5F" w:rsidRPr="00AA5B5F" w:rsidRDefault="00AA5B5F" w:rsidP="00AA5B5F">
      <w:r w:rsidRPr="00AA5B5F">
        <w:pict w14:anchorId="089B9FCC">
          <v:rect id="_x0000_i1107" style="width:0;height:1.5pt" o:hralign="center" o:hrstd="t" o:hrnoshade="t" o:hr="t" fillcolor="gray" stroked="f"/>
        </w:pict>
      </w:r>
    </w:p>
    <w:p w14:paraId="43CEC512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6: Peer Analysis (Specific Initiatives)</w:t>
      </w:r>
    </w:p>
    <w:p w14:paraId="6E6B1702" w14:textId="77777777" w:rsidR="00AA5B5F" w:rsidRPr="00AA5B5F" w:rsidRDefault="00AA5B5F" w:rsidP="00AA5B5F">
      <w:r w:rsidRPr="00AA5B5F">
        <w:rPr>
          <w:b/>
          <w:bCs/>
        </w:rPr>
        <w:t>Peer Initiatives Demonstrate Deep Investment and Technical Maturity</w:t>
      </w:r>
      <w:r w:rsidRPr="00AA5B5F">
        <w:t xml:space="preserve"> </w:t>
      </w:r>
      <w:r w:rsidRPr="00AA5B5F">
        <w:rPr>
          <w:vertAlign w:val="superscript"/>
        </w:rPr>
        <w:t>57</w:t>
      </w:r>
    </w:p>
    <w:p w14:paraId="1D5E8EE8" w14:textId="77777777" w:rsidR="00AA5B5F" w:rsidRPr="00AA5B5F" w:rsidRDefault="00AA5B5F" w:rsidP="00AA5B5F">
      <w:r w:rsidRPr="00AA5B5F">
        <w:rPr>
          <w:b/>
          <w:bCs/>
        </w:rPr>
        <w:t>JPMorgan Chase</w:t>
      </w:r>
      <w:r w:rsidRPr="00AA5B5F">
        <w:t xml:space="preserve"> </w:t>
      </w:r>
      <w:r w:rsidRPr="00AA5B5F">
        <w:rPr>
          <w:vertAlign w:val="superscript"/>
        </w:rPr>
        <w:t>58</w:t>
      </w:r>
    </w:p>
    <w:p w14:paraId="4F9D1267" w14:textId="77777777" w:rsidR="00AA5B5F" w:rsidRPr="00AA5B5F" w:rsidRDefault="00AA5B5F" w:rsidP="00AA5B5F">
      <w:pPr>
        <w:numPr>
          <w:ilvl w:val="0"/>
          <w:numId w:val="11"/>
        </w:numPr>
      </w:pPr>
      <w:r w:rsidRPr="00AA5B5F">
        <w:rPr>
          <w:b/>
          <w:bCs/>
        </w:rPr>
        <w:t>Technical Leadership:</w:t>
      </w:r>
      <w:r w:rsidRPr="00AA5B5F">
        <w:t xml:space="preserve"> Established the world's first production QKD network coexisting with 800 Gbps optical channels</w:t>
      </w:r>
      <w:r w:rsidRPr="00AA5B5F">
        <w:rPr>
          <w:vertAlign w:val="superscript"/>
        </w:rPr>
        <w:t>59</w:t>
      </w:r>
      <w:r w:rsidRPr="00AA5B5F">
        <w:t>.</w:t>
      </w:r>
    </w:p>
    <w:p w14:paraId="57D7D521" w14:textId="77777777" w:rsidR="00AA5B5F" w:rsidRPr="00AA5B5F" w:rsidRDefault="00AA5B5F" w:rsidP="00AA5B5F">
      <w:pPr>
        <w:numPr>
          <w:ilvl w:val="0"/>
          <w:numId w:val="11"/>
        </w:numPr>
      </w:pPr>
      <w:r w:rsidRPr="00AA5B5F">
        <w:rPr>
          <w:b/>
          <w:bCs/>
        </w:rPr>
        <w:lastRenderedPageBreak/>
        <w:t>Research Milestones:</w:t>
      </w:r>
      <w:r w:rsidRPr="00AA5B5F">
        <w:t xml:space="preserve"> Achieved 'certified randomness' with </w:t>
      </w:r>
      <w:proofErr w:type="spellStart"/>
      <w:r w:rsidRPr="00AA5B5F">
        <w:t>Quantinuum</w:t>
      </w:r>
      <w:proofErr w:type="spellEnd"/>
      <w:r w:rsidRPr="00AA5B5F">
        <w:t xml:space="preserve">, published in </w:t>
      </w:r>
      <w:r w:rsidRPr="00AA5B5F">
        <w:rPr>
          <w:i/>
          <w:iCs/>
        </w:rPr>
        <w:t>Nature</w:t>
      </w:r>
      <w:r w:rsidRPr="00AA5B5F">
        <w:t xml:space="preserve"> (June 2024)</w:t>
      </w:r>
      <w:r w:rsidRPr="00AA5B5F">
        <w:rPr>
          <w:vertAlign w:val="superscript"/>
        </w:rPr>
        <w:t>60</w:t>
      </w:r>
      <w:r w:rsidRPr="00AA5B5F">
        <w:t>.</w:t>
      </w:r>
    </w:p>
    <w:p w14:paraId="0E18396B" w14:textId="77777777" w:rsidR="00AA5B5F" w:rsidRPr="00AA5B5F" w:rsidRDefault="00AA5B5F" w:rsidP="00AA5B5F">
      <w:pPr>
        <w:numPr>
          <w:ilvl w:val="0"/>
          <w:numId w:val="11"/>
        </w:numPr>
      </w:pPr>
      <w:r w:rsidRPr="00AA5B5F">
        <w:rPr>
          <w:b/>
          <w:bCs/>
        </w:rPr>
        <w:t>Team &amp; Staffing:</w:t>
      </w:r>
      <w:r w:rsidRPr="00AA5B5F">
        <w:t xml:space="preserve"> Actively hires PhDs for its FLARE initiative with salaries up to $325,000, requiring publications in top-tier journals</w:t>
      </w:r>
      <w:r w:rsidRPr="00AA5B5F">
        <w:rPr>
          <w:vertAlign w:val="superscript"/>
        </w:rPr>
        <w:t>61</w:t>
      </w:r>
      <w:r w:rsidRPr="00AA5B5F">
        <w:t>.</w:t>
      </w:r>
    </w:p>
    <w:p w14:paraId="525F7CF6" w14:textId="77777777" w:rsidR="00AA5B5F" w:rsidRPr="00AA5B5F" w:rsidRDefault="00AA5B5F" w:rsidP="00AA5B5F">
      <w:r w:rsidRPr="00AA5B5F">
        <w:rPr>
          <w:b/>
          <w:bCs/>
        </w:rPr>
        <w:t>HSBC</w:t>
      </w:r>
      <w:r w:rsidRPr="00AA5B5F">
        <w:t xml:space="preserve"> </w:t>
      </w:r>
      <w:r w:rsidRPr="00AA5B5F">
        <w:rPr>
          <w:vertAlign w:val="superscript"/>
        </w:rPr>
        <w:t>62</w:t>
      </w:r>
    </w:p>
    <w:p w14:paraId="3449C0F6" w14:textId="77777777" w:rsidR="00AA5B5F" w:rsidRPr="00AA5B5F" w:rsidRDefault="00AA5B5F" w:rsidP="00AA5B5F">
      <w:pPr>
        <w:numPr>
          <w:ilvl w:val="0"/>
          <w:numId w:val="12"/>
        </w:numPr>
      </w:pPr>
      <w:r w:rsidRPr="00AA5B5F">
        <w:rPr>
          <w:b/>
          <w:bCs/>
        </w:rPr>
        <w:t>Algorithmic Trading:</w:t>
      </w:r>
      <w:r w:rsidRPr="00AA5B5F">
        <w:t xml:space="preserve"> Demonstrated a 34% improvement in bond trading predictions using IBM's Heron quantum processor (Sept 2025)</w:t>
      </w:r>
      <w:r w:rsidRPr="00AA5B5F">
        <w:rPr>
          <w:vertAlign w:val="superscript"/>
        </w:rPr>
        <w:t>63</w:t>
      </w:r>
      <w:r w:rsidRPr="00AA5B5F">
        <w:t>.</w:t>
      </w:r>
    </w:p>
    <w:p w14:paraId="0C7C5DCF" w14:textId="77777777" w:rsidR="00AA5B5F" w:rsidRPr="00AA5B5F" w:rsidRDefault="00AA5B5F" w:rsidP="00AA5B5F">
      <w:pPr>
        <w:numPr>
          <w:ilvl w:val="0"/>
          <w:numId w:val="12"/>
        </w:numPr>
      </w:pPr>
      <w:r w:rsidRPr="00AA5B5F">
        <w:rPr>
          <w:b/>
          <w:bCs/>
        </w:rPr>
        <w:t>Global Collaboration:</w:t>
      </w:r>
      <w:r w:rsidRPr="00AA5B5F">
        <w:t xml:space="preserve"> Participates in UK's BT/Toshiba network and Singapore's MAS QKD sandbox alongside DBS, OCBC, and UOB</w:t>
      </w:r>
      <w:r w:rsidRPr="00AA5B5F">
        <w:rPr>
          <w:vertAlign w:val="superscript"/>
        </w:rPr>
        <w:t>64</w:t>
      </w:r>
      <w:r w:rsidRPr="00AA5B5F">
        <w:t>.</w:t>
      </w:r>
    </w:p>
    <w:p w14:paraId="1A2789C5" w14:textId="77777777" w:rsidR="00AA5B5F" w:rsidRPr="00AA5B5F" w:rsidRDefault="00AA5B5F" w:rsidP="00AA5B5F">
      <w:pPr>
        <w:numPr>
          <w:ilvl w:val="0"/>
          <w:numId w:val="12"/>
        </w:numPr>
      </w:pPr>
      <w:r w:rsidRPr="00AA5B5F">
        <w:rPr>
          <w:b/>
          <w:bCs/>
        </w:rPr>
        <w:t>Industry Influence:</w:t>
      </w:r>
      <w:r w:rsidRPr="00AA5B5F">
        <w:t xml:space="preserve"> Executives hold leadership roles (e.g., Vice Chair) in the FS-ISAC PQC Working Group</w:t>
      </w:r>
      <w:r w:rsidRPr="00AA5B5F">
        <w:rPr>
          <w:vertAlign w:val="superscript"/>
        </w:rPr>
        <w:t>65</w:t>
      </w:r>
      <w:r w:rsidRPr="00AA5B5F">
        <w:t>.</w:t>
      </w:r>
    </w:p>
    <w:p w14:paraId="79DD0D8D" w14:textId="77777777" w:rsidR="00AA5B5F" w:rsidRPr="00AA5B5F" w:rsidRDefault="00AA5B5F" w:rsidP="00AA5B5F">
      <w:r w:rsidRPr="00AA5B5F">
        <w:rPr>
          <w:b/>
          <w:bCs/>
        </w:rPr>
        <w:t>Wells Fargo</w:t>
      </w:r>
      <w:r w:rsidRPr="00AA5B5F">
        <w:t xml:space="preserve"> </w:t>
      </w:r>
      <w:r w:rsidRPr="00AA5B5F">
        <w:rPr>
          <w:vertAlign w:val="superscript"/>
        </w:rPr>
        <w:t>66</w:t>
      </w:r>
    </w:p>
    <w:p w14:paraId="305DC2E6" w14:textId="77777777" w:rsidR="00AA5B5F" w:rsidRPr="00AA5B5F" w:rsidRDefault="00AA5B5F" w:rsidP="00AA5B5F">
      <w:pPr>
        <w:numPr>
          <w:ilvl w:val="0"/>
          <w:numId w:val="13"/>
        </w:numPr>
      </w:pPr>
      <w:r w:rsidRPr="00AA5B5F">
        <w:rPr>
          <w:b/>
          <w:bCs/>
        </w:rPr>
        <w:t xml:space="preserve">Risk </w:t>
      </w:r>
      <w:proofErr w:type="spellStart"/>
      <w:r w:rsidRPr="00AA5B5F">
        <w:rPr>
          <w:b/>
          <w:bCs/>
        </w:rPr>
        <w:t>Modeling</w:t>
      </w:r>
      <w:proofErr w:type="spellEnd"/>
      <w:r w:rsidRPr="00AA5B5F">
        <w:rPr>
          <w:b/>
          <w:bCs/>
        </w:rPr>
        <w:t>:</w:t>
      </w:r>
      <w:r w:rsidRPr="00AA5B5F">
        <w:t xml:space="preserve"> The 'PQC Risk Model' </w:t>
      </w:r>
      <w:proofErr w:type="spellStart"/>
      <w:r w:rsidRPr="00AA5B5F">
        <w:t>analyzes</w:t>
      </w:r>
      <w:proofErr w:type="spellEnd"/>
      <w:r w:rsidRPr="00AA5B5F">
        <w:t xml:space="preserve"> network node criticality, remediation costs, and financial impact of data compromise</w:t>
      </w:r>
      <w:r w:rsidRPr="00AA5B5F">
        <w:rPr>
          <w:vertAlign w:val="superscript"/>
        </w:rPr>
        <w:t>67</w:t>
      </w:r>
      <w:r w:rsidRPr="00AA5B5F">
        <w:t>.</w:t>
      </w:r>
    </w:p>
    <w:p w14:paraId="180AC1F5" w14:textId="77777777" w:rsidR="00AA5B5F" w:rsidRPr="00AA5B5F" w:rsidRDefault="00AA5B5F" w:rsidP="00AA5B5F">
      <w:pPr>
        <w:numPr>
          <w:ilvl w:val="0"/>
          <w:numId w:val="13"/>
        </w:numPr>
      </w:pPr>
      <w:r w:rsidRPr="00AA5B5F">
        <w:rPr>
          <w:b/>
          <w:bCs/>
        </w:rPr>
        <w:t>R&amp;D Capabilities:</w:t>
      </w:r>
      <w:r w:rsidRPr="00AA5B5F">
        <w:t xml:space="preserve"> Developed the industry-leading quantum simulator Spinoza™; tests algorithms on IBM's 433-qubit Osprey processor</w:t>
      </w:r>
      <w:r w:rsidRPr="00AA5B5F">
        <w:rPr>
          <w:vertAlign w:val="superscript"/>
        </w:rPr>
        <w:t>68</w:t>
      </w:r>
      <w:r w:rsidRPr="00AA5B5F">
        <w:t>.</w:t>
      </w:r>
    </w:p>
    <w:p w14:paraId="6FBF83A8" w14:textId="77777777" w:rsidR="00AA5B5F" w:rsidRPr="00AA5B5F" w:rsidRDefault="00AA5B5F" w:rsidP="00AA5B5F">
      <w:pPr>
        <w:numPr>
          <w:ilvl w:val="0"/>
          <w:numId w:val="13"/>
        </w:numPr>
      </w:pPr>
      <w:r w:rsidRPr="00AA5B5F">
        <w:rPr>
          <w:b/>
          <w:bCs/>
        </w:rPr>
        <w:t>Intellectual Property:</w:t>
      </w:r>
      <w:r w:rsidRPr="00AA5B5F">
        <w:t xml:space="preserve"> Granted patents for PQC systems that maintain a 'cryptographic spawn log' for auditability</w:t>
      </w:r>
      <w:r w:rsidRPr="00AA5B5F">
        <w:rPr>
          <w:vertAlign w:val="superscript"/>
        </w:rPr>
        <w:t>69</w:t>
      </w:r>
      <w:r w:rsidRPr="00AA5B5F">
        <w:t>.</w:t>
      </w:r>
    </w:p>
    <w:p w14:paraId="212AB1F4" w14:textId="77777777" w:rsidR="00AA5B5F" w:rsidRPr="00AA5B5F" w:rsidRDefault="00AA5B5F" w:rsidP="00AA5B5F">
      <w:r w:rsidRPr="00AA5B5F">
        <w:pict w14:anchorId="554E13E6">
          <v:rect id="_x0000_i1108" style="width:0;height:1.5pt" o:hralign="center" o:hrstd="t" o:hrnoshade="t" o:hr="t" fillcolor="gray" stroked="f"/>
        </w:pict>
      </w:r>
    </w:p>
    <w:p w14:paraId="7DF9A318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7: Industry Playbook</w:t>
      </w:r>
    </w:p>
    <w:p w14:paraId="6CF2DE88" w14:textId="77777777" w:rsidR="00AA5B5F" w:rsidRPr="00AA5B5F" w:rsidRDefault="00AA5B5F" w:rsidP="00AA5B5F">
      <w:r w:rsidRPr="00AA5B5F">
        <w:rPr>
          <w:b/>
          <w:bCs/>
        </w:rPr>
        <w:t>An Industry Playbook is Solidifying Around Four Key Initiatives</w:t>
      </w:r>
      <w:r w:rsidRPr="00AA5B5F">
        <w:t xml:space="preserve"> </w:t>
      </w:r>
      <w:r w:rsidRPr="00AA5B5F">
        <w:rPr>
          <w:vertAlign w:val="superscript"/>
        </w:rPr>
        <w:t>70</w:t>
      </w:r>
    </w:p>
    <w:p w14:paraId="3C4FE957" w14:textId="77777777" w:rsidR="00AA5B5F" w:rsidRPr="00AA5B5F" w:rsidRDefault="00AA5B5F" w:rsidP="00AA5B5F">
      <w:r w:rsidRPr="00AA5B5F">
        <w:t xml:space="preserve">1. Develop a PQC Migration Roadmap </w:t>
      </w:r>
      <w:r w:rsidRPr="00AA5B5F">
        <w:rPr>
          <w:vertAlign w:val="superscript"/>
        </w:rPr>
        <w:t>71</w:t>
      </w:r>
    </w:p>
    <w:p w14:paraId="60B771AA" w14:textId="77777777" w:rsidR="00AA5B5F" w:rsidRPr="00AA5B5F" w:rsidRDefault="00AA5B5F" w:rsidP="00AA5B5F">
      <w:pPr>
        <w:numPr>
          <w:ilvl w:val="0"/>
          <w:numId w:val="14"/>
        </w:numPr>
      </w:pPr>
      <w:r w:rsidRPr="00AA5B5F">
        <w:rPr>
          <w:b/>
          <w:bCs/>
        </w:rPr>
        <w:t>The Foundation:</w:t>
      </w:r>
      <w:r w:rsidRPr="00AA5B5F">
        <w:t xml:space="preserve"> Create a comprehensive Cryptographic Bill of Materials (CBOM) to inventory all cryptographic assets. You cannot manage what you do not see</w:t>
      </w:r>
      <w:r w:rsidRPr="00AA5B5F">
        <w:rPr>
          <w:vertAlign w:val="superscript"/>
        </w:rPr>
        <w:t>72</w:t>
      </w:r>
      <w:r w:rsidRPr="00AA5B5F">
        <w:t>.</w:t>
      </w:r>
    </w:p>
    <w:p w14:paraId="78907666" w14:textId="77777777" w:rsidR="00AA5B5F" w:rsidRPr="00AA5B5F" w:rsidRDefault="00AA5B5F" w:rsidP="00AA5B5F">
      <w:pPr>
        <w:numPr>
          <w:ilvl w:val="0"/>
          <w:numId w:val="14"/>
        </w:numPr>
      </w:pPr>
      <w:r w:rsidRPr="00AA5B5F">
        <w:rPr>
          <w:b/>
          <w:bCs/>
        </w:rPr>
        <w:t>The Goal:</w:t>
      </w:r>
      <w:r w:rsidRPr="00AA5B5F">
        <w:t xml:space="preserve"> A multi-year, prioritized plan to transition from vulnerable algorithms (RSA, ECC) to NIST-standardized PQC algorithms</w:t>
      </w:r>
      <w:r w:rsidRPr="00AA5B5F">
        <w:rPr>
          <w:vertAlign w:val="superscript"/>
        </w:rPr>
        <w:t>73</w:t>
      </w:r>
      <w:r w:rsidRPr="00AA5B5F">
        <w:t>.</w:t>
      </w:r>
    </w:p>
    <w:p w14:paraId="591B199E" w14:textId="77777777" w:rsidR="00AA5B5F" w:rsidRPr="00AA5B5F" w:rsidRDefault="00AA5B5F" w:rsidP="00AA5B5F">
      <w:r w:rsidRPr="00AA5B5F">
        <w:t xml:space="preserve">2. Engineer for Crypto-Agility </w:t>
      </w:r>
      <w:r w:rsidRPr="00AA5B5F">
        <w:rPr>
          <w:vertAlign w:val="superscript"/>
        </w:rPr>
        <w:t>74</w:t>
      </w:r>
    </w:p>
    <w:p w14:paraId="7FB2B842" w14:textId="77777777" w:rsidR="00AA5B5F" w:rsidRPr="00AA5B5F" w:rsidRDefault="00AA5B5F" w:rsidP="00AA5B5F">
      <w:pPr>
        <w:numPr>
          <w:ilvl w:val="0"/>
          <w:numId w:val="15"/>
        </w:numPr>
      </w:pPr>
      <w:r w:rsidRPr="00AA5B5F">
        <w:rPr>
          <w:b/>
          <w:bCs/>
        </w:rPr>
        <w:t xml:space="preserve">The </w:t>
      </w:r>
      <w:proofErr w:type="gramStart"/>
      <w:r w:rsidRPr="00AA5B5F">
        <w:rPr>
          <w:b/>
          <w:bCs/>
        </w:rPr>
        <w:t>Principle</w:t>
      </w:r>
      <w:proofErr w:type="gramEnd"/>
      <w:r w:rsidRPr="00AA5B5F">
        <w:rPr>
          <w:b/>
          <w:bCs/>
        </w:rPr>
        <w:t>:</w:t>
      </w:r>
      <w:r w:rsidRPr="00AA5B5F">
        <w:t xml:space="preserve"> Design systems where cryptographic algorithms can be swapped with minimal disruption. Hard-coded keys become a policy violation</w:t>
      </w:r>
      <w:r w:rsidRPr="00AA5B5F">
        <w:rPr>
          <w:vertAlign w:val="superscript"/>
        </w:rPr>
        <w:t>75</w:t>
      </w:r>
      <w:r w:rsidRPr="00AA5B5F">
        <w:t>.</w:t>
      </w:r>
    </w:p>
    <w:p w14:paraId="0653B178" w14:textId="77777777" w:rsidR="00AA5B5F" w:rsidRPr="00AA5B5F" w:rsidRDefault="00AA5B5F" w:rsidP="00AA5B5F">
      <w:pPr>
        <w:numPr>
          <w:ilvl w:val="0"/>
          <w:numId w:val="15"/>
        </w:numPr>
      </w:pPr>
      <w:r w:rsidRPr="00AA5B5F">
        <w:rPr>
          <w:b/>
          <w:bCs/>
        </w:rPr>
        <w:t>The Practice:</w:t>
      </w:r>
      <w:r w:rsidRPr="00AA5B5F">
        <w:t xml:space="preserve"> Implement hybrid encryption (classical + PQC) as a pragmatic, </w:t>
      </w:r>
      <w:proofErr w:type="spellStart"/>
      <w:r w:rsidRPr="00AA5B5F">
        <w:t>defense</w:t>
      </w:r>
      <w:proofErr w:type="spellEnd"/>
      <w:r w:rsidRPr="00AA5B5F">
        <w:t>-in-depth transition strategy</w:t>
      </w:r>
      <w:r w:rsidRPr="00AA5B5F">
        <w:rPr>
          <w:vertAlign w:val="superscript"/>
        </w:rPr>
        <w:t>76</w:t>
      </w:r>
      <w:r w:rsidRPr="00AA5B5F">
        <w:t>.</w:t>
      </w:r>
    </w:p>
    <w:p w14:paraId="53CBF4E0" w14:textId="77777777" w:rsidR="00AA5B5F" w:rsidRPr="00AA5B5F" w:rsidRDefault="00AA5B5F" w:rsidP="00AA5B5F">
      <w:r w:rsidRPr="00AA5B5F">
        <w:lastRenderedPageBreak/>
        <w:t xml:space="preserve">3. Strengthen Third-Party Risk Management </w:t>
      </w:r>
      <w:r w:rsidRPr="00AA5B5F">
        <w:rPr>
          <w:vertAlign w:val="superscript"/>
        </w:rPr>
        <w:t>77</w:t>
      </w:r>
    </w:p>
    <w:p w14:paraId="527E1CA0" w14:textId="77777777" w:rsidR="00AA5B5F" w:rsidRPr="00AA5B5F" w:rsidRDefault="00AA5B5F" w:rsidP="00AA5B5F">
      <w:pPr>
        <w:numPr>
          <w:ilvl w:val="0"/>
          <w:numId w:val="16"/>
        </w:numPr>
      </w:pPr>
      <w:r w:rsidRPr="00AA5B5F">
        <w:rPr>
          <w:b/>
          <w:bCs/>
        </w:rPr>
        <w:t>The Reality:</w:t>
      </w:r>
      <w:r w:rsidRPr="00AA5B5F">
        <w:t xml:space="preserve"> Our security is only as strong as our vendors (cloud, payments, core banking).</w:t>
      </w:r>
    </w:p>
    <w:p w14:paraId="4B1D0B81" w14:textId="77777777" w:rsidR="00AA5B5F" w:rsidRPr="00AA5B5F" w:rsidRDefault="00AA5B5F" w:rsidP="00AA5B5F">
      <w:pPr>
        <w:numPr>
          <w:ilvl w:val="0"/>
          <w:numId w:val="16"/>
        </w:numPr>
      </w:pPr>
      <w:r w:rsidRPr="00AA5B5F">
        <w:rPr>
          <w:b/>
          <w:bCs/>
        </w:rPr>
        <w:t>The Action:</w:t>
      </w:r>
      <w:r w:rsidRPr="00AA5B5F">
        <w:t xml:space="preserve"> Integrate quantum readiness questions (from FS-ISAC guidance) into vendor due diligence and insert contract clauses requiring support for NIST PQC standards</w:t>
      </w:r>
      <w:r w:rsidRPr="00AA5B5F">
        <w:rPr>
          <w:vertAlign w:val="superscript"/>
        </w:rPr>
        <w:t>78</w:t>
      </w:r>
      <w:r w:rsidRPr="00AA5B5F">
        <w:t>.</w:t>
      </w:r>
    </w:p>
    <w:p w14:paraId="344F247D" w14:textId="77777777" w:rsidR="00AA5B5F" w:rsidRPr="00AA5B5F" w:rsidRDefault="00AA5B5F" w:rsidP="00AA5B5F">
      <w:r w:rsidRPr="00AA5B5F">
        <w:t xml:space="preserve">4. Enhance Operational Resilience </w:t>
      </w:r>
      <w:r w:rsidRPr="00AA5B5F">
        <w:rPr>
          <w:vertAlign w:val="superscript"/>
        </w:rPr>
        <w:t>79</w:t>
      </w:r>
    </w:p>
    <w:p w14:paraId="5B3793F8" w14:textId="77777777" w:rsidR="00AA5B5F" w:rsidRPr="00AA5B5F" w:rsidRDefault="00AA5B5F" w:rsidP="00AA5B5F">
      <w:pPr>
        <w:numPr>
          <w:ilvl w:val="0"/>
          <w:numId w:val="17"/>
        </w:numPr>
      </w:pPr>
      <w:r w:rsidRPr="00AA5B5F">
        <w:rPr>
          <w:b/>
          <w:bCs/>
        </w:rPr>
        <w:t>The Scenario:</w:t>
      </w:r>
      <w:r w:rsidRPr="00AA5B5F">
        <w:t xml:space="preserve"> What is our response if a cryptographic break occurs? </w:t>
      </w:r>
      <w:r w:rsidRPr="00AA5B5F">
        <w:rPr>
          <w:vertAlign w:val="superscript"/>
        </w:rPr>
        <w:t>80</w:t>
      </w:r>
    </w:p>
    <w:p w14:paraId="7E3472A6" w14:textId="77777777" w:rsidR="00AA5B5F" w:rsidRPr="00AA5B5F" w:rsidRDefault="00AA5B5F" w:rsidP="00AA5B5F">
      <w:pPr>
        <w:numPr>
          <w:ilvl w:val="0"/>
          <w:numId w:val="17"/>
        </w:numPr>
      </w:pPr>
      <w:r w:rsidRPr="00AA5B5F">
        <w:rPr>
          <w:b/>
          <w:bCs/>
        </w:rPr>
        <w:t>The Action:</w:t>
      </w:r>
      <w:r w:rsidRPr="00AA5B5F">
        <w:t xml:space="preserve"> Conduct tabletop exercises with quantum attack scenarios and integrate them into existing cyber incident response and BCDR plans, as expected under frameworks like DORA</w:t>
      </w:r>
      <w:r w:rsidRPr="00AA5B5F">
        <w:rPr>
          <w:vertAlign w:val="superscript"/>
        </w:rPr>
        <w:t>81</w:t>
      </w:r>
      <w:r w:rsidRPr="00AA5B5F">
        <w:t>.</w:t>
      </w:r>
    </w:p>
    <w:p w14:paraId="3D1F372D" w14:textId="77777777" w:rsidR="00AA5B5F" w:rsidRPr="00AA5B5F" w:rsidRDefault="00AA5B5F" w:rsidP="00AA5B5F">
      <w:r w:rsidRPr="00AA5B5F">
        <w:pict w14:anchorId="2F5E40A3">
          <v:rect id="_x0000_i1109" style="width:0;height:1.5pt" o:hralign="center" o:hrstd="t" o:hrnoshade="t" o:hr="t" fillcolor="gray" stroked="f"/>
        </w:pict>
      </w:r>
    </w:p>
    <w:p w14:paraId="71949056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8: Strategic Vision</w:t>
      </w:r>
    </w:p>
    <w:p w14:paraId="6B722F05" w14:textId="77777777" w:rsidR="00AA5B5F" w:rsidRPr="00AA5B5F" w:rsidRDefault="00AA5B5F" w:rsidP="00AA5B5F">
      <w:r w:rsidRPr="00AA5B5F">
        <w:rPr>
          <w:b/>
          <w:bCs/>
        </w:rPr>
        <w:t>Our Vision: A Proactive Second Line for a Quantum-Secure Future</w:t>
      </w:r>
      <w:r w:rsidRPr="00AA5B5F">
        <w:t xml:space="preserve"> </w:t>
      </w:r>
      <w:r w:rsidRPr="00AA5B5F">
        <w:rPr>
          <w:vertAlign w:val="superscript"/>
        </w:rPr>
        <w:t>82</w:t>
      </w:r>
    </w:p>
    <w:p w14:paraId="1682D5B8" w14:textId="77777777" w:rsidR="00AA5B5F" w:rsidRPr="00AA5B5F" w:rsidRDefault="00AA5B5F" w:rsidP="00AA5B5F">
      <w:r w:rsidRPr="00AA5B5F">
        <w:t>To transform the Second Line of Defence from a compliance-focused function into a strategic controller and enabler of quantum readiness83.</w:t>
      </w:r>
    </w:p>
    <w:p w14:paraId="344DB3E9" w14:textId="77777777" w:rsidR="00AA5B5F" w:rsidRPr="00AA5B5F" w:rsidRDefault="00AA5B5F" w:rsidP="00AA5B5F">
      <w:r w:rsidRPr="00AA5B5F">
        <w:t>We will provide robust oversight and independent challenge that not only mitigates existential threats but also allows the First Line to safely leverage quantum opportunities84.</w:t>
      </w:r>
    </w:p>
    <w:p w14:paraId="23FBB0BC" w14:textId="77777777" w:rsidR="00AA5B5F" w:rsidRPr="00AA5B5F" w:rsidRDefault="00AA5B5F" w:rsidP="00AA5B5F">
      <w:pPr>
        <w:numPr>
          <w:ilvl w:val="0"/>
          <w:numId w:val="18"/>
        </w:numPr>
      </w:pPr>
      <w:r w:rsidRPr="00AA5B5F">
        <w:rPr>
          <w:b/>
          <w:bCs/>
        </w:rPr>
        <w:t>Risk-Informed:</w:t>
      </w:r>
      <w:r w:rsidRPr="00AA5B5F">
        <w:t xml:space="preserve"> Our oversight is based on quantifiable risk metrics and a board-approved risk appetite</w:t>
      </w:r>
      <w:r w:rsidRPr="00AA5B5F">
        <w:rPr>
          <w:vertAlign w:val="superscript"/>
        </w:rPr>
        <w:t>85</w:t>
      </w:r>
      <w:r w:rsidRPr="00AA5B5F">
        <w:t>.</w:t>
      </w:r>
    </w:p>
    <w:p w14:paraId="09B7F3E4" w14:textId="77777777" w:rsidR="00AA5B5F" w:rsidRPr="00AA5B5F" w:rsidRDefault="00AA5B5F" w:rsidP="00AA5B5F">
      <w:pPr>
        <w:numPr>
          <w:ilvl w:val="0"/>
          <w:numId w:val="18"/>
        </w:numPr>
      </w:pPr>
      <w:r w:rsidRPr="00AA5B5F">
        <w:rPr>
          <w:b/>
          <w:bCs/>
        </w:rPr>
        <w:t>Forward-Looking:</w:t>
      </w:r>
      <w:r w:rsidRPr="00AA5B5F">
        <w:t xml:space="preserve"> We anticipate and address risks before they crystallize, moving beyond reactive compliance</w:t>
      </w:r>
      <w:r w:rsidRPr="00AA5B5F">
        <w:rPr>
          <w:vertAlign w:val="superscript"/>
        </w:rPr>
        <w:t>86</w:t>
      </w:r>
      <w:r w:rsidRPr="00AA5B5F">
        <w:t>.</w:t>
      </w:r>
    </w:p>
    <w:p w14:paraId="71143244" w14:textId="77777777" w:rsidR="00AA5B5F" w:rsidRPr="00AA5B5F" w:rsidRDefault="00AA5B5F" w:rsidP="00AA5B5F">
      <w:pPr>
        <w:numPr>
          <w:ilvl w:val="0"/>
          <w:numId w:val="18"/>
        </w:numPr>
      </w:pPr>
      <w:r w:rsidRPr="00AA5B5F">
        <w:rPr>
          <w:b/>
          <w:bCs/>
        </w:rPr>
        <w:t>Agile &amp; Adaptive:</w:t>
      </w:r>
      <w:r w:rsidRPr="00AA5B5F">
        <w:t xml:space="preserve"> Our policies and frameworks are built for </w:t>
      </w:r>
      <w:proofErr w:type="gramStart"/>
      <w:r w:rsidRPr="00AA5B5F">
        <w:t>crypto-agility</w:t>
      </w:r>
      <w:proofErr w:type="gramEnd"/>
      <w:r w:rsidRPr="00AA5B5F">
        <w:t>, embracing change as a constant</w:t>
      </w:r>
      <w:r w:rsidRPr="00AA5B5F">
        <w:rPr>
          <w:vertAlign w:val="superscript"/>
        </w:rPr>
        <w:t>87</w:t>
      </w:r>
      <w:r w:rsidRPr="00AA5B5F">
        <w:t>.</w:t>
      </w:r>
    </w:p>
    <w:p w14:paraId="2ED93CA3" w14:textId="77777777" w:rsidR="00AA5B5F" w:rsidRPr="00AA5B5F" w:rsidRDefault="00AA5B5F" w:rsidP="00AA5B5F">
      <w:pPr>
        <w:numPr>
          <w:ilvl w:val="0"/>
          <w:numId w:val="18"/>
        </w:numPr>
      </w:pPr>
      <w:r w:rsidRPr="00AA5B5F">
        <w:rPr>
          <w:b/>
          <w:bCs/>
        </w:rPr>
        <w:t>Enterprise-Wide:</w:t>
      </w:r>
      <w:r w:rsidRPr="00AA5B5F">
        <w:t xml:space="preserve"> We break down silos, ensuring quantum risk is understood and managed across all three lines of defence</w:t>
      </w:r>
      <w:r w:rsidRPr="00AA5B5F">
        <w:rPr>
          <w:vertAlign w:val="superscript"/>
        </w:rPr>
        <w:t>88</w:t>
      </w:r>
      <w:r w:rsidRPr="00AA5B5F">
        <w:t>.</w:t>
      </w:r>
    </w:p>
    <w:p w14:paraId="5EF7FC46" w14:textId="77777777" w:rsidR="00AA5B5F" w:rsidRPr="00AA5B5F" w:rsidRDefault="00AA5B5F" w:rsidP="00AA5B5F">
      <w:r w:rsidRPr="00AA5B5F">
        <w:pict w14:anchorId="4DE27E23">
          <v:rect id="_x0000_i1110" style="width:0;height:1.5pt" o:hralign="center" o:hrstd="t" o:hrnoshade="t" o:hr="t" fillcolor="gray" stroked="f"/>
        </w:pict>
      </w:r>
    </w:p>
    <w:p w14:paraId="6A95F912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9: Strategic Framework</w:t>
      </w:r>
    </w:p>
    <w:p w14:paraId="16811A1B" w14:textId="77777777" w:rsidR="00AA5B5F" w:rsidRPr="00AA5B5F" w:rsidRDefault="00AA5B5F" w:rsidP="00AA5B5F">
      <w:r w:rsidRPr="00AA5B5F">
        <w:rPr>
          <w:b/>
          <w:bCs/>
        </w:rPr>
        <w:t>Our Framework: A 5-Year Strategy Built on Three Pillars of Governance</w:t>
      </w:r>
      <w:r w:rsidRPr="00AA5B5F">
        <w:t xml:space="preserve"> </w:t>
      </w:r>
      <w:r w:rsidRPr="00AA5B5F">
        <w:rPr>
          <w:vertAlign w:val="superscript"/>
        </w:rPr>
        <w:t>89</w:t>
      </w:r>
    </w:p>
    <w:p w14:paraId="71D34D3B" w14:textId="77777777" w:rsidR="00AA5B5F" w:rsidRPr="00AA5B5F" w:rsidRDefault="00AA5B5F" w:rsidP="00AA5B5F">
      <w:r w:rsidRPr="00AA5B5F">
        <w:t xml:space="preserve">1. Establish Proactive Governance &amp; Oversight </w:t>
      </w:r>
      <w:r w:rsidRPr="00AA5B5F">
        <w:rPr>
          <w:vertAlign w:val="superscript"/>
        </w:rPr>
        <w:t>90</w:t>
      </w:r>
    </w:p>
    <w:p w14:paraId="5246BEF4" w14:textId="77777777" w:rsidR="00AA5B5F" w:rsidRPr="00AA5B5F" w:rsidRDefault="00AA5B5F" w:rsidP="00AA5B5F">
      <w:pPr>
        <w:numPr>
          <w:ilvl w:val="0"/>
          <w:numId w:val="19"/>
        </w:numPr>
      </w:pPr>
      <w:r w:rsidRPr="00AA5B5F">
        <w:lastRenderedPageBreak/>
        <w:t>To build the foundational governance structures, policies, and risk appetite frameworks necessary to formally manage quantum risk at an enterprise level</w:t>
      </w:r>
      <w:r w:rsidRPr="00AA5B5F">
        <w:rPr>
          <w:vertAlign w:val="superscript"/>
        </w:rPr>
        <w:t>91</w:t>
      </w:r>
      <w:r w:rsidRPr="00AA5B5F">
        <w:t>.</w:t>
      </w:r>
    </w:p>
    <w:p w14:paraId="7F186D7B" w14:textId="77777777" w:rsidR="00AA5B5F" w:rsidRPr="00AA5B5F" w:rsidRDefault="00AA5B5F" w:rsidP="00AA5B5F">
      <w:pPr>
        <w:numPr>
          <w:ilvl w:val="0"/>
          <w:numId w:val="19"/>
        </w:numPr>
      </w:pPr>
      <w:r w:rsidRPr="00AA5B5F">
        <w:t>This pillar ensures clear accountability and board-level visibility</w:t>
      </w:r>
      <w:r w:rsidRPr="00AA5B5F">
        <w:rPr>
          <w:vertAlign w:val="superscript"/>
        </w:rPr>
        <w:t>92</w:t>
      </w:r>
      <w:r w:rsidRPr="00AA5B5F">
        <w:t>.</w:t>
      </w:r>
    </w:p>
    <w:p w14:paraId="672CF587" w14:textId="77777777" w:rsidR="00AA5B5F" w:rsidRPr="00AA5B5F" w:rsidRDefault="00AA5B5F" w:rsidP="00AA5B5F">
      <w:r w:rsidRPr="00AA5B5F">
        <w:t xml:space="preserve">2. Drive Independent Challenge &amp; Verification </w:t>
      </w:r>
      <w:r w:rsidRPr="00AA5B5F">
        <w:rPr>
          <w:vertAlign w:val="superscript"/>
        </w:rPr>
        <w:t>93</w:t>
      </w:r>
    </w:p>
    <w:p w14:paraId="42D420F9" w14:textId="77777777" w:rsidR="00AA5B5F" w:rsidRPr="00AA5B5F" w:rsidRDefault="00AA5B5F" w:rsidP="00AA5B5F">
      <w:pPr>
        <w:numPr>
          <w:ilvl w:val="0"/>
          <w:numId w:val="20"/>
        </w:numPr>
      </w:pPr>
      <w:r w:rsidRPr="00AA5B5F">
        <w:t>To provide rigorous, independent oversight of the First Line's technical migration and implementation activities</w:t>
      </w:r>
      <w:r w:rsidRPr="00AA5B5F">
        <w:rPr>
          <w:vertAlign w:val="superscript"/>
        </w:rPr>
        <w:t>94</w:t>
      </w:r>
      <w:r w:rsidRPr="00AA5B5F">
        <w:t>.</w:t>
      </w:r>
    </w:p>
    <w:p w14:paraId="5F01BDA2" w14:textId="77777777" w:rsidR="00AA5B5F" w:rsidRPr="00AA5B5F" w:rsidRDefault="00AA5B5F" w:rsidP="00AA5B5F">
      <w:pPr>
        <w:numPr>
          <w:ilvl w:val="0"/>
          <w:numId w:val="20"/>
        </w:numPr>
      </w:pPr>
      <w:r w:rsidRPr="00AA5B5F">
        <w:t>This pillar ensures the 'what' gets done correctly and securely</w:t>
      </w:r>
      <w:r w:rsidRPr="00AA5B5F">
        <w:rPr>
          <w:vertAlign w:val="superscript"/>
        </w:rPr>
        <w:t>95</w:t>
      </w:r>
      <w:r w:rsidRPr="00AA5B5F">
        <w:t>.</w:t>
      </w:r>
    </w:p>
    <w:p w14:paraId="60D4CD23" w14:textId="77777777" w:rsidR="00AA5B5F" w:rsidRPr="00AA5B5F" w:rsidRDefault="00AA5B5F" w:rsidP="00AA5B5F">
      <w:r w:rsidRPr="00AA5B5F">
        <w:t xml:space="preserve">3. Foster Enterprise-Wide Resilience &amp; Awareness </w:t>
      </w:r>
      <w:r w:rsidRPr="00AA5B5F">
        <w:rPr>
          <w:vertAlign w:val="superscript"/>
        </w:rPr>
        <w:t>96</w:t>
      </w:r>
    </w:p>
    <w:p w14:paraId="5ECE9706" w14:textId="77777777" w:rsidR="00AA5B5F" w:rsidRPr="00AA5B5F" w:rsidRDefault="00AA5B5F" w:rsidP="00AA5B5F">
      <w:pPr>
        <w:numPr>
          <w:ilvl w:val="0"/>
          <w:numId w:val="21"/>
        </w:numPr>
      </w:pPr>
      <w:r w:rsidRPr="00AA5B5F">
        <w:t>To embed quantum risk considerations into the bank's operational DNA</w:t>
      </w:r>
      <w:r w:rsidRPr="00AA5B5F">
        <w:rPr>
          <w:vertAlign w:val="superscript"/>
        </w:rPr>
        <w:t>97</w:t>
      </w:r>
      <w:r w:rsidRPr="00AA5B5F">
        <w:t>.</w:t>
      </w:r>
    </w:p>
    <w:p w14:paraId="36849CD1" w14:textId="77777777" w:rsidR="00AA5B5F" w:rsidRPr="00AA5B5F" w:rsidRDefault="00AA5B5F" w:rsidP="00AA5B5F">
      <w:pPr>
        <w:numPr>
          <w:ilvl w:val="0"/>
          <w:numId w:val="21"/>
        </w:numPr>
      </w:pPr>
      <w:r w:rsidRPr="00AA5B5F">
        <w:t>This pillar focuses on culture, preparedness, and our role within the broader financial ecosystem</w:t>
      </w:r>
      <w:r w:rsidRPr="00AA5B5F">
        <w:rPr>
          <w:vertAlign w:val="superscript"/>
        </w:rPr>
        <w:t>98</w:t>
      </w:r>
      <w:r w:rsidRPr="00AA5B5F">
        <w:t>.</w:t>
      </w:r>
    </w:p>
    <w:p w14:paraId="1880DD63" w14:textId="77777777" w:rsidR="00AA5B5F" w:rsidRPr="00AA5B5F" w:rsidRDefault="00AA5B5F" w:rsidP="00AA5B5F">
      <w:r w:rsidRPr="00AA5B5F">
        <w:pict w14:anchorId="050DE527">
          <v:rect id="_x0000_i1111" style="width:0;height:1.5pt" o:hralign="center" o:hrstd="t" o:hrnoshade="t" o:hr="t" fillcolor="gray" stroked="f"/>
        </w:pict>
      </w:r>
    </w:p>
    <w:p w14:paraId="22B9E22D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10: Pillar 1 Detail</w:t>
      </w:r>
    </w:p>
    <w:p w14:paraId="5026AF90" w14:textId="77777777" w:rsidR="00AA5B5F" w:rsidRPr="00AA5B5F" w:rsidRDefault="00AA5B5F" w:rsidP="00AA5B5F">
      <w:r w:rsidRPr="00AA5B5F">
        <w:rPr>
          <w:b/>
          <w:bCs/>
        </w:rPr>
        <w:t>Pillar 1 in Action: Establishing Proactive Governance &amp; Oversight</w:t>
      </w:r>
      <w:r w:rsidRPr="00AA5B5F">
        <w:t xml:space="preserve"> </w:t>
      </w:r>
      <w:r w:rsidRPr="00AA5B5F">
        <w:rPr>
          <w:vertAlign w:val="superscript"/>
        </w:rPr>
        <w:t>99</w:t>
      </w:r>
    </w:p>
    <w:p w14:paraId="772A11A2" w14:textId="77777777" w:rsidR="00AA5B5F" w:rsidRPr="00AA5B5F" w:rsidRDefault="00AA5B5F" w:rsidP="00AA5B5F">
      <w:r w:rsidRPr="00AA5B5F">
        <w:rPr>
          <w:b/>
          <w:bCs/>
        </w:rPr>
        <w:t>Draft a Formal Quantum Risk Appetite Statement</w:t>
      </w:r>
      <w:r w:rsidRPr="00AA5B5F">
        <w:t xml:space="preserve"> </w:t>
      </w:r>
      <w:r w:rsidRPr="00AA5B5F">
        <w:rPr>
          <w:vertAlign w:val="superscript"/>
        </w:rPr>
        <w:t>100</w:t>
      </w:r>
    </w:p>
    <w:p w14:paraId="23F36A64" w14:textId="77777777" w:rsidR="00AA5B5F" w:rsidRPr="00AA5B5F" w:rsidRDefault="00AA5B5F" w:rsidP="00AA5B5F">
      <w:pPr>
        <w:numPr>
          <w:ilvl w:val="0"/>
          <w:numId w:val="22"/>
        </w:numPr>
      </w:pPr>
      <w:r w:rsidRPr="00AA5B5F">
        <w:t>Define clear, quantifiable tolerance levels for board approval</w:t>
      </w:r>
      <w:r w:rsidRPr="00AA5B5F">
        <w:rPr>
          <w:vertAlign w:val="superscript"/>
        </w:rPr>
        <w:t>101</w:t>
      </w:r>
      <w:r w:rsidRPr="00AA5B5F">
        <w:t>.</w:t>
      </w:r>
    </w:p>
    <w:p w14:paraId="4C453F97" w14:textId="77777777" w:rsidR="00AA5B5F" w:rsidRPr="00AA5B5F" w:rsidRDefault="00AA5B5F" w:rsidP="00AA5B5F">
      <w:pPr>
        <w:numPr>
          <w:ilvl w:val="0"/>
          <w:numId w:val="22"/>
        </w:numPr>
      </w:pPr>
      <w:r w:rsidRPr="00AA5B5F">
        <w:rPr>
          <w:i/>
          <w:iCs/>
        </w:rPr>
        <w:t>Example Statements:</w:t>
      </w:r>
    </w:p>
    <w:p w14:paraId="17A565B7" w14:textId="77777777" w:rsidR="00AA5B5F" w:rsidRPr="00AA5B5F" w:rsidRDefault="00AA5B5F" w:rsidP="00AA5B5F">
      <w:pPr>
        <w:numPr>
          <w:ilvl w:val="1"/>
          <w:numId w:val="22"/>
        </w:numPr>
      </w:pPr>
      <w:r w:rsidRPr="00AA5B5F">
        <w:t>No High Value Asset classified as "Critical" shall rely on non-quantum-resistant cryptography by YYYY</w:t>
      </w:r>
      <w:r w:rsidRPr="00AA5B5F">
        <w:rPr>
          <w:vertAlign w:val="superscript"/>
        </w:rPr>
        <w:t>102</w:t>
      </w:r>
      <w:r w:rsidRPr="00AA5B5F">
        <w:t>.</w:t>
      </w:r>
    </w:p>
    <w:p w14:paraId="3F3BD980" w14:textId="77777777" w:rsidR="00AA5B5F" w:rsidRPr="00AA5B5F" w:rsidRDefault="00AA5B5F" w:rsidP="00AA5B5F">
      <w:pPr>
        <w:numPr>
          <w:ilvl w:val="1"/>
          <w:numId w:val="22"/>
        </w:numPr>
      </w:pPr>
      <w:r w:rsidRPr="00AA5B5F">
        <w:t>We will not onboard new critical vendors who cannot demonstrate a PQC migration roadmap by YYYY</w:t>
      </w:r>
      <w:r w:rsidRPr="00AA5B5F">
        <w:rPr>
          <w:vertAlign w:val="superscript"/>
        </w:rPr>
        <w:t>103</w:t>
      </w:r>
      <w:r w:rsidRPr="00AA5B5F">
        <w:t>.</w:t>
      </w:r>
    </w:p>
    <w:p w14:paraId="7613C9EE" w14:textId="77777777" w:rsidR="00AA5B5F" w:rsidRPr="00AA5B5F" w:rsidRDefault="00AA5B5F" w:rsidP="00AA5B5F">
      <w:r w:rsidRPr="00AA5B5F">
        <w:rPr>
          <w:b/>
          <w:bCs/>
        </w:rPr>
        <w:t>Establish a Cross-Functional PQC Steering Committee</w:t>
      </w:r>
      <w:r w:rsidRPr="00AA5B5F">
        <w:t xml:space="preserve"> </w:t>
      </w:r>
      <w:r w:rsidRPr="00AA5B5F">
        <w:rPr>
          <w:vertAlign w:val="superscript"/>
        </w:rPr>
        <w:t>104</w:t>
      </w:r>
    </w:p>
    <w:p w14:paraId="7036A5C5" w14:textId="77777777" w:rsidR="00AA5B5F" w:rsidRPr="00AA5B5F" w:rsidRDefault="00AA5B5F" w:rsidP="00AA5B5F">
      <w:pPr>
        <w:numPr>
          <w:ilvl w:val="0"/>
          <w:numId w:val="23"/>
        </w:numPr>
      </w:pPr>
      <w:r w:rsidRPr="00AA5B5F">
        <w:rPr>
          <w:b/>
          <w:bCs/>
        </w:rPr>
        <w:t>Mandate:</w:t>
      </w:r>
      <w:r w:rsidRPr="00AA5B5F">
        <w:t xml:space="preserve"> Per FS-ISAC best practice, this body will provide executive oversight for the PQC migration program</w:t>
      </w:r>
      <w:r w:rsidRPr="00AA5B5F">
        <w:rPr>
          <w:vertAlign w:val="superscript"/>
        </w:rPr>
        <w:t>105</w:t>
      </w:r>
      <w:r w:rsidRPr="00AA5B5F">
        <w:t>.</w:t>
      </w:r>
    </w:p>
    <w:p w14:paraId="7B826F93" w14:textId="77777777" w:rsidR="00AA5B5F" w:rsidRPr="00AA5B5F" w:rsidRDefault="00AA5B5F" w:rsidP="00AA5B5F">
      <w:pPr>
        <w:numPr>
          <w:ilvl w:val="0"/>
          <w:numId w:val="23"/>
        </w:numPr>
      </w:pPr>
      <w:r w:rsidRPr="00AA5B5F">
        <w:rPr>
          <w:b/>
          <w:bCs/>
        </w:rPr>
        <w:t>Composition:</w:t>
      </w:r>
      <w:r w:rsidRPr="00AA5B5F">
        <w:t xml:space="preserve"> Chaired by the CISO, with voting members from Second Line Risk, IT, Data, Procurement, Legal, and key Business Lines</w:t>
      </w:r>
      <w:r w:rsidRPr="00AA5B5F">
        <w:rPr>
          <w:vertAlign w:val="superscript"/>
        </w:rPr>
        <w:t>106</w:t>
      </w:r>
      <w:r w:rsidRPr="00AA5B5F">
        <w:t>.</w:t>
      </w:r>
    </w:p>
    <w:p w14:paraId="55FF41BA" w14:textId="77777777" w:rsidR="00AA5B5F" w:rsidRPr="00AA5B5F" w:rsidRDefault="00AA5B5F" w:rsidP="00AA5B5F">
      <w:pPr>
        <w:numPr>
          <w:ilvl w:val="0"/>
          <w:numId w:val="23"/>
        </w:numPr>
      </w:pPr>
      <w:r w:rsidRPr="00AA5B5F">
        <w:rPr>
          <w:b/>
          <w:bCs/>
        </w:rPr>
        <w:t>Reporting:</w:t>
      </w:r>
      <w:r w:rsidRPr="00AA5B5F">
        <w:t xml:space="preserve"> Provides quarterly "Quantum Threat Horizon" updates to the Board Risk Committee</w:t>
      </w:r>
      <w:r w:rsidRPr="00AA5B5F">
        <w:rPr>
          <w:vertAlign w:val="superscript"/>
        </w:rPr>
        <w:t>107</w:t>
      </w:r>
      <w:r w:rsidRPr="00AA5B5F">
        <w:t>.</w:t>
      </w:r>
    </w:p>
    <w:p w14:paraId="3C8968FE" w14:textId="77777777" w:rsidR="00AA5B5F" w:rsidRPr="00AA5B5F" w:rsidRDefault="00AA5B5F" w:rsidP="00AA5B5F">
      <w:r w:rsidRPr="00AA5B5F">
        <w:rPr>
          <w:b/>
          <w:bCs/>
        </w:rPr>
        <w:t>Clarify CISO-CRO Ownership Model</w:t>
      </w:r>
      <w:r w:rsidRPr="00AA5B5F">
        <w:t xml:space="preserve"> </w:t>
      </w:r>
      <w:r w:rsidRPr="00AA5B5F">
        <w:rPr>
          <w:vertAlign w:val="superscript"/>
        </w:rPr>
        <w:t>108</w:t>
      </w:r>
    </w:p>
    <w:p w14:paraId="7E8DABBD" w14:textId="77777777" w:rsidR="00AA5B5F" w:rsidRPr="00AA5B5F" w:rsidRDefault="00AA5B5F" w:rsidP="00AA5B5F">
      <w:pPr>
        <w:numPr>
          <w:ilvl w:val="0"/>
          <w:numId w:val="24"/>
        </w:numPr>
      </w:pPr>
      <w:r w:rsidRPr="00AA5B5F">
        <w:rPr>
          <w:b/>
          <w:bCs/>
        </w:rPr>
        <w:t>CISO (Accountable):</w:t>
      </w:r>
      <w:r w:rsidRPr="00AA5B5F">
        <w:t xml:space="preserve"> Owns technical migration, PQC implementation, inventory management, and cyber risk reporting</w:t>
      </w:r>
      <w:r w:rsidRPr="00AA5B5F">
        <w:rPr>
          <w:vertAlign w:val="superscript"/>
        </w:rPr>
        <w:t>109</w:t>
      </w:r>
      <w:r w:rsidRPr="00AA5B5F">
        <w:t>.</w:t>
      </w:r>
    </w:p>
    <w:p w14:paraId="1C027F34" w14:textId="77777777" w:rsidR="00AA5B5F" w:rsidRPr="00AA5B5F" w:rsidRDefault="00AA5B5F" w:rsidP="00AA5B5F">
      <w:pPr>
        <w:numPr>
          <w:ilvl w:val="0"/>
          <w:numId w:val="24"/>
        </w:numPr>
      </w:pPr>
      <w:r w:rsidRPr="00AA5B5F">
        <w:rPr>
          <w:b/>
          <w:bCs/>
        </w:rPr>
        <w:lastRenderedPageBreak/>
        <w:t>CRO (Oversight):</w:t>
      </w:r>
      <w:r w:rsidRPr="00AA5B5F">
        <w:t xml:space="preserve"> Owns strategic risk framing, enterprise risk appetite, operational resilience integration, and regulatory relationship management</w:t>
      </w:r>
      <w:r w:rsidRPr="00AA5B5F">
        <w:rPr>
          <w:vertAlign w:val="superscript"/>
        </w:rPr>
        <w:t>110</w:t>
      </w:r>
      <w:r w:rsidRPr="00AA5B5F">
        <w:t>.</w:t>
      </w:r>
    </w:p>
    <w:p w14:paraId="26D6A604" w14:textId="77777777" w:rsidR="00AA5B5F" w:rsidRPr="00AA5B5F" w:rsidRDefault="00AA5B5F" w:rsidP="00AA5B5F">
      <w:r w:rsidRPr="00AA5B5F">
        <w:pict w14:anchorId="011CB3E2">
          <v:rect id="_x0000_i1112" style="width:0;height:1.5pt" o:hralign="center" o:hrstd="t" o:hrnoshade="t" o:hr="t" fillcolor="gray" stroked="f"/>
        </w:pict>
      </w:r>
    </w:p>
    <w:p w14:paraId="13AB9CCE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11: Pillar 2 Detail</w:t>
      </w:r>
    </w:p>
    <w:p w14:paraId="39AB4AE6" w14:textId="77777777" w:rsidR="00AA5B5F" w:rsidRPr="00AA5B5F" w:rsidRDefault="00AA5B5F" w:rsidP="00AA5B5F">
      <w:r w:rsidRPr="00AA5B5F">
        <w:rPr>
          <w:b/>
          <w:bCs/>
        </w:rPr>
        <w:t>Pillar 2 in Action: Driving Independent Challenge &amp; Verification</w:t>
      </w:r>
      <w:r w:rsidRPr="00AA5B5F">
        <w:t xml:space="preserve"> </w:t>
      </w:r>
      <w:r w:rsidRPr="00AA5B5F">
        <w:rPr>
          <w:vertAlign w:val="superscript"/>
        </w:rPr>
        <w:t>111</w:t>
      </w:r>
    </w:p>
    <w:p w14:paraId="7B653F01" w14:textId="77777777" w:rsidR="00AA5B5F" w:rsidRPr="00AA5B5F" w:rsidRDefault="00AA5B5F" w:rsidP="00AA5B5F">
      <w:r w:rsidRPr="00AA5B5F">
        <w:rPr>
          <w:b/>
          <w:bCs/>
        </w:rPr>
        <w:t>Oversee the Cryptographic Inventory (CBOM)</w:t>
      </w:r>
      <w:r w:rsidRPr="00AA5B5F">
        <w:t xml:space="preserve"> </w:t>
      </w:r>
      <w:r w:rsidRPr="00AA5B5F">
        <w:rPr>
          <w:vertAlign w:val="superscript"/>
        </w:rPr>
        <w:t>112</w:t>
      </w:r>
    </w:p>
    <w:p w14:paraId="762F0751" w14:textId="77777777" w:rsidR="00AA5B5F" w:rsidRPr="00AA5B5F" w:rsidRDefault="00AA5B5F" w:rsidP="00AA5B5F">
      <w:pPr>
        <w:numPr>
          <w:ilvl w:val="0"/>
          <w:numId w:val="25"/>
        </w:numPr>
      </w:pPr>
      <w:r w:rsidRPr="00AA5B5F">
        <w:rPr>
          <w:b/>
          <w:bCs/>
        </w:rPr>
        <w:t>Our Role:</w:t>
      </w:r>
      <w:r w:rsidRPr="00AA5B5F">
        <w:t xml:space="preserve"> The Second Line will not perform the </w:t>
      </w:r>
      <w:proofErr w:type="gramStart"/>
      <w:r w:rsidRPr="00AA5B5F">
        <w:t>scans, but</w:t>
      </w:r>
      <w:proofErr w:type="gramEnd"/>
      <w:r w:rsidRPr="00AA5B5F">
        <w:t xml:space="preserve"> will validate the coverage and completeness of the First Line's inventory</w:t>
      </w:r>
      <w:r w:rsidRPr="00AA5B5F">
        <w:rPr>
          <w:vertAlign w:val="superscript"/>
        </w:rPr>
        <w:t>113</w:t>
      </w:r>
      <w:r w:rsidRPr="00AA5B5F">
        <w:t>.</w:t>
      </w:r>
    </w:p>
    <w:p w14:paraId="0538954E" w14:textId="77777777" w:rsidR="00AA5B5F" w:rsidRPr="00AA5B5F" w:rsidRDefault="00AA5B5F" w:rsidP="00AA5B5F">
      <w:pPr>
        <w:numPr>
          <w:ilvl w:val="0"/>
          <w:numId w:val="25"/>
        </w:numPr>
      </w:pPr>
      <w:r w:rsidRPr="00AA5B5F">
        <w:rPr>
          <w:b/>
          <w:bCs/>
        </w:rPr>
        <w:t>Key KRI:</w:t>
      </w:r>
      <w:r w:rsidRPr="00AA5B5F">
        <w:t xml:space="preserve"> Percentage of Application Estate Scanned; Percentage of Data Stores Classified by Confidentiality Lifetime</w:t>
      </w:r>
      <w:r w:rsidRPr="00AA5B5F">
        <w:rPr>
          <w:vertAlign w:val="superscript"/>
        </w:rPr>
        <w:t>114</w:t>
      </w:r>
      <w:r w:rsidRPr="00AA5B5F">
        <w:t>.</w:t>
      </w:r>
    </w:p>
    <w:p w14:paraId="66C493F2" w14:textId="77777777" w:rsidR="00AA5B5F" w:rsidRPr="00AA5B5F" w:rsidRDefault="00AA5B5F" w:rsidP="00AA5B5F">
      <w:r w:rsidRPr="00AA5B5F">
        <w:rPr>
          <w:b/>
          <w:bCs/>
        </w:rPr>
        <w:t>Challenge the PQC Migration Roadmap</w:t>
      </w:r>
      <w:r w:rsidRPr="00AA5B5F">
        <w:t xml:space="preserve"> </w:t>
      </w:r>
      <w:r w:rsidRPr="00AA5B5F">
        <w:rPr>
          <w:vertAlign w:val="superscript"/>
        </w:rPr>
        <w:t>115</w:t>
      </w:r>
    </w:p>
    <w:p w14:paraId="1E6C971D" w14:textId="77777777" w:rsidR="00AA5B5F" w:rsidRPr="00AA5B5F" w:rsidRDefault="00AA5B5F" w:rsidP="00AA5B5F">
      <w:pPr>
        <w:numPr>
          <w:ilvl w:val="0"/>
          <w:numId w:val="26"/>
        </w:numPr>
      </w:pPr>
      <w:r w:rsidRPr="00AA5B5F">
        <w:rPr>
          <w:b/>
          <w:bCs/>
        </w:rPr>
        <w:t>Our Role:</w:t>
      </w:r>
      <w:r w:rsidRPr="00AA5B5F">
        <w:t xml:space="preserve"> Independently review and challenge the First Line's prioritization logic (based on HNDL risk), timeline assumptions, and testing plans</w:t>
      </w:r>
      <w:r w:rsidRPr="00AA5B5F">
        <w:rPr>
          <w:vertAlign w:val="superscript"/>
        </w:rPr>
        <w:t>116</w:t>
      </w:r>
      <w:r w:rsidRPr="00AA5B5F">
        <w:t>.</w:t>
      </w:r>
    </w:p>
    <w:p w14:paraId="46EDF21A" w14:textId="77777777" w:rsidR="00AA5B5F" w:rsidRPr="00AA5B5F" w:rsidRDefault="00AA5B5F" w:rsidP="00AA5B5F">
      <w:pPr>
        <w:numPr>
          <w:ilvl w:val="0"/>
          <w:numId w:val="26"/>
        </w:numPr>
      </w:pPr>
      <w:r w:rsidRPr="00AA5B5F">
        <w:t>Ensure critical assets are prioritized appropriately</w:t>
      </w:r>
      <w:r w:rsidRPr="00AA5B5F">
        <w:rPr>
          <w:vertAlign w:val="superscript"/>
        </w:rPr>
        <w:t>117</w:t>
      </w:r>
      <w:r w:rsidRPr="00AA5B5F">
        <w:t>.</w:t>
      </w:r>
    </w:p>
    <w:p w14:paraId="316D9C9F" w14:textId="77777777" w:rsidR="00AA5B5F" w:rsidRPr="00AA5B5F" w:rsidRDefault="00AA5B5F" w:rsidP="00AA5B5F">
      <w:r w:rsidRPr="00AA5B5F">
        <w:rPr>
          <w:b/>
          <w:bCs/>
        </w:rPr>
        <w:t>Develop Model Risk Management (MRM) for Quantum</w:t>
      </w:r>
      <w:r w:rsidRPr="00AA5B5F">
        <w:t xml:space="preserve"> </w:t>
      </w:r>
      <w:r w:rsidRPr="00AA5B5F">
        <w:rPr>
          <w:vertAlign w:val="superscript"/>
        </w:rPr>
        <w:t>118</w:t>
      </w:r>
    </w:p>
    <w:p w14:paraId="551E5D0C" w14:textId="77777777" w:rsidR="00AA5B5F" w:rsidRPr="00AA5B5F" w:rsidRDefault="00AA5B5F" w:rsidP="00AA5B5F">
      <w:pPr>
        <w:numPr>
          <w:ilvl w:val="0"/>
          <w:numId w:val="27"/>
        </w:numPr>
      </w:pPr>
      <w:r w:rsidRPr="00AA5B5F">
        <w:rPr>
          <w:b/>
          <w:bCs/>
        </w:rPr>
        <w:t>The Need:</w:t>
      </w:r>
      <w:r w:rsidRPr="00AA5B5F">
        <w:t xml:space="preserve"> As the bank explores quantum algorithms (for pricing, risk), our MRM function must adapt to their probabilistic nature</w:t>
      </w:r>
      <w:r w:rsidRPr="00AA5B5F">
        <w:rPr>
          <w:vertAlign w:val="superscript"/>
        </w:rPr>
        <w:t>119</w:t>
      </w:r>
      <w:r w:rsidRPr="00AA5B5F">
        <w:t>.</w:t>
      </w:r>
    </w:p>
    <w:p w14:paraId="08E474AC" w14:textId="77777777" w:rsidR="00AA5B5F" w:rsidRPr="00AA5B5F" w:rsidRDefault="00AA5B5F" w:rsidP="00AA5B5F">
      <w:pPr>
        <w:numPr>
          <w:ilvl w:val="0"/>
          <w:numId w:val="27"/>
        </w:numPr>
      </w:pPr>
      <w:r w:rsidRPr="00AA5B5F">
        <w:rPr>
          <w:b/>
          <w:bCs/>
        </w:rPr>
        <w:t>Our Standard:</w:t>
      </w:r>
      <w:r w:rsidRPr="00AA5B5F">
        <w:t xml:space="preserve"> Mandate that all quantum models must be validated against a 'classical shadow model' to detect divergence and ensure conceptual soundness, in line with OCC SR 11-7 principles</w:t>
      </w:r>
      <w:r w:rsidRPr="00AA5B5F">
        <w:rPr>
          <w:vertAlign w:val="superscript"/>
        </w:rPr>
        <w:t>120</w:t>
      </w:r>
      <w:r w:rsidRPr="00AA5B5F">
        <w:t>.</w:t>
      </w:r>
    </w:p>
    <w:p w14:paraId="3F5C9FC2" w14:textId="77777777" w:rsidR="00AA5B5F" w:rsidRPr="00AA5B5F" w:rsidRDefault="00AA5B5F" w:rsidP="00AA5B5F">
      <w:r w:rsidRPr="00AA5B5F">
        <w:rPr>
          <w:b/>
          <w:bCs/>
        </w:rPr>
        <w:t>Embed Quantum in Third-Party Risk Management (TPRM)</w:t>
      </w:r>
      <w:r w:rsidRPr="00AA5B5F">
        <w:t xml:space="preserve"> </w:t>
      </w:r>
      <w:r w:rsidRPr="00AA5B5F">
        <w:rPr>
          <w:vertAlign w:val="superscript"/>
        </w:rPr>
        <w:t>121</w:t>
      </w:r>
    </w:p>
    <w:p w14:paraId="5F69B4EF" w14:textId="77777777" w:rsidR="00AA5B5F" w:rsidRPr="00AA5B5F" w:rsidRDefault="00AA5B5F" w:rsidP="00AA5B5F">
      <w:pPr>
        <w:numPr>
          <w:ilvl w:val="0"/>
          <w:numId w:val="28"/>
        </w:numPr>
      </w:pPr>
      <w:r w:rsidRPr="00AA5B5F">
        <w:rPr>
          <w:b/>
          <w:bCs/>
        </w:rPr>
        <w:t>Our Action:</w:t>
      </w:r>
      <w:r w:rsidRPr="00AA5B5F">
        <w:t xml:space="preserve"> Update TPRM procedures to include the FS-ISAC PQC Vendor Questionnaire as a mandatory step for all critical third parties</w:t>
      </w:r>
      <w:r w:rsidRPr="00AA5B5F">
        <w:rPr>
          <w:vertAlign w:val="superscript"/>
        </w:rPr>
        <w:t>122</w:t>
      </w:r>
      <w:r w:rsidRPr="00AA5B5F">
        <w:t>.</w:t>
      </w:r>
    </w:p>
    <w:p w14:paraId="754F1E65" w14:textId="77777777" w:rsidR="00AA5B5F" w:rsidRPr="00AA5B5F" w:rsidRDefault="00AA5B5F" w:rsidP="00AA5B5F">
      <w:r w:rsidRPr="00AA5B5F">
        <w:pict w14:anchorId="452D86BF">
          <v:rect id="_x0000_i1113" style="width:0;height:1.5pt" o:hralign="center" o:hrstd="t" o:hrnoshade="t" o:hr="t" fillcolor="gray" stroked="f"/>
        </w:pict>
      </w:r>
    </w:p>
    <w:p w14:paraId="774E0645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12: Implementation Roadmap</w:t>
      </w:r>
    </w:p>
    <w:p w14:paraId="07536F65" w14:textId="77777777" w:rsidR="00AA5B5F" w:rsidRPr="00AA5B5F" w:rsidRDefault="00AA5B5F" w:rsidP="00AA5B5F">
      <w:r w:rsidRPr="00AA5B5F">
        <w:rPr>
          <w:b/>
          <w:bCs/>
        </w:rPr>
        <w:t>A High-Level Roadmap for Building Quantum Resilience</w:t>
      </w:r>
      <w:r w:rsidRPr="00AA5B5F">
        <w:t xml:space="preserve"> </w:t>
      </w:r>
      <w:r w:rsidRPr="00AA5B5F">
        <w:rPr>
          <w:vertAlign w:val="superscript"/>
        </w:rPr>
        <w:t>123</w:t>
      </w:r>
    </w:p>
    <w:p w14:paraId="26E51F94" w14:textId="77777777" w:rsidR="00AA5B5F" w:rsidRPr="00AA5B5F" w:rsidRDefault="00AA5B5F" w:rsidP="00AA5B5F">
      <w:r w:rsidRPr="00AA5B5F">
        <w:rPr>
          <w:b/>
          <w:bCs/>
        </w:rPr>
        <w:t>Phase 1: Foundation &amp; Discovery (Years 1-2)</w:t>
      </w:r>
      <w:r w:rsidRPr="00AA5B5F">
        <w:t xml:space="preserve"> </w:t>
      </w:r>
      <w:r w:rsidRPr="00AA5B5F">
        <w:rPr>
          <w:vertAlign w:val="superscript"/>
        </w:rPr>
        <w:t>124</w:t>
      </w:r>
    </w:p>
    <w:p w14:paraId="3EF938D9" w14:textId="77777777" w:rsidR="00AA5B5F" w:rsidRPr="00AA5B5F" w:rsidRDefault="00AA5B5F" w:rsidP="00AA5B5F">
      <w:pPr>
        <w:numPr>
          <w:ilvl w:val="0"/>
          <w:numId w:val="29"/>
        </w:numPr>
      </w:pPr>
      <w:r w:rsidRPr="00AA5B5F">
        <w:t>Establish PQC Steering Committee &amp; formalize governance charter</w:t>
      </w:r>
      <w:r w:rsidRPr="00AA5B5F">
        <w:rPr>
          <w:vertAlign w:val="superscript"/>
        </w:rPr>
        <w:t>125</w:t>
      </w:r>
      <w:r w:rsidRPr="00AA5B5F">
        <w:t>.</w:t>
      </w:r>
    </w:p>
    <w:p w14:paraId="7A06ACA1" w14:textId="77777777" w:rsidR="00AA5B5F" w:rsidRPr="00AA5B5F" w:rsidRDefault="00AA5B5F" w:rsidP="00AA5B5F">
      <w:pPr>
        <w:numPr>
          <w:ilvl w:val="0"/>
          <w:numId w:val="29"/>
        </w:numPr>
      </w:pPr>
      <w:r w:rsidRPr="00AA5B5F">
        <w:t>Oversee First Line's completion of the enterprise-wide Cryptographic Inventory (CBOM)</w:t>
      </w:r>
      <w:r w:rsidRPr="00AA5B5F">
        <w:rPr>
          <w:vertAlign w:val="superscript"/>
        </w:rPr>
        <w:t>126</w:t>
      </w:r>
      <w:r w:rsidRPr="00AA5B5F">
        <w:t>.</w:t>
      </w:r>
    </w:p>
    <w:p w14:paraId="6D19877C" w14:textId="77777777" w:rsidR="00AA5B5F" w:rsidRPr="00AA5B5F" w:rsidRDefault="00AA5B5F" w:rsidP="00AA5B5F">
      <w:pPr>
        <w:numPr>
          <w:ilvl w:val="0"/>
          <w:numId w:val="29"/>
        </w:numPr>
      </w:pPr>
      <w:r w:rsidRPr="00AA5B5F">
        <w:t>Develop and secure Board approval for the Quantum Risk Appetite Statement</w:t>
      </w:r>
      <w:r w:rsidRPr="00AA5B5F">
        <w:rPr>
          <w:vertAlign w:val="superscript"/>
        </w:rPr>
        <w:t>127</w:t>
      </w:r>
      <w:r w:rsidRPr="00AA5B5F">
        <w:t>.</w:t>
      </w:r>
    </w:p>
    <w:p w14:paraId="076F8893" w14:textId="77777777" w:rsidR="00AA5B5F" w:rsidRPr="00AA5B5F" w:rsidRDefault="00AA5B5F" w:rsidP="00AA5B5F">
      <w:pPr>
        <w:numPr>
          <w:ilvl w:val="0"/>
          <w:numId w:val="29"/>
        </w:numPr>
      </w:pPr>
      <w:r w:rsidRPr="00AA5B5F">
        <w:lastRenderedPageBreak/>
        <w:t>Launch initial awareness and education campaigns for senior leadership and technical staff</w:t>
      </w:r>
      <w:r w:rsidRPr="00AA5B5F">
        <w:rPr>
          <w:vertAlign w:val="superscript"/>
        </w:rPr>
        <w:t>128</w:t>
      </w:r>
      <w:r w:rsidRPr="00AA5B5F">
        <w:t>.</w:t>
      </w:r>
    </w:p>
    <w:p w14:paraId="5CD731DD" w14:textId="77777777" w:rsidR="00AA5B5F" w:rsidRPr="00AA5B5F" w:rsidRDefault="00AA5B5F" w:rsidP="00AA5B5F">
      <w:pPr>
        <w:numPr>
          <w:ilvl w:val="0"/>
          <w:numId w:val="29"/>
        </w:numPr>
      </w:pPr>
      <w:r w:rsidRPr="00AA5B5F">
        <w:t>Begin pilot testing of NIST PQC algorithms in non-production lab environments</w:t>
      </w:r>
      <w:r w:rsidRPr="00AA5B5F">
        <w:rPr>
          <w:vertAlign w:val="superscript"/>
        </w:rPr>
        <w:t>129</w:t>
      </w:r>
      <w:r w:rsidRPr="00AA5B5F">
        <w:t>.</w:t>
      </w:r>
    </w:p>
    <w:p w14:paraId="46A0C98B" w14:textId="77777777" w:rsidR="00AA5B5F" w:rsidRPr="00AA5B5F" w:rsidRDefault="00AA5B5F" w:rsidP="00AA5B5F">
      <w:r w:rsidRPr="00AA5B5F">
        <w:rPr>
          <w:b/>
          <w:bCs/>
        </w:rPr>
        <w:t>Phase 2: Migration &amp; Integration (Years 2-4)</w:t>
      </w:r>
      <w:r w:rsidRPr="00AA5B5F">
        <w:t xml:space="preserve"> </w:t>
      </w:r>
      <w:r w:rsidRPr="00AA5B5F">
        <w:rPr>
          <w:vertAlign w:val="superscript"/>
        </w:rPr>
        <w:t>130</w:t>
      </w:r>
    </w:p>
    <w:p w14:paraId="2160C6AB" w14:textId="77777777" w:rsidR="00AA5B5F" w:rsidRPr="00AA5B5F" w:rsidRDefault="00AA5B5F" w:rsidP="00AA5B5F">
      <w:pPr>
        <w:numPr>
          <w:ilvl w:val="0"/>
          <w:numId w:val="30"/>
        </w:numPr>
      </w:pPr>
      <w:r w:rsidRPr="00AA5B5F">
        <w:t>Commence prioritized migration of critical systems and long-lived data based on CBOM findings</w:t>
      </w:r>
      <w:r w:rsidRPr="00AA5B5F">
        <w:rPr>
          <w:vertAlign w:val="superscript"/>
        </w:rPr>
        <w:t>131</w:t>
      </w:r>
      <w:r w:rsidRPr="00AA5B5F">
        <w:t>.</w:t>
      </w:r>
    </w:p>
    <w:p w14:paraId="18B25A8D" w14:textId="77777777" w:rsidR="00AA5B5F" w:rsidRPr="00AA5B5F" w:rsidRDefault="00AA5B5F" w:rsidP="00AA5B5F">
      <w:pPr>
        <w:numPr>
          <w:ilvl w:val="0"/>
          <w:numId w:val="30"/>
        </w:numPr>
      </w:pPr>
      <w:r w:rsidRPr="00AA5B5F">
        <w:t>Fully integrate quantum readiness into TPRM and MRM frameworks</w:t>
      </w:r>
      <w:r w:rsidRPr="00AA5B5F">
        <w:rPr>
          <w:vertAlign w:val="superscript"/>
        </w:rPr>
        <w:t>132</w:t>
      </w:r>
      <w:r w:rsidRPr="00AA5B5F">
        <w:t>.</w:t>
      </w:r>
    </w:p>
    <w:p w14:paraId="0D489131" w14:textId="77777777" w:rsidR="00AA5B5F" w:rsidRPr="00AA5B5F" w:rsidRDefault="00AA5B5F" w:rsidP="00AA5B5F">
      <w:pPr>
        <w:numPr>
          <w:ilvl w:val="0"/>
          <w:numId w:val="30"/>
        </w:numPr>
      </w:pPr>
      <w:r w:rsidRPr="00AA5B5F">
        <w:t>Conduct first enterprise-wide tabletop exercise simulating a cryptographic break scenario</w:t>
      </w:r>
      <w:r w:rsidRPr="00AA5B5F">
        <w:rPr>
          <w:vertAlign w:val="superscript"/>
        </w:rPr>
        <w:t>133</w:t>
      </w:r>
      <w:r w:rsidRPr="00AA5B5F">
        <w:t>.</w:t>
      </w:r>
    </w:p>
    <w:p w14:paraId="33F6C098" w14:textId="77777777" w:rsidR="00AA5B5F" w:rsidRPr="00AA5B5F" w:rsidRDefault="00AA5B5F" w:rsidP="00AA5B5F">
      <w:pPr>
        <w:numPr>
          <w:ilvl w:val="0"/>
          <w:numId w:val="30"/>
        </w:numPr>
      </w:pPr>
      <w:r w:rsidRPr="00AA5B5F">
        <w:t>Deploy automated tooling for continuous cryptographic posture monitoring</w:t>
      </w:r>
      <w:r w:rsidRPr="00AA5B5F">
        <w:rPr>
          <w:vertAlign w:val="superscript"/>
        </w:rPr>
        <w:t>134</w:t>
      </w:r>
      <w:r w:rsidRPr="00AA5B5F">
        <w:t>.</w:t>
      </w:r>
    </w:p>
    <w:p w14:paraId="1C475F1D" w14:textId="77777777" w:rsidR="00AA5B5F" w:rsidRPr="00AA5B5F" w:rsidRDefault="00AA5B5F" w:rsidP="00AA5B5F">
      <w:pPr>
        <w:numPr>
          <w:ilvl w:val="0"/>
          <w:numId w:val="30"/>
        </w:numPr>
      </w:pPr>
      <w:r w:rsidRPr="00AA5B5F">
        <w:t>Begin reporting initial set of KRIs to the Board Risk Committee</w:t>
      </w:r>
      <w:r w:rsidRPr="00AA5B5F">
        <w:rPr>
          <w:vertAlign w:val="superscript"/>
        </w:rPr>
        <w:t>135</w:t>
      </w:r>
      <w:r w:rsidRPr="00AA5B5F">
        <w:t>.</w:t>
      </w:r>
    </w:p>
    <w:p w14:paraId="7918917B" w14:textId="77777777" w:rsidR="00AA5B5F" w:rsidRPr="00AA5B5F" w:rsidRDefault="00AA5B5F" w:rsidP="00AA5B5F">
      <w:r w:rsidRPr="00AA5B5F">
        <w:rPr>
          <w:b/>
          <w:bCs/>
        </w:rPr>
        <w:t>Phase 3: Agility &amp; Maturity (Years 4-5)</w:t>
      </w:r>
      <w:r w:rsidRPr="00AA5B5F">
        <w:t xml:space="preserve"> </w:t>
      </w:r>
      <w:r w:rsidRPr="00AA5B5F">
        <w:rPr>
          <w:vertAlign w:val="superscript"/>
        </w:rPr>
        <w:t>136</w:t>
      </w:r>
    </w:p>
    <w:p w14:paraId="3E92137F" w14:textId="77777777" w:rsidR="00AA5B5F" w:rsidRPr="00AA5B5F" w:rsidRDefault="00AA5B5F" w:rsidP="00AA5B5F">
      <w:pPr>
        <w:numPr>
          <w:ilvl w:val="0"/>
          <w:numId w:val="31"/>
        </w:numPr>
      </w:pPr>
      <w:r w:rsidRPr="00AA5B5F">
        <w:t>Achieve a state of broad "</w:t>
      </w:r>
      <w:proofErr w:type="gramStart"/>
      <w:r w:rsidRPr="00AA5B5F">
        <w:t>crypto-agility</w:t>
      </w:r>
      <w:proofErr w:type="gramEnd"/>
      <w:r w:rsidRPr="00AA5B5F">
        <w:t xml:space="preserve">" across </w:t>
      </w:r>
      <w:proofErr w:type="gramStart"/>
      <w:r w:rsidRPr="00AA5B5F">
        <w:t>the majority of</w:t>
      </w:r>
      <w:proofErr w:type="gramEnd"/>
      <w:r w:rsidRPr="00AA5B5F">
        <w:t xml:space="preserve"> the application estate</w:t>
      </w:r>
      <w:r w:rsidRPr="00AA5B5F">
        <w:rPr>
          <w:vertAlign w:val="superscript"/>
        </w:rPr>
        <w:t>137</w:t>
      </w:r>
      <w:r w:rsidRPr="00AA5B5F">
        <w:t>.</w:t>
      </w:r>
    </w:p>
    <w:p w14:paraId="0502B3B3" w14:textId="77777777" w:rsidR="00AA5B5F" w:rsidRPr="00AA5B5F" w:rsidRDefault="00AA5B5F" w:rsidP="00AA5B5F">
      <w:pPr>
        <w:numPr>
          <w:ilvl w:val="0"/>
          <w:numId w:val="31"/>
        </w:numPr>
      </w:pPr>
      <w:r w:rsidRPr="00AA5B5F">
        <w:t>Verify that all critical vendors are compliant with our PQC standards</w:t>
      </w:r>
      <w:r w:rsidRPr="00AA5B5F">
        <w:rPr>
          <w:vertAlign w:val="superscript"/>
        </w:rPr>
        <w:t>138</w:t>
      </w:r>
      <w:r w:rsidRPr="00AA5B5F">
        <w:t>.</w:t>
      </w:r>
    </w:p>
    <w:p w14:paraId="53B49538" w14:textId="77777777" w:rsidR="00AA5B5F" w:rsidRPr="00AA5B5F" w:rsidRDefault="00AA5B5F" w:rsidP="00AA5B5F">
      <w:pPr>
        <w:numPr>
          <w:ilvl w:val="0"/>
          <w:numId w:val="31"/>
        </w:numPr>
      </w:pPr>
      <w:r w:rsidRPr="00AA5B5F">
        <w:t>Mature KRI dashboard with predictive metrics and trend analysis</w:t>
      </w:r>
      <w:r w:rsidRPr="00AA5B5F">
        <w:rPr>
          <w:vertAlign w:val="superscript"/>
        </w:rPr>
        <w:t>139</w:t>
      </w:r>
      <w:r w:rsidRPr="00AA5B5F">
        <w:t>.</w:t>
      </w:r>
    </w:p>
    <w:p w14:paraId="51CD7237" w14:textId="77777777" w:rsidR="00AA5B5F" w:rsidRPr="00AA5B5F" w:rsidRDefault="00AA5B5F" w:rsidP="00AA5B5F">
      <w:pPr>
        <w:numPr>
          <w:ilvl w:val="0"/>
          <w:numId w:val="31"/>
        </w:numPr>
      </w:pPr>
      <w:r w:rsidRPr="00AA5B5F">
        <w:t>Establish the bank as an industry leader in quantum risk management through active participation in global forums</w:t>
      </w:r>
      <w:r w:rsidRPr="00AA5B5F">
        <w:rPr>
          <w:vertAlign w:val="superscript"/>
        </w:rPr>
        <w:t>140</w:t>
      </w:r>
      <w:r w:rsidRPr="00AA5B5F">
        <w:t>.</w:t>
      </w:r>
    </w:p>
    <w:p w14:paraId="51A37EE6" w14:textId="77777777" w:rsidR="00AA5B5F" w:rsidRPr="00AA5B5F" w:rsidRDefault="00AA5B5F" w:rsidP="00AA5B5F">
      <w:r w:rsidRPr="00AA5B5F">
        <w:pict w14:anchorId="7E971637">
          <v:rect id="_x0000_i1114" style="width:0;height:1.5pt" o:hralign="center" o:hrstd="t" o:hrnoshade="t" o:hr="t" fillcolor="gray" stroked="f"/>
        </w:pict>
      </w:r>
    </w:p>
    <w:p w14:paraId="08480C02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13: Key Risk Indicators</w:t>
      </w:r>
    </w:p>
    <w:p w14:paraId="4F016305" w14:textId="77777777" w:rsidR="00AA5B5F" w:rsidRPr="00AA5B5F" w:rsidRDefault="00AA5B5F" w:rsidP="00AA5B5F">
      <w:r w:rsidRPr="00AA5B5F">
        <w:rPr>
          <w:b/>
          <w:bCs/>
        </w:rPr>
        <w:t>Measuring Success: Key Risk Indicators for Board Oversight</w:t>
      </w:r>
      <w:r w:rsidRPr="00AA5B5F">
        <w:t xml:space="preserve"> </w:t>
      </w:r>
      <w:r w:rsidRPr="00AA5B5F">
        <w:rPr>
          <w:vertAlign w:val="superscript"/>
        </w:rPr>
        <w:t>141</w:t>
      </w:r>
      <w:r w:rsidRPr="00AA5B5F">
        <w:t>We will track and report on a concise set of metrics to provide transparent oversight of our quantum readiness posture</w:t>
      </w:r>
      <w:r w:rsidRPr="00AA5B5F">
        <w:rPr>
          <w:vertAlign w:val="superscript"/>
        </w:rPr>
        <w:t>142</w:t>
      </w:r>
      <w:r w:rsidRPr="00AA5B5F">
        <w:t>.</w:t>
      </w:r>
    </w:p>
    <w:p w14:paraId="03409CCC" w14:textId="77777777" w:rsidR="00AA5B5F" w:rsidRPr="00AA5B5F" w:rsidRDefault="00AA5B5F" w:rsidP="00AA5B5F">
      <w:pPr>
        <w:numPr>
          <w:ilvl w:val="0"/>
          <w:numId w:val="32"/>
        </w:numPr>
      </w:pPr>
      <w:r w:rsidRPr="00AA5B5F">
        <w:rPr>
          <w:b/>
          <w:bCs/>
        </w:rPr>
        <w:t>Exposure:</w:t>
      </w:r>
    </w:p>
    <w:p w14:paraId="60CBF9C0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t>% of High-Value Assets (HVAs) dependent on legacy cryptography (RSA/ECC)</w:t>
      </w:r>
      <w:r w:rsidRPr="00AA5B5F">
        <w:rPr>
          <w:vertAlign w:val="superscript"/>
        </w:rPr>
        <w:t>143</w:t>
      </w:r>
      <w:r w:rsidRPr="00AA5B5F">
        <w:t>.</w:t>
      </w:r>
    </w:p>
    <w:p w14:paraId="0C392B13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rPr>
          <w:b/>
          <w:bCs/>
        </w:rPr>
        <w:t>Target:</w:t>
      </w:r>
      <w:r w:rsidRPr="00AA5B5F">
        <w:t xml:space="preserve"> Decrease year-over-year according to the migration roadmap</w:t>
      </w:r>
      <w:r w:rsidRPr="00AA5B5F">
        <w:rPr>
          <w:vertAlign w:val="superscript"/>
        </w:rPr>
        <w:t>144</w:t>
      </w:r>
      <w:r w:rsidRPr="00AA5B5F">
        <w:t>.</w:t>
      </w:r>
    </w:p>
    <w:p w14:paraId="083626BC" w14:textId="77777777" w:rsidR="00AA5B5F" w:rsidRPr="00AA5B5F" w:rsidRDefault="00AA5B5F" w:rsidP="00AA5B5F">
      <w:pPr>
        <w:numPr>
          <w:ilvl w:val="0"/>
          <w:numId w:val="32"/>
        </w:numPr>
      </w:pPr>
      <w:r w:rsidRPr="00AA5B5F">
        <w:rPr>
          <w:b/>
          <w:bCs/>
        </w:rPr>
        <w:t>Readiness:</w:t>
      </w:r>
    </w:p>
    <w:p w14:paraId="2078C1EE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t>Completion % of the Cryptographic Bill of Materials (CBOM) across the enterprise application estate</w:t>
      </w:r>
      <w:r w:rsidRPr="00AA5B5F">
        <w:rPr>
          <w:vertAlign w:val="superscript"/>
        </w:rPr>
        <w:t>145</w:t>
      </w:r>
      <w:r w:rsidRPr="00AA5B5F">
        <w:t>.</w:t>
      </w:r>
    </w:p>
    <w:p w14:paraId="53B493D0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rPr>
          <w:b/>
          <w:bCs/>
        </w:rPr>
        <w:lastRenderedPageBreak/>
        <w:t>Target:</w:t>
      </w:r>
      <w:r w:rsidRPr="00AA5B5F">
        <w:t xml:space="preserve"> 95%+ coverage by end of Phase 1</w:t>
      </w:r>
      <w:r w:rsidRPr="00AA5B5F">
        <w:rPr>
          <w:vertAlign w:val="superscript"/>
        </w:rPr>
        <w:t>146146146146</w:t>
      </w:r>
      <w:r w:rsidRPr="00AA5B5F">
        <w:t>.</w:t>
      </w:r>
    </w:p>
    <w:p w14:paraId="51976FEC" w14:textId="77777777" w:rsidR="00AA5B5F" w:rsidRPr="00AA5B5F" w:rsidRDefault="00AA5B5F" w:rsidP="00AA5B5F">
      <w:pPr>
        <w:numPr>
          <w:ilvl w:val="0"/>
          <w:numId w:val="32"/>
        </w:numPr>
      </w:pPr>
      <w:r w:rsidRPr="00AA5B5F">
        <w:rPr>
          <w:b/>
          <w:bCs/>
        </w:rPr>
        <w:t>Supply Chain:</w:t>
      </w:r>
    </w:p>
    <w:p w14:paraId="39AD9703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t>% of Critical Vendors with an attested and approved PQC Migration Roadmap</w:t>
      </w:r>
      <w:r w:rsidRPr="00AA5B5F">
        <w:rPr>
          <w:vertAlign w:val="superscript"/>
        </w:rPr>
        <w:t>147</w:t>
      </w:r>
      <w:r w:rsidRPr="00AA5B5F">
        <w:t>.</w:t>
      </w:r>
    </w:p>
    <w:p w14:paraId="5387259B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rPr>
          <w:b/>
          <w:bCs/>
        </w:rPr>
        <w:t>Target:</w:t>
      </w:r>
      <w:r w:rsidRPr="00AA5B5F">
        <w:t xml:space="preserve"> 100% by end of Phase 2</w:t>
      </w:r>
      <w:r w:rsidRPr="00AA5B5F">
        <w:rPr>
          <w:vertAlign w:val="superscript"/>
        </w:rPr>
        <w:t>148</w:t>
      </w:r>
      <w:r w:rsidRPr="00AA5B5F">
        <w:t>.</w:t>
      </w:r>
    </w:p>
    <w:p w14:paraId="02BA8B25" w14:textId="77777777" w:rsidR="00AA5B5F" w:rsidRPr="00AA5B5F" w:rsidRDefault="00AA5B5F" w:rsidP="00AA5B5F">
      <w:pPr>
        <w:numPr>
          <w:ilvl w:val="0"/>
          <w:numId w:val="32"/>
        </w:numPr>
      </w:pPr>
      <w:r w:rsidRPr="00AA5B5F">
        <w:rPr>
          <w:b/>
          <w:bCs/>
        </w:rPr>
        <w:t>Agility:</w:t>
      </w:r>
    </w:p>
    <w:p w14:paraId="4978CA21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t>Average time required to rotate a critical cryptographic algorithm across the enterprise</w:t>
      </w:r>
      <w:r w:rsidRPr="00AA5B5F">
        <w:rPr>
          <w:vertAlign w:val="superscript"/>
        </w:rPr>
        <w:t>149</w:t>
      </w:r>
      <w:r w:rsidRPr="00AA5B5F">
        <w:t>.</w:t>
      </w:r>
    </w:p>
    <w:p w14:paraId="39EF3CF7" w14:textId="77777777" w:rsidR="00AA5B5F" w:rsidRPr="00AA5B5F" w:rsidRDefault="00AA5B5F" w:rsidP="00AA5B5F">
      <w:pPr>
        <w:numPr>
          <w:ilvl w:val="1"/>
          <w:numId w:val="32"/>
        </w:numPr>
      </w:pPr>
      <w:r w:rsidRPr="00AA5B5F">
        <w:rPr>
          <w:b/>
          <w:bCs/>
        </w:rPr>
        <w:t>Target:</w:t>
      </w:r>
      <w:r w:rsidRPr="00AA5B5F">
        <w:t xml:space="preserve"> Reduce from months/years to &lt;30 days</w:t>
      </w:r>
      <w:r w:rsidRPr="00AA5B5F">
        <w:rPr>
          <w:vertAlign w:val="superscript"/>
        </w:rPr>
        <w:t>150</w:t>
      </w:r>
      <w:r w:rsidRPr="00AA5B5F">
        <w:t>.</w:t>
      </w:r>
    </w:p>
    <w:p w14:paraId="2A02AC91" w14:textId="77777777" w:rsidR="00AA5B5F" w:rsidRPr="00AA5B5F" w:rsidRDefault="00AA5B5F" w:rsidP="00AA5B5F">
      <w:r w:rsidRPr="00AA5B5F">
        <w:pict w14:anchorId="053C3691">
          <v:rect id="_x0000_i1115" style="width:0;height:1.5pt" o:hralign="center" o:hrstd="t" o:hrnoshade="t" o:hr="t" fillcolor="gray" stroked="f"/>
        </w:pict>
      </w:r>
    </w:p>
    <w:p w14:paraId="43A3128A" w14:textId="77777777" w:rsidR="00AA5B5F" w:rsidRPr="00AA5B5F" w:rsidRDefault="00AA5B5F" w:rsidP="00AA5B5F">
      <w:pPr>
        <w:rPr>
          <w:b/>
          <w:bCs/>
        </w:rPr>
      </w:pPr>
      <w:r w:rsidRPr="00AA5B5F">
        <w:rPr>
          <w:b/>
          <w:bCs/>
        </w:rPr>
        <w:t>Slide 14: Next Steps</w:t>
      </w:r>
    </w:p>
    <w:p w14:paraId="620B0622" w14:textId="77777777" w:rsidR="00AA5B5F" w:rsidRPr="00AA5B5F" w:rsidRDefault="00AA5B5F" w:rsidP="00AA5B5F">
      <w:r w:rsidRPr="00AA5B5F">
        <w:rPr>
          <w:b/>
          <w:bCs/>
        </w:rPr>
        <w:t>Securing Our Future: Required Decisions &amp; Next Steps</w:t>
      </w:r>
      <w:r w:rsidRPr="00AA5B5F">
        <w:t xml:space="preserve"> </w:t>
      </w:r>
      <w:r w:rsidRPr="00AA5B5F">
        <w:rPr>
          <w:vertAlign w:val="superscript"/>
        </w:rPr>
        <w:t>151</w:t>
      </w:r>
    </w:p>
    <w:p w14:paraId="5BF72390" w14:textId="77777777" w:rsidR="00AA5B5F" w:rsidRPr="00AA5B5F" w:rsidRDefault="00AA5B5F" w:rsidP="00AA5B5F">
      <w:r w:rsidRPr="00AA5B5F">
        <w:t>The preparatory window for the quantum transition is now. Waiting until the threat is imminent will be too late</w:t>
      </w:r>
      <w:r w:rsidRPr="00AA5B5F">
        <w:rPr>
          <w:vertAlign w:val="superscript"/>
        </w:rPr>
        <w:t>152</w:t>
      </w:r>
      <w:r w:rsidRPr="00AA5B5F">
        <w:t>. The actions of peers and the expectations of regulators require us to formalize our approach immediately</w:t>
      </w:r>
      <w:r w:rsidRPr="00AA5B5F">
        <w:rPr>
          <w:vertAlign w:val="superscript"/>
        </w:rPr>
        <w:t>153</w:t>
      </w:r>
      <w:r w:rsidRPr="00AA5B5F">
        <w:t>.</w:t>
      </w:r>
    </w:p>
    <w:p w14:paraId="331C23A7" w14:textId="77777777" w:rsidR="00AA5B5F" w:rsidRPr="00AA5B5F" w:rsidRDefault="00AA5B5F" w:rsidP="00AA5B5F">
      <w:r w:rsidRPr="00AA5B5F">
        <w:rPr>
          <w:b/>
          <w:bCs/>
        </w:rPr>
        <w:t>Decisions Requested from the Committee:</w:t>
      </w:r>
      <w:r w:rsidRPr="00AA5B5F">
        <w:t xml:space="preserve"> </w:t>
      </w:r>
      <w:r w:rsidRPr="00AA5B5F">
        <w:rPr>
          <w:vertAlign w:val="superscript"/>
        </w:rPr>
        <w:t>154</w:t>
      </w:r>
    </w:p>
    <w:p w14:paraId="59909D6D" w14:textId="77777777" w:rsidR="00AA5B5F" w:rsidRPr="00AA5B5F" w:rsidRDefault="00AA5B5F" w:rsidP="00AA5B5F">
      <w:pPr>
        <w:numPr>
          <w:ilvl w:val="0"/>
          <w:numId w:val="33"/>
        </w:numPr>
      </w:pPr>
      <w:r w:rsidRPr="00AA5B5F">
        <w:rPr>
          <w:b/>
          <w:bCs/>
        </w:rPr>
        <w:t>Endorse</w:t>
      </w:r>
      <w:r w:rsidRPr="00AA5B5F">
        <w:t xml:space="preserve"> the 5-Year Strategic Plan for the Second Line of Defence's governance of quantum-related risks</w:t>
      </w:r>
      <w:r w:rsidRPr="00AA5B5F">
        <w:rPr>
          <w:vertAlign w:val="superscript"/>
        </w:rPr>
        <w:t>155</w:t>
      </w:r>
      <w:r w:rsidRPr="00AA5B5F">
        <w:t>.</w:t>
      </w:r>
    </w:p>
    <w:p w14:paraId="1BF43DAF" w14:textId="77777777" w:rsidR="00AA5B5F" w:rsidRPr="00AA5B5F" w:rsidRDefault="00AA5B5F" w:rsidP="00AA5B5F">
      <w:pPr>
        <w:numPr>
          <w:ilvl w:val="0"/>
          <w:numId w:val="33"/>
        </w:numPr>
      </w:pPr>
      <w:r w:rsidRPr="00AA5B5F">
        <w:rPr>
          <w:b/>
          <w:bCs/>
        </w:rPr>
        <w:t>Approve</w:t>
      </w:r>
      <w:r w:rsidRPr="00AA5B5F">
        <w:t xml:space="preserve"> the formation of a cross-functional PQC Steering Committee, with the proposed charter and composition</w:t>
      </w:r>
      <w:r w:rsidRPr="00AA5B5F">
        <w:rPr>
          <w:vertAlign w:val="superscript"/>
        </w:rPr>
        <w:t>156</w:t>
      </w:r>
      <w:r w:rsidRPr="00AA5B5F">
        <w:t>.</w:t>
      </w:r>
    </w:p>
    <w:p w14:paraId="03EF294F" w14:textId="77777777" w:rsidR="00AA5B5F" w:rsidRPr="00AA5B5F" w:rsidRDefault="00AA5B5F" w:rsidP="00AA5B5F">
      <w:pPr>
        <w:numPr>
          <w:ilvl w:val="0"/>
          <w:numId w:val="33"/>
        </w:numPr>
      </w:pPr>
      <w:r w:rsidRPr="00AA5B5F">
        <w:rPr>
          <w:b/>
          <w:bCs/>
        </w:rPr>
        <w:t>Allocate</w:t>
      </w:r>
      <w:r w:rsidRPr="00AA5B5F">
        <w:t xml:space="preserve"> initial resources to support the Phase 1 (Foundation &amp; Discovery) activities outlined in the roadmap, including foundational tooling for cryptographic inventory</w:t>
      </w:r>
      <w:r w:rsidRPr="00AA5B5F">
        <w:rPr>
          <w:vertAlign w:val="superscript"/>
        </w:rPr>
        <w:t>157</w:t>
      </w:r>
      <w:r w:rsidRPr="00AA5B5F">
        <w:t>.</w:t>
      </w:r>
    </w:p>
    <w:p w14:paraId="1025DDE6" w14:textId="77777777" w:rsidR="00A33C04" w:rsidRDefault="00A33C04"/>
    <w:sectPr w:rsidR="00A33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4AF"/>
    <w:multiLevelType w:val="multilevel"/>
    <w:tmpl w:val="CCEE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0027"/>
    <w:multiLevelType w:val="multilevel"/>
    <w:tmpl w:val="E9F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07C1"/>
    <w:multiLevelType w:val="multilevel"/>
    <w:tmpl w:val="371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6A0D"/>
    <w:multiLevelType w:val="multilevel"/>
    <w:tmpl w:val="9EB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F74"/>
    <w:multiLevelType w:val="multilevel"/>
    <w:tmpl w:val="DBB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B2945"/>
    <w:multiLevelType w:val="multilevel"/>
    <w:tmpl w:val="085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C3AA3"/>
    <w:multiLevelType w:val="multilevel"/>
    <w:tmpl w:val="967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53174"/>
    <w:multiLevelType w:val="multilevel"/>
    <w:tmpl w:val="E49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821AE"/>
    <w:multiLevelType w:val="multilevel"/>
    <w:tmpl w:val="8E66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B346B"/>
    <w:multiLevelType w:val="multilevel"/>
    <w:tmpl w:val="766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9200A"/>
    <w:multiLevelType w:val="multilevel"/>
    <w:tmpl w:val="88B0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483"/>
    <w:multiLevelType w:val="multilevel"/>
    <w:tmpl w:val="CE3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90558"/>
    <w:multiLevelType w:val="multilevel"/>
    <w:tmpl w:val="6FE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2F42"/>
    <w:multiLevelType w:val="multilevel"/>
    <w:tmpl w:val="773E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11DB7"/>
    <w:multiLevelType w:val="multilevel"/>
    <w:tmpl w:val="63DA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854A5"/>
    <w:multiLevelType w:val="multilevel"/>
    <w:tmpl w:val="0958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920E9"/>
    <w:multiLevelType w:val="multilevel"/>
    <w:tmpl w:val="869C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97954"/>
    <w:multiLevelType w:val="multilevel"/>
    <w:tmpl w:val="C5A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C3D78"/>
    <w:multiLevelType w:val="multilevel"/>
    <w:tmpl w:val="DB7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5706A"/>
    <w:multiLevelType w:val="multilevel"/>
    <w:tmpl w:val="E1E0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9C5C63"/>
    <w:multiLevelType w:val="multilevel"/>
    <w:tmpl w:val="116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D649C"/>
    <w:multiLevelType w:val="multilevel"/>
    <w:tmpl w:val="DCC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A06C8"/>
    <w:multiLevelType w:val="multilevel"/>
    <w:tmpl w:val="C27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475D4"/>
    <w:multiLevelType w:val="multilevel"/>
    <w:tmpl w:val="409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61BEC"/>
    <w:multiLevelType w:val="multilevel"/>
    <w:tmpl w:val="A07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779B9"/>
    <w:multiLevelType w:val="multilevel"/>
    <w:tmpl w:val="13B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22763"/>
    <w:multiLevelType w:val="multilevel"/>
    <w:tmpl w:val="61BE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95E71"/>
    <w:multiLevelType w:val="multilevel"/>
    <w:tmpl w:val="D17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829C1"/>
    <w:multiLevelType w:val="multilevel"/>
    <w:tmpl w:val="F72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A192B"/>
    <w:multiLevelType w:val="multilevel"/>
    <w:tmpl w:val="957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54FF9"/>
    <w:multiLevelType w:val="multilevel"/>
    <w:tmpl w:val="6E9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55C29"/>
    <w:multiLevelType w:val="multilevel"/>
    <w:tmpl w:val="BDA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61507E"/>
    <w:multiLevelType w:val="multilevel"/>
    <w:tmpl w:val="5BC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058834">
    <w:abstractNumId w:val="22"/>
  </w:num>
  <w:num w:numId="2" w16cid:durableId="1858233862">
    <w:abstractNumId w:val="2"/>
  </w:num>
  <w:num w:numId="3" w16cid:durableId="24524852">
    <w:abstractNumId w:val="11"/>
  </w:num>
  <w:num w:numId="4" w16cid:durableId="1927106797">
    <w:abstractNumId w:val="27"/>
  </w:num>
  <w:num w:numId="5" w16cid:durableId="1215510211">
    <w:abstractNumId w:val="21"/>
  </w:num>
  <w:num w:numId="6" w16cid:durableId="2089113298">
    <w:abstractNumId w:val="7"/>
  </w:num>
  <w:num w:numId="7" w16cid:durableId="525944503">
    <w:abstractNumId w:val="29"/>
  </w:num>
  <w:num w:numId="8" w16cid:durableId="680207396">
    <w:abstractNumId w:val="8"/>
  </w:num>
  <w:num w:numId="9" w16cid:durableId="956762999">
    <w:abstractNumId w:val="14"/>
  </w:num>
  <w:num w:numId="10" w16cid:durableId="1413163655">
    <w:abstractNumId w:val="3"/>
  </w:num>
  <w:num w:numId="11" w16cid:durableId="644359523">
    <w:abstractNumId w:val="13"/>
  </w:num>
  <w:num w:numId="12" w16cid:durableId="1021736156">
    <w:abstractNumId w:val="30"/>
  </w:num>
  <w:num w:numId="13" w16cid:durableId="1719430299">
    <w:abstractNumId w:val="24"/>
  </w:num>
  <w:num w:numId="14" w16cid:durableId="632448930">
    <w:abstractNumId w:val="17"/>
  </w:num>
  <w:num w:numId="15" w16cid:durableId="1576090776">
    <w:abstractNumId w:val="32"/>
  </w:num>
  <w:num w:numId="16" w16cid:durableId="1282110563">
    <w:abstractNumId w:val="23"/>
  </w:num>
  <w:num w:numId="17" w16cid:durableId="1432508295">
    <w:abstractNumId w:val="15"/>
  </w:num>
  <w:num w:numId="18" w16cid:durableId="1144011091">
    <w:abstractNumId w:val="5"/>
  </w:num>
  <w:num w:numId="19" w16cid:durableId="1562014226">
    <w:abstractNumId w:val="28"/>
  </w:num>
  <w:num w:numId="20" w16cid:durableId="1010834273">
    <w:abstractNumId w:val="26"/>
  </w:num>
  <w:num w:numId="21" w16cid:durableId="612372160">
    <w:abstractNumId w:val="4"/>
  </w:num>
  <w:num w:numId="22" w16cid:durableId="1215311485">
    <w:abstractNumId w:val="31"/>
  </w:num>
  <w:num w:numId="23" w16cid:durableId="1154104875">
    <w:abstractNumId w:val="12"/>
  </w:num>
  <w:num w:numId="24" w16cid:durableId="812522274">
    <w:abstractNumId w:val="10"/>
  </w:num>
  <w:num w:numId="25" w16cid:durableId="1027676357">
    <w:abstractNumId w:val="6"/>
  </w:num>
  <w:num w:numId="26" w16cid:durableId="1891914517">
    <w:abstractNumId w:val="0"/>
  </w:num>
  <w:num w:numId="27" w16cid:durableId="1226836883">
    <w:abstractNumId w:val="1"/>
  </w:num>
  <w:num w:numId="28" w16cid:durableId="551158835">
    <w:abstractNumId w:val="9"/>
  </w:num>
  <w:num w:numId="29" w16cid:durableId="1710371892">
    <w:abstractNumId w:val="20"/>
  </w:num>
  <w:num w:numId="30" w16cid:durableId="1823036139">
    <w:abstractNumId w:val="25"/>
  </w:num>
  <w:num w:numId="31" w16cid:durableId="813568983">
    <w:abstractNumId w:val="16"/>
  </w:num>
  <w:num w:numId="32" w16cid:durableId="1879662463">
    <w:abstractNumId w:val="18"/>
  </w:num>
  <w:num w:numId="33" w16cid:durableId="17305755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5F"/>
    <w:rsid w:val="002E18D9"/>
    <w:rsid w:val="006B5FA7"/>
    <w:rsid w:val="00A33C04"/>
    <w:rsid w:val="00AA5B5F"/>
    <w:rsid w:val="00DF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FEFD"/>
  <w15:chartTrackingRefBased/>
  <w15:docId w15:val="{439B6950-F3B9-4DD6-B108-07CF0C6B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64B9A2EF39C419777241E6C23644E" ma:contentTypeVersion="15" ma:contentTypeDescription="Create a new document." ma:contentTypeScope="" ma:versionID="6a0ad0a1f840de5fdc08540844b54be7">
  <xsd:schema xmlns:xsd="http://www.w3.org/2001/XMLSchema" xmlns:xs="http://www.w3.org/2001/XMLSchema" xmlns:p="http://schemas.microsoft.com/office/2006/metadata/properties" xmlns:ns3="028f0e57-45e8-4652-aa42-8016fb714547" xmlns:ns4="8fe611ac-fc1e-4aed-b57a-50acd4a205a4" targetNamespace="http://schemas.microsoft.com/office/2006/metadata/properties" ma:root="true" ma:fieldsID="6f57f46c9657cd6853c8563f3645e5c1" ns3:_="" ns4:_="">
    <xsd:import namespace="028f0e57-45e8-4652-aa42-8016fb714547"/>
    <xsd:import namespace="8fe611ac-fc1e-4aed-b57a-50acd4a205a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  <xsd:element ref="ns4:MediaServiceOCR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f0e57-45e8-4652-aa42-8016fb7145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11ac-fc1e-4aed-b57a-50acd4a20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e611ac-fc1e-4aed-b57a-50acd4a205a4" xsi:nil="true"/>
  </documentManagement>
</p:properties>
</file>

<file path=customXml/itemProps1.xml><?xml version="1.0" encoding="utf-8"?>
<ds:datastoreItem xmlns:ds="http://schemas.openxmlformats.org/officeDocument/2006/customXml" ds:itemID="{E0EC6B7F-50BB-4533-A3B2-1098B1D78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8f0e57-45e8-4652-aa42-8016fb714547"/>
    <ds:schemaRef ds:uri="8fe611ac-fc1e-4aed-b57a-50acd4a20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0484F3-B884-4BBB-A303-837D363E5F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FCB31F-1EBA-465A-B4C2-53D07E3D6136}">
  <ds:schemaRefs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8fe611ac-fc1e-4aed-b57a-50acd4a205a4"/>
    <ds:schemaRef ds:uri="028f0e57-45e8-4652-aa42-8016fb71454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2292</Words>
  <Characters>12770</Characters>
  <Application>Microsoft Office Word</Application>
  <DocSecurity>0</DocSecurity>
  <Lines>205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 Disso, Jules</dc:creator>
  <cp:keywords/>
  <dc:description/>
  <cp:lastModifiedBy>Pagna Disso, Jules</cp:lastModifiedBy>
  <cp:revision>2</cp:revision>
  <dcterms:created xsi:type="dcterms:W3CDTF">2025-11-28T14:34:00Z</dcterms:created>
  <dcterms:modified xsi:type="dcterms:W3CDTF">2025-11-28T14:34:00Z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0x010100FE764B9A2EF39C419777241E6C23644E</vt:lpwstr>
  </property>
</Properties>
</file>