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4F5B" w:rsidRDefault="001D776A">
      <w:pPr>
        <w:spacing w:after="60"/>
        <w:jc w:val="center"/>
      </w:pPr>
      <w:r>
        <w:rPr>
          <w:b/>
          <w:bCs/>
          <w:color w:val="1F4E79"/>
          <w:sz w:val="56"/>
          <w:szCs w:val="56"/>
        </w:rPr>
        <w:t>Ethernet Switching</w:t>
      </w:r>
    </w:p>
    <w:p w:rsidR="003C4F5B" w:rsidRDefault="001D776A">
      <w:pPr>
        <w:spacing w:after="40"/>
        <w:jc w:val="center"/>
      </w:pPr>
      <w:r>
        <w:rPr>
          <w:i/>
          <w:iCs/>
          <w:color w:val="595959"/>
          <w:sz w:val="24"/>
          <w:szCs w:val="24"/>
        </w:rPr>
        <w:t>Study Notes — Data Link Layer &amp; LAN Switching</w:t>
      </w:r>
    </w:p>
    <w:p w:rsidR="003C4F5B" w:rsidRDefault="001D776A">
      <w:pPr>
        <w:pBdr>
          <w:bottom w:val="single" w:sz="10" w:space="1" w:color="2E75B6"/>
        </w:pBdr>
        <w:spacing w:after="280"/>
        <w:jc w:val="center"/>
      </w:pPr>
      <w:r>
        <w:rPr>
          <w:color w:val="2E75B6"/>
          <w:sz w:val="20"/>
          <w:szCs w:val="20"/>
        </w:rPr>
        <w:t xml:space="preserve">Layer </w:t>
      </w:r>
      <w:r w:rsidR="00FE2766">
        <w:rPr>
          <w:color w:val="2E75B6"/>
          <w:sz w:val="20"/>
          <w:szCs w:val="20"/>
        </w:rPr>
        <w:t>2 • OSI</w:t>
      </w:r>
      <w:r>
        <w:rPr>
          <w:color w:val="2E75B6"/>
          <w:sz w:val="20"/>
          <w:szCs w:val="20"/>
        </w:rPr>
        <w:t xml:space="preserve"> </w:t>
      </w:r>
      <w:r w:rsidR="00FE2766">
        <w:rPr>
          <w:color w:val="2E75B6"/>
          <w:sz w:val="20"/>
          <w:szCs w:val="20"/>
        </w:rPr>
        <w:t>Model • MAC</w:t>
      </w:r>
      <w:r>
        <w:rPr>
          <w:color w:val="2E75B6"/>
          <w:sz w:val="20"/>
          <w:szCs w:val="20"/>
        </w:rPr>
        <w:t xml:space="preserve"> </w:t>
      </w:r>
      <w:r w:rsidR="00FE2766">
        <w:rPr>
          <w:color w:val="2E75B6"/>
          <w:sz w:val="20"/>
          <w:szCs w:val="20"/>
        </w:rPr>
        <w:t>Addresses • Frame</w:t>
      </w:r>
      <w:r>
        <w:rPr>
          <w:color w:val="2E75B6"/>
          <w:sz w:val="20"/>
          <w:szCs w:val="20"/>
        </w:rPr>
        <w:t xml:space="preserve"> Encapsulation</w:t>
      </w:r>
    </w:p>
    <w:p w:rsidR="003C4F5B" w:rsidRDefault="001D776A">
      <w:pPr>
        <w:pStyle w:val="Titre1"/>
        <w:pBdr>
          <w:bottom w:val="single" w:sz="8" w:space="2" w:color="2E75B6"/>
        </w:pBdr>
      </w:pPr>
      <w:r>
        <w:t>1. Course Overview</w:t>
      </w:r>
    </w:p>
    <w:p w:rsidR="003C4F5B" w:rsidRDefault="001D776A">
      <w:pPr>
        <w:spacing w:before="60" w:after="60"/>
      </w:pPr>
      <w:r>
        <w:t>This course focuses on Ethernet switching — specifically how data travels through a network at Layer 2 of the OSI model. We build on TCP/IP concepts and concentrate on the Data Link Layer.</w:t>
      </w:r>
    </w:p>
    <w:p w:rsidR="003C4F5B" w:rsidRDefault="003C4F5B">
      <w:pPr>
        <w:spacing w:before="60" w:after="60"/>
      </w:pPr>
    </w:p>
    <w:p w:rsidR="003C4F5B" w:rsidRDefault="001D776A">
      <w:pPr>
        <w:spacing w:before="160" w:after="80"/>
        <w:jc w:val="center"/>
      </w:pPr>
      <w:r>
        <w:rPr>
          <w:noProof/>
        </w:rPr>
        <w:drawing>
          <wp:inline distT="0" distB="0" distL="0" distR="0">
            <wp:extent cx="4762500" cy="1981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981200"/>
                    </a:xfrm>
                    <a:prstGeom prst="rect">
                      <a:avLst/>
                    </a:prstGeom>
                  </pic:spPr>
                </pic:pic>
              </a:graphicData>
            </a:graphic>
          </wp:inline>
        </w:drawing>
      </w:r>
    </w:p>
    <w:p w:rsidR="003C4F5B" w:rsidRDefault="001D776A">
      <w:pPr>
        <w:spacing w:before="20" w:after="140"/>
        <w:jc w:val="center"/>
      </w:pPr>
      <w:r>
        <w:rPr>
          <w:i/>
          <w:iCs/>
          <w:color w:val="595959"/>
          <w:sz w:val="18"/>
          <w:szCs w:val="18"/>
        </w:rPr>
        <w:t>Figure 1 – Network topology used in this course</w:t>
      </w:r>
    </w:p>
    <w:p w:rsidR="003C4F5B" w:rsidRDefault="001D776A" w:rsidP="001049EB">
      <w:pPr>
        <w:pStyle w:val="Titre1"/>
        <w:pBdr>
          <w:bottom w:val="single" w:sz="8" w:space="2" w:color="2E75B6"/>
        </w:pBdr>
      </w:pPr>
      <w:r>
        <w:t>2</w:t>
      </w:r>
      <w:r w:rsidR="001049EB">
        <w:t xml:space="preserve"> </w:t>
      </w:r>
      <w:bookmarkStart w:id="0" w:name="_GoBack"/>
      <w:bookmarkEnd w:id="0"/>
    </w:p>
    <w:p w:rsidR="003C4F5B" w:rsidRDefault="001D776A">
      <w:pPr>
        <w:pStyle w:val="Paragraphedeliste"/>
        <w:numPr>
          <w:ilvl w:val="0"/>
          <w:numId w:val="2"/>
        </w:numPr>
        <w:spacing w:before="40" w:after="40"/>
      </w:pPr>
      <w:r>
        <w:t>Detects and helps retransmit errors</w:t>
      </w:r>
    </w:p>
    <w:p w:rsidR="003C4F5B" w:rsidRDefault="001D776A">
      <w:pPr>
        <w:pStyle w:val="Paragraphedeliste"/>
        <w:numPr>
          <w:ilvl w:val="0"/>
          <w:numId w:val="2"/>
        </w:numPr>
        <w:spacing w:before="40" w:after="40"/>
      </w:pPr>
      <w:r>
        <w:t>Uses Layer 2 addressing (MAC addresses)</w:t>
      </w:r>
    </w:p>
    <w:p w:rsidR="003C4F5B" w:rsidRDefault="001D776A">
      <w:pPr>
        <w:pStyle w:val="Paragraphedeliste"/>
        <w:numPr>
          <w:ilvl w:val="0"/>
          <w:numId w:val="2"/>
        </w:numPr>
        <w:spacing w:before="40" w:after="40"/>
      </w:pPr>
      <w:r>
        <w:t>In this course, we focus on Ethernet LAN switching at Layer 2</w:t>
      </w:r>
    </w:p>
    <w:p w:rsidR="003C4F5B" w:rsidRDefault="003C4F5B">
      <w:pPr>
        <w:spacing w:before="60" w:after="60"/>
      </w:pPr>
    </w:p>
    <w:p w:rsidR="003C4F5B" w:rsidRDefault="001D776A">
      <w:pPr>
        <w:spacing w:before="160" w:after="80"/>
        <w:jc w:val="center"/>
      </w:pPr>
      <w:r>
        <w:rPr>
          <w:noProof/>
        </w:rPr>
        <w:drawing>
          <wp:inline distT="0" distB="0" distL="0" distR="0">
            <wp:extent cx="4762500" cy="29527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952750"/>
                    </a:xfrm>
                    <a:prstGeom prst="rect">
                      <a:avLst/>
                    </a:prstGeom>
                  </pic:spPr>
                </pic:pic>
              </a:graphicData>
            </a:graphic>
          </wp:inline>
        </w:drawing>
      </w:r>
    </w:p>
    <w:p w:rsidR="003C4F5B" w:rsidRDefault="001D776A">
      <w:pPr>
        <w:spacing w:before="20" w:after="140"/>
        <w:jc w:val="center"/>
      </w:pPr>
      <w:r>
        <w:rPr>
          <w:i/>
          <w:iCs/>
          <w:color w:val="595959"/>
          <w:sz w:val="18"/>
          <w:szCs w:val="18"/>
        </w:rPr>
        <w:lastRenderedPageBreak/>
        <w:t>Figure 2 – Data Link Layer in the OSI model</w:t>
      </w:r>
    </w:p>
    <w:p w:rsidR="003C4F5B" w:rsidRDefault="003C4F5B">
      <w:pPr>
        <w:spacing w:before="60" w:after="60"/>
      </w:pPr>
    </w:p>
    <w:p w:rsidR="003C4F5B" w:rsidRDefault="001D776A">
      <w:pPr>
        <w:pStyle w:val="Titre2"/>
      </w:pPr>
      <w:r>
        <w:t>What Is a LAN?</w:t>
      </w:r>
    </w:p>
    <w:p w:rsidR="003C4F5B" w:rsidRDefault="001D776A">
      <w:pPr>
        <w:spacing w:before="60" w:after="60"/>
      </w:pPr>
      <w:r>
        <w:t>A Local Area Network (LAN) is a network that covers a relatively small geographic area, such as an office floor or a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4F5B">
        <w:tc>
          <w:tcPr>
            <w:tcW w:w="9360" w:type="dxa"/>
            <w:tcBorders>
              <w:top w:val="single" w:sz="1" w:space="0" w:color="CCCCCC"/>
              <w:left w:val="thick" w:sz="16" w:space="0" w:color="F4B942"/>
              <w:bottom w:val="single" w:sz="1" w:space="0" w:color="CCCCCC"/>
              <w:right w:val="single" w:sz="1" w:space="0" w:color="CCCCCC"/>
            </w:tcBorders>
            <w:shd w:val="clear" w:color="auto" w:fill="FFF9E6"/>
            <w:tcMar>
              <w:top w:w="100" w:type="dxa"/>
              <w:left w:w="200" w:type="dxa"/>
              <w:bottom w:w="100" w:type="dxa"/>
              <w:right w:w="160" w:type="dxa"/>
            </w:tcMar>
          </w:tcPr>
          <w:p w:rsidR="003C4F5B" w:rsidRDefault="001D776A">
            <w:r>
              <w:rPr>
                <w:i/>
                <w:iCs/>
              </w:rPr>
              <w:t>⚠</w:t>
            </w:r>
            <w:r w:rsidR="000F6EF4">
              <w:rPr>
                <w:i/>
                <w:iCs/>
              </w:rPr>
              <w:t>️ Two</w:t>
            </w:r>
            <w:r>
              <w:rPr>
                <w:i/>
                <w:iCs/>
              </w:rPr>
              <w:t xml:space="preserve"> switches connected to each other form ONE LAN. Two switches separated by a router form TWO different LANs.</w:t>
            </w:r>
          </w:p>
        </w:tc>
      </w:tr>
    </w:tbl>
    <w:p w:rsidR="003C4F5B" w:rsidRDefault="003C4F5B">
      <w:pPr>
        <w:spacing w:before="60" w:after="60"/>
      </w:pPr>
    </w:p>
    <w:p w:rsidR="003C4F5B" w:rsidRDefault="001D776A">
      <w:pPr>
        <w:pStyle w:val="Titre1"/>
        <w:pBdr>
          <w:bottom w:val="single" w:sz="8" w:space="2" w:color="2E75B6"/>
        </w:pBdr>
      </w:pPr>
      <w:r>
        <w:t>3. Data Encapsulation (PDU Review)</w:t>
      </w:r>
    </w:p>
    <w:p w:rsidR="003C4F5B" w:rsidRDefault="001D776A">
      <w:pPr>
        <w:spacing w:before="60" w:after="60"/>
      </w:pPr>
      <w:r>
        <w:t>As data moves down the OSI model, each layer adds its own header (and sometimes a trailer). This process is called encapsulation and produces a Protocol Data Unit (PDU).</w:t>
      </w:r>
    </w:p>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0F6EF4" w:rsidTr="00577EF3">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1A1A2E"/>
            <w:tcMar>
              <w:top w:w="120" w:type="dxa"/>
              <w:left w:w="140" w:type="dxa"/>
              <w:bottom w:w="120" w:type="dxa"/>
              <w:right w:w="140" w:type="dxa"/>
            </w:tcMar>
          </w:tcPr>
          <w:p w:rsidR="000F6EF4" w:rsidRDefault="000F6EF4" w:rsidP="00577EF3">
            <w:r>
              <w:rPr>
                <w:b/>
                <w:bCs/>
                <w:color w:val="FFFFFF"/>
              </w:rPr>
              <w:t>OSI Layer</w:t>
            </w:r>
          </w:p>
        </w:tc>
        <w:tc>
          <w:tcPr>
            <w:tcW w:w="1800" w:type="dxa"/>
            <w:tcBorders>
              <w:top w:val="single" w:sz="4" w:space="0" w:color="FFFFFF"/>
              <w:left w:val="single" w:sz="4" w:space="0" w:color="FFFFFF"/>
              <w:bottom w:val="single" w:sz="4" w:space="0" w:color="FFFFFF"/>
              <w:right w:val="single" w:sz="4" w:space="0" w:color="FFFFFF"/>
            </w:tcBorders>
            <w:shd w:val="clear" w:color="auto" w:fill="1A1A2E"/>
            <w:tcMar>
              <w:top w:w="120" w:type="dxa"/>
              <w:left w:w="140" w:type="dxa"/>
              <w:bottom w:w="120" w:type="dxa"/>
              <w:right w:w="140" w:type="dxa"/>
            </w:tcMar>
          </w:tcPr>
          <w:p w:rsidR="000F6EF4" w:rsidRDefault="000F6EF4" w:rsidP="00577EF3">
            <w:r>
              <w:rPr>
                <w:b/>
                <w:bCs/>
                <w:color w:val="FFFFFF"/>
              </w:rPr>
              <w:t>PDU Name</w:t>
            </w:r>
          </w:p>
        </w:tc>
        <w:tc>
          <w:tcPr>
            <w:tcW w:w="4560" w:type="dxa"/>
            <w:tcBorders>
              <w:top w:val="single" w:sz="4" w:space="0" w:color="FFFFFF"/>
              <w:left w:val="single" w:sz="4" w:space="0" w:color="FFFFFF"/>
              <w:bottom w:val="single" w:sz="4" w:space="0" w:color="FFFFFF"/>
              <w:right w:val="single" w:sz="4" w:space="0" w:color="FFFFFF"/>
            </w:tcBorders>
            <w:shd w:val="clear" w:color="auto" w:fill="1A1A2E"/>
            <w:tcMar>
              <w:top w:w="120" w:type="dxa"/>
              <w:left w:w="140" w:type="dxa"/>
              <w:bottom w:w="120" w:type="dxa"/>
              <w:right w:w="140" w:type="dxa"/>
            </w:tcMar>
          </w:tcPr>
          <w:p w:rsidR="000F6EF4" w:rsidRDefault="000F6EF4" w:rsidP="00577EF3">
            <w:r>
              <w:rPr>
                <w:b/>
                <w:bCs/>
                <w:color w:val="FFFFFF"/>
              </w:rPr>
              <w:t>What Is Added</w:t>
            </w:r>
          </w:p>
        </w:tc>
      </w:tr>
      <w:tr w:rsidR="000F6EF4" w:rsidTr="00577EF3">
        <w:tc>
          <w:tcPr>
            <w:tcW w:w="3000" w:type="dxa"/>
            <w:tcBorders>
              <w:top w:val="single" w:sz="4" w:space="0" w:color="FFFFFF"/>
              <w:left w:val="single" w:sz="4" w:space="0" w:color="FFFFFF"/>
              <w:bottom w:val="single" w:sz="4" w:space="0" w:color="FFFFFF"/>
              <w:right w:val="single" w:sz="4" w:space="0" w:color="FFFFFF"/>
            </w:tcBorders>
            <w:shd w:val="clear" w:color="auto" w:fill="7B68EE"/>
            <w:tcMar>
              <w:top w:w="100" w:type="dxa"/>
              <w:left w:w="140" w:type="dxa"/>
              <w:bottom w:w="100" w:type="dxa"/>
              <w:right w:w="140" w:type="dxa"/>
            </w:tcMar>
            <w:vAlign w:val="center"/>
          </w:tcPr>
          <w:p w:rsidR="000F6EF4" w:rsidRDefault="000F6EF4" w:rsidP="00577EF3">
            <w:r>
              <w:rPr>
                <w:b/>
                <w:bCs/>
                <w:color w:val="FFFFFF"/>
                <w:sz w:val="20"/>
                <w:szCs w:val="20"/>
              </w:rPr>
              <w:t>Layer 7 — Application</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Data</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Raw data generated by the application (e.g. HTTP request, DNS query)</w:t>
            </w:r>
          </w:p>
        </w:tc>
      </w:tr>
      <w:tr w:rsidR="000F6EF4" w:rsidTr="00577EF3">
        <w:tc>
          <w:tcPr>
            <w:tcW w:w="3000" w:type="dxa"/>
            <w:tcBorders>
              <w:top w:val="single" w:sz="4" w:space="0" w:color="FFFFFF"/>
              <w:left w:val="single" w:sz="4" w:space="0" w:color="FFFFFF"/>
              <w:bottom w:val="single" w:sz="4" w:space="0" w:color="FFFFFF"/>
              <w:right w:val="single" w:sz="4" w:space="0" w:color="FFFFFF"/>
            </w:tcBorders>
            <w:shd w:val="clear" w:color="auto" w:fill="5BA89A"/>
            <w:tcMar>
              <w:top w:w="100" w:type="dxa"/>
              <w:left w:w="140" w:type="dxa"/>
              <w:bottom w:w="100" w:type="dxa"/>
              <w:right w:w="140" w:type="dxa"/>
            </w:tcMar>
            <w:vAlign w:val="center"/>
          </w:tcPr>
          <w:p w:rsidR="000F6EF4" w:rsidRDefault="000F6EF4" w:rsidP="00577EF3">
            <w:r>
              <w:rPr>
                <w:b/>
                <w:bCs/>
                <w:color w:val="FFFFFF"/>
                <w:sz w:val="20"/>
                <w:szCs w:val="20"/>
              </w:rPr>
              <w:t>Layer 6 — Presentation</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Data</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Encoding, encryption, and compression applied (e.g. SSL/TLS, JPEG, ASCII)</w:t>
            </w:r>
          </w:p>
        </w:tc>
      </w:tr>
      <w:tr w:rsidR="000F6EF4" w:rsidTr="00577EF3">
        <w:tc>
          <w:tcPr>
            <w:tcW w:w="3000" w:type="dxa"/>
            <w:tcBorders>
              <w:top w:val="single" w:sz="4" w:space="0" w:color="FFFFFF"/>
              <w:left w:val="single" w:sz="4" w:space="0" w:color="FFFFFF"/>
              <w:bottom w:val="single" w:sz="4" w:space="0" w:color="FFFFFF"/>
              <w:right w:val="single" w:sz="4" w:space="0" w:color="FFFFFF"/>
            </w:tcBorders>
            <w:shd w:val="clear" w:color="auto" w:fill="E8A84A"/>
            <w:tcMar>
              <w:top w:w="100" w:type="dxa"/>
              <w:left w:w="140" w:type="dxa"/>
              <w:bottom w:w="100" w:type="dxa"/>
              <w:right w:w="140" w:type="dxa"/>
            </w:tcMar>
            <w:vAlign w:val="center"/>
          </w:tcPr>
          <w:p w:rsidR="000F6EF4" w:rsidRDefault="000F6EF4" w:rsidP="00577EF3">
            <w:r>
              <w:rPr>
                <w:b/>
                <w:bCs/>
                <w:color w:val="FFFFFF"/>
                <w:sz w:val="20"/>
                <w:szCs w:val="20"/>
              </w:rPr>
              <w:t>Layer 5 — Session</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Data</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Session management: establishes, maintains, and terminates communication sessions</w:t>
            </w:r>
          </w:p>
        </w:tc>
      </w:tr>
      <w:tr w:rsidR="000F6EF4" w:rsidTr="00577EF3">
        <w:tc>
          <w:tcPr>
            <w:tcW w:w="3000" w:type="dxa"/>
            <w:tcBorders>
              <w:top w:val="single" w:sz="4" w:space="0" w:color="FFFFFF"/>
              <w:left w:val="single" w:sz="4" w:space="0" w:color="FFFFFF"/>
              <w:bottom w:val="single" w:sz="4" w:space="0" w:color="FFFFFF"/>
              <w:right w:val="single" w:sz="4" w:space="0" w:color="FFFFFF"/>
            </w:tcBorders>
            <w:shd w:val="clear" w:color="auto" w:fill="4A90C8"/>
            <w:tcMar>
              <w:top w:w="100" w:type="dxa"/>
              <w:left w:w="140" w:type="dxa"/>
              <w:bottom w:w="100" w:type="dxa"/>
              <w:right w:w="140" w:type="dxa"/>
            </w:tcMar>
            <w:vAlign w:val="center"/>
          </w:tcPr>
          <w:p w:rsidR="000F6EF4" w:rsidRDefault="000F6EF4" w:rsidP="00577EF3">
            <w:r>
              <w:rPr>
                <w:b/>
                <w:bCs/>
                <w:color w:val="FFFFFF"/>
                <w:sz w:val="20"/>
                <w:szCs w:val="20"/>
              </w:rPr>
              <w:t>Layer 4 — Transport</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Segment</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Layer 4 header added: source/dest ports, sequence numbers, error checking (TCP/UDP)</w:t>
            </w:r>
          </w:p>
        </w:tc>
      </w:tr>
      <w:tr w:rsidR="000F6EF4" w:rsidTr="00577EF3">
        <w:tc>
          <w:tcPr>
            <w:tcW w:w="3000" w:type="dxa"/>
            <w:tcBorders>
              <w:top w:val="single" w:sz="4" w:space="0" w:color="FFFFFF"/>
              <w:left w:val="single" w:sz="4" w:space="0" w:color="FFFFFF"/>
              <w:bottom w:val="single" w:sz="4" w:space="0" w:color="FFFFFF"/>
              <w:right w:val="single" w:sz="4" w:space="0" w:color="FFFFFF"/>
            </w:tcBorders>
            <w:shd w:val="clear" w:color="auto" w:fill="6AAF3D"/>
            <w:tcMar>
              <w:top w:w="100" w:type="dxa"/>
              <w:left w:w="140" w:type="dxa"/>
              <w:bottom w:w="100" w:type="dxa"/>
              <w:right w:w="140" w:type="dxa"/>
            </w:tcMar>
            <w:vAlign w:val="center"/>
          </w:tcPr>
          <w:p w:rsidR="000F6EF4" w:rsidRDefault="000F6EF4" w:rsidP="00577EF3">
            <w:r>
              <w:rPr>
                <w:b/>
                <w:bCs/>
                <w:color w:val="FFFFFF"/>
                <w:sz w:val="20"/>
                <w:szCs w:val="20"/>
              </w:rPr>
              <w:t>Layer 3 — Network</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Packet</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Layer 3 header added: source/dest IP addresses, TTL, and routing info</w:t>
            </w:r>
          </w:p>
        </w:tc>
      </w:tr>
      <w:tr w:rsidR="000F6EF4" w:rsidTr="00577EF3">
        <w:tc>
          <w:tcPr>
            <w:tcW w:w="3000" w:type="dxa"/>
            <w:tcBorders>
              <w:top w:val="single" w:sz="4" w:space="0" w:color="FFFFFF"/>
              <w:left w:val="single" w:sz="4" w:space="0" w:color="FFFFFF"/>
              <w:bottom w:val="single" w:sz="4" w:space="0" w:color="FFFFFF"/>
              <w:right w:val="single" w:sz="4" w:space="0" w:color="FFFFFF"/>
            </w:tcBorders>
            <w:shd w:val="clear" w:color="auto" w:fill="D47040"/>
            <w:tcMar>
              <w:top w:w="100" w:type="dxa"/>
              <w:left w:w="140" w:type="dxa"/>
              <w:bottom w:w="100" w:type="dxa"/>
              <w:right w:w="140" w:type="dxa"/>
            </w:tcMar>
            <w:vAlign w:val="center"/>
          </w:tcPr>
          <w:p w:rsidR="000F6EF4" w:rsidRDefault="000F6EF4" w:rsidP="00577EF3">
            <w:r>
              <w:rPr>
                <w:b/>
                <w:bCs/>
                <w:color w:val="FFFFFF"/>
                <w:sz w:val="20"/>
                <w:szCs w:val="20"/>
              </w:rPr>
              <w:t>Layer 2 — Data Link</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Frame</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Layer 2 header AND trailer added: MAC addresses (header) + CRC/FCS error check (trailer)</w:t>
            </w:r>
          </w:p>
        </w:tc>
      </w:tr>
      <w:tr w:rsidR="000F6EF4" w:rsidTr="00577EF3">
        <w:tc>
          <w:tcPr>
            <w:tcW w:w="3000" w:type="dxa"/>
            <w:tcBorders>
              <w:top w:val="single" w:sz="4" w:space="0" w:color="FFFFFF"/>
              <w:left w:val="single" w:sz="4" w:space="0" w:color="FFFFFF"/>
              <w:bottom w:val="single" w:sz="4" w:space="0" w:color="FFFFFF"/>
              <w:right w:val="single" w:sz="4" w:space="0" w:color="FFFFFF"/>
            </w:tcBorders>
            <w:shd w:val="clear" w:color="auto" w:fill="C0404A"/>
            <w:tcMar>
              <w:top w:w="100" w:type="dxa"/>
              <w:left w:w="140" w:type="dxa"/>
              <w:bottom w:w="100" w:type="dxa"/>
              <w:right w:w="140" w:type="dxa"/>
            </w:tcMar>
            <w:vAlign w:val="center"/>
          </w:tcPr>
          <w:p w:rsidR="000F6EF4" w:rsidRDefault="000F6EF4" w:rsidP="00577EF3">
            <w:r>
              <w:rPr>
                <w:b/>
                <w:bCs/>
                <w:color w:val="FFFFFF"/>
                <w:sz w:val="20"/>
                <w:szCs w:val="20"/>
              </w:rPr>
              <w:t>Layer 1 — Physical</w:t>
            </w:r>
          </w:p>
        </w:tc>
        <w:tc>
          <w:tcPr>
            <w:tcW w:w="1800" w:type="dxa"/>
            <w:tcBorders>
              <w:top w:val="single" w:sz="4" w:space="0" w:color="FFFFFF"/>
              <w:left w:val="single" w:sz="4" w:space="0" w:color="FFFFFF"/>
              <w:bottom w:val="single" w:sz="4" w:space="0" w:color="FFFFFF"/>
              <w:right w:val="single" w:sz="4" w:space="0" w:color="FFFFFF"/>
            </w:tcBorders>
            <w:shd w:val="clear" w:color="auto" w:fill="ECECEC"/>
            <w:tcMar>
              <w:top w:w="100" w:type="dxa"/>
              <w:left w:w="140" w:type="dxa"/>
              <w:bottom w:w="100" w:type="dxa"/>
              <w:right w:w="140" w:type="dxa"/>
            </w:tcMar>
            <w:vAlign w:val="center"/>
          </w:tcPr>
          <w:p w:rsidR="000F6EF4" w:rsidRDefault="000F6EF4" w:rsidP="00577EF3">
            <w:r>
              <w:rPr>
                <w:rFonts w:ascii="Courier New" w:eastAsia="Courier New" w:hAnsi="Courier New" w:cs="Courier New"/>
                <w:b/>
                <w:bCs/>
                <w:color w:val="000000"/>
                <w:sz w:val="20"/>
                <w:szCs w:val="20"/>
              </w:rPr>
              <w:t>Bits</w:t>
            </w:r>
          </w:p>
        </w:tc>
        <w:tc>
          <w:tcPr>
            <w:tcW w:w="4560" w:type="dxa"/>
            <w:tcBorders>
              <w:top w:val="single" w:sz="4" w:space="0" w:color="FFFFFF"/>
              <w:left w:val="single" w:sz="4" w:space="0" w:color="FFFFFF"/>
              <w:bottom w:val="single" w:sz="4" w:space="0" w:color="FFFFFF"/>
              <w:right w:val="single" w:sz="4" w:space="0" w:color="FFFFFF"/>
            </w:tcBorders>
            <w:shd w:val="clear" w:color="auto" w:fill="F8F8F8"/>
            <w:tcMar>
              <w:top w:w="100" w:type="dxa"/>
              <w:left w:w="140" w:type="dxa"/>
              <w:bottom w:w="100" w:type="dxa"/>
              <w:right w:w="140" w:type="dxa"/>
            </w:tcMar>
            <w:vAlign w:val="center"/>
          </w:tcPr>
          <w:p w:rsidR="000F6EF4" w:rsidRDefault="000F6EF4" w:rsidP="00577EF3">
            <w:r>
              <w:rPr>
                <w:color w:val="222222"/>
                <w:sz w:val="19"/>
                <w:szCs w:val="19"/>
              </w:rPr>
              <w:t>Frame converted into electrical signals, light pulses, or radio waves for transmission</w:t>
            </w:r>
          </w:p>
        </w:tc>
      </w:tr>
    </w:tbl>
    <w:p w:rsidR="003C4F5B" w:rsidRDefault="003C4F5B">
      <w:pPr>
        <w:spacing w:before="60" w:after="60"/>
      </w:pPr>
    </w:p>
    <w:p w:rsidR="003C4F5B" w:rsidRDefault="001D776A">
      <w:pPr>
        <w:spacing w:before="160" w:after="80"/>
        <w:jc w:val="center"/>
      </w:pPr>
      <w:r>
        <w:rPr>
          <w:noProof/>
        </w:rPr>
        <w:lastRenderedPageBreak/>
        <w:drawing>
          <wp:inline distT="0" distB="0" distL="0" distR="0">
            <wp:extent cx="4762500" cy="3009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009900"/>
                    </a:xfrm>
                    <a:prstGeom prst="rect">
                      <a:avLst/>
                    </a:prstGeom>
                  </pic:spPr>
                </pic:pic>
              </a:graphicData>
            </a:graphic>
          </wp:inline>
        </w:drawing>
      </w:r>
    </w:p>
    <w:p w:rsidR="003C4F5B" w:rsidRDefault="001D776A">
      <w:pPr>
        <w:spacing w:before="20" w:after="140"/>
        <w:jc w:val="center"/>
      </w:pPr>
      <w:r>
        <w:rPr>
          <w:i/>
          <w:iCs/>
          <w:color w:val="595959"/>
          <w:sz w:val="18"/>
          <w:szCs w:val="18"/>
        </w:rPr>
        <w:t>Figure 3 – Ethernet frame encapsulation diagram</w:t>
      </w:r>
    </w:p>
    <w:p w:rsidR="003C4F5B" w:rsidRDefault="001D776A">
      <w:pPr>
        <w:pStyle w:val="Titre1"/>
        <w:pBdr>
          <w:bottom w:val="single" w:sz="8" w:space="2" w:color="2E75B6"/>
        </w:pBdr>
      </w:pPr>
      <w:r>
        <w:t>4. The Ethernet Frame</w:t>
      </w:r>
    </w:p>
    <w:p w:rsidR="003C4F5B" w:rsidRDefault="001D776A">
      <w:pPr>
        <w:pStyle w:val="Titre2"/>
      </w:pPr>
      <w:r>
        <w:t>Header vs. Trailer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C4F5B">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3C4F5B" w:rsidRDefault="001D776A">
            <w:pPr>
              <w:jc w:val="center"/>
            </w:pPr>
            <w:r>
              <w:rPr>
                <w:b/>
                <w:bCs/>
                <w:color w:val="FFFFFF"/>
                <w:sz w:val="20"/>
                <w:szCs w:val="20"/>
              </w:rPr>
              <w:t>HEADER</w:t>
            </w:r>
          </w:p>
        </w:tc>
        <w:tc>
          <w:tcPr>
            <w:tcW w:w="792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60" w:type="dxa"/>
              <w:bottom w:w="80" w:type="dxa"/>
              <w:right w:w="120" w:type="dxa"/>
            </w:tcMar>
          </w:tcPr>
          <w:p w:rsidR="003C4F5B" w:rsidRDefault="001D776A">
            <w:r>
              <w:t>Information added at the BEGINNING of a message — identifies where the frame is going and coming from.</w:t>
            </w:r>
          </w:p>
        </w:tc>
      </w:tr>
    </w:tbl>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C4F5B">
        <w:tc>
          <w:tcPr>
            <w:tcW w:w="144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rsidR="003C4F5B" w:rsidRDefault="001D776A">
            <w:pPr>
              <w:jc w:val="center"/>
            </w:pPr>
            <w:r>
              <w:rPr>
                <w:b/>
                <w:bCs/>
                <w:color w:val="FFFFFF"/>
                <w:sz w:val="20"/>
                <w:szCs w:val="20"/>
              </w:rPr>
              <w:t>TRAILER</w:t>
            </w:r>
          </w:p>
        </w:tc>
        <w:tc>
          <w:tcPr>
            <w:tcW w:w="7920" w:type="dxa"/>
            <w:tcBorders>
              <w:top w:val="single" w:sz="1" w:space="0" w:color="CCCCCC"/>
              <w:left w:val="single" w:sz="1" w:space="0" w:color="CCCCCC"/>
              <w:bottom w:val="single" w:sz="1" w:space="0" w:color="CCCCCC"/>
              <w:right w:val="single" w:sz="1" w:space="0" w:color="CCCCCC"/>
            </w:tcBorders>
            <w:shd w:val="clear" w:color="auto" w:fill="FCE4E4"/>
            <w:tcMar>
              <w:top w:w="80" w:type="dxa"/>
              <w:left w:w="160" w:type="dxa"/>
              <w:bottom w:w="80" w:type="dxa"/>
              <w:right w:w="120" w:type="dxa"/>
            </w:tcMar>
          </w:tcPr>
          <w:p w:rsidR="003C4F5B" w:rsidRDefault="001D776A">
            <w:r>
              <w:t>Information added at the END of a message — verifies whether the frame was received correctly.</w:t>
            </w:r>
          </w:p>
        </w:tc>
      </w:tr>
    </w:tbl>
    <w:p w:rsidR="003C4F5B" w:rsidRDefault="003C4F5B">
      <w:pPr>
        <w:spacing w:before="60" w:after="60"/>
      </w:pPr>
    </w:p>
    <w:p w:rsidR="003C4F5B" w:rsidRDefault="001D776A">
      <w:pPr>
        <w:spacing w:before="160" w:after="80"/>
        <w:jc w:val="center"/>
      </w:pPr>
      <w:r>
        <w:rPr>
          <w:noProof/>
        </w:rPr>
        <w:drawing>
          <wp:inline distT="0" distB="0" distL="0" distR="0">
            <wp:extent cx="4762500" cy="25241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524125"/>
                    </a:xfrm>
                    <a:prstGeom prst="rect">
                      <a:avLst/>
                    </a:prstGeom>
                  </pic:spPr>
                </pic:pic>
              </a:graphicData>
            </a:graphic>
          </wp:inline>
        </w:drawing>
      </w:r>
    </w:p>
    <w:p w:rsidR="003C4F5B" w:rsidRDefault="001D776A">
      <w:pPr>
        <w:spacing w:before="20" w:after="140"/>
        <w:jc w:val="center"/>
      </w:pPr>
      <w:r>
        <w:rPr>
          <w:i/>
          <w:iCs/>
          <w:color w:val="595959"/>
          <w:sz w:val="18"/>
          <w:szCs w:val="18"/>
        </w:rPr>
        <w:t>Figure 4 – Ethernet frame structure with all fields</w:t>
      </w:r>
    </w:p>
    <w:p w:rsidR="003C4F5B" w:rsidRDefault="003C4F5B">
      <w:pPr>
        <w:spacing w:before="60" w:after="60"/>
      </w:pPr>
    </w:p>
    <w:p w:rsidR="003C4F5B" w:rsidRDefault="001D776A">
      <w:pPr>
        <w:pStyle w:val="Titre3"/>
      </w:pPr>
      <w:r>
        <w:lastRenderedPageBreak/>
        <w:t>Preamble (7 bytes)</w:t>
      </w:r>
    </w:p>
    <w:p w:rsidR="003C4F5B" w:rsidRDefault="001D776A">
      <w:pPr>
        <w:spacing w:before="60" w:after="60"/>
      </w:pPr>
      <w:r>
        <w:t>A pattern of alternating 1s and 0s (10101010...) sent before the actual frame. It allows receiving devices to synchronize their receiver clocks so they are ready to receive the rest of the frame.</w:t>
      </w:r>
    </w:p>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C4F5B">
        <w:tc>
          <w:tcPr>
            <w:tcW w:w="1440" w:type="dxa"/>
            <w:tcBorders>
              <w:top w:val="single" w:sz="1" w:space="0" w:color="CCCCCC"/>
              <w:left w:val="single" w:sz="1" w:space="0" w:color="CCCCCC"/>
              <w:bottom w:val="single" w:sz="1" w:space="0" w:color="CCCCCC"/>
              <w:right w:val="single" w:sz="1" w:space="0" w:color="CCCCCC"/>
            </w:tcBorders>
            <w:shd w:val="clear" w:color="auto" w:fill="595959"/>
            <w:tcMar>
              <w:top w:w="80" w:type="dxa"/>
              <w:left w:w="120" w:type="dxa"/>
              <w:bottom w:w="80" w:type="dxa"/>
              <w:right w:w="120" w:type="dxa"/>
            </w:tcMar>
          </w:tcPr>
          <w:p w:rsidR="003C4F5B" w:rsidRDefault="001D776A">
            <w:pPr>
              <w:jc w:val="center"/>
            </w:pPr>
            <w:r>
              <w:rPr>
                <w:b/>
                <w:bCs/>
                <w:color w:val="FFFFFF"/>
                <w:sz w:val="20"/>
                <w:szCs w:val="20"/>
              </w:rPr>
              <w:t>Analogy</w:t>
            </w:r>
          </w:p>
        </w:tc>
        <w:tc>
          <w:tcPr>
            <w:tcW w:w="79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20" w:type="dxa"/>
            </w:tcMar>
          </w:tcPr>
          <w:p w:rsidR="003C4F5B" w:rsidRDefault="001D776A">
            <w:r>
              <w:t>Like the ringing of a phone before a conversation. The ring alerts the other person to get ready — but it is not the conversation itself.</w:t>
            </w:r>
          </w:p>
        </w:tc>
      </w:tr>
    </w:tbl>
    <w:p w:rsidR="003C4F5B" w:rsidRDefault="003C4F5B">
      <w:pPr>
        <w:spacing w:before="60" w:after="60"/>
      </w:pPr>
    </w:p>
    <w:p w:rsidR="003C4F5B" w:rsidRDefault="001D776A">
      <w:pPr>
        <w:pStyle w:val="Titre3"/>
      </w:pPr>
      <w:r>
        <w:t>SFD — Start Frame Delimiter (1 byte)</w:t>
      </w:r>
    </w:p>
    <w:p w:rsidR="003C4F5B" w:rsidRDefault="001D776A">
      <w:pPr>
        <w:spacing w:before="60" w:after="60"/>
      </w:pPr>
      <w:r>
        <w:t>Marks the end of the preamble and signals that the actual Ethernet frame content is beginning.</w:t>
      </w:r>
    </w:p>
    <w:p w:rsidR="003C4F5B" w:rsidRDefault="003C4F5B">
      <w:pPr>
        <w:spacing w:before="60" w:after="60"/>
      </w:pPr>
    </w:p>
    <w:p w:rsidR="003C4F5B" w:rsidRDefault="001D776A">
      <w:pPr>
        <w:pStyle w:val="Titre3"/>
      </w:pPr>
      <w:r>
        <w:t>Destination &amp; Source MAC Address (6 bytes each)</w:t>
      </w:r>
    </w:p>
    <w:p w:rsidR="003C4F5B" w:rsidRDefault="001D776A">
      <w:pPr>
        <w:spacing w:before="60" w:after="60"/>
      </w:pPr>
      <w:r>
        <w:t>The Destination MAC address identifies the intended recipient device. The Source MAC address identifies the sender. The switch uses both to build and query its MAC address table.</w:t>
      </w:r>
    </w:p>
    <w:p w:rsidR="003C4F5B" w:rsidRDefault="003C4F5B">
      <w:pPr>
        <w:spacing w:before="60" w:after="60"/>
      </w:pPr>
    </w:p>
    <w:p w:rsidR="003C4F5B" w:rsidRDefault="001D776A">
      <w:pPr>
        <w:pStyle w:val="Titre3"/>
      </w:pPr>
      <w:r>
        <w:t>Type / Length Field (2 bytes)</w:t>
      </w:r>
    </w:p>
    <w:p w:rsidR="003C4F5B" w:rsidRDefault="001D776A">
      <w:pPr>
        <w:spacing w:before="60" w:after="60"/>
      </w:pPr>
      <w:r>
        <w:t>Indicates the Layer 3 protocol encapsulated in the frame (for example: 0x0800 = IPv4, 0x86DD = IPv6). In older Ethernet versions this field indicates data length instead.</w:t>
      </w:r>
    </w:p>
    <w:p w:rsidR="003C4F5B" w:rsidRDefault="003C4F5B">
      <w:pPr>
        <w:spacing w:before="60" w:after="60"/>
      </w:pPr>
    </w:p>
    <w:p w:rsidR="003C4F5B" w:rsidRDefault="001D776A">
      <w:pPr>
        <w:pStyle w:val="Titre3"/>
      </w:pPr>
      <w:r>
        <w:t>FCS — Frame Check Sequence (4 bytes)</w:t>
      </w:r>
    </w:p>
    <w:p w:rsidR="003C4F5B" w:rsidRDefault="001D776A">
      <w:pPr>
        <w:spacing w:before="60" w:after="60"/>
      </w:pPr>
      <w:r>
        <w:t>Detects corrupted data using the CRC (Cyclic Redundancy Check) algorithm. The sender calculates a value from the frame data and stores it here. The receiver re-calculates and compares — if they differ, the frame is discarded.</w:t>
      </w:r>
    </w:p>
    <w:p w:rsidR="003C4F5B" w:rsidRDefault="003C4F5B">
      <w:pPr>
        <w:spacing w:before="60" w:after="60"/>
      </w:pPr>
    </w:p>
    <w:p w:rsidR="003C4F5B" w:rsidRDefault="001D776A">
      <w:pPr>
        <w:pStyle w:val="Titre1"/>
        <w:pBdr>
          <w:bottom w:val="single" w:sz="8" w:space="2" w:color="2E75B6"/>
        </w:pBdr>
      </w:pPr>
      <w:r>
        <w:t>5. MAC Addresses</w:t>
      </w:r>
    </w:p>
    <w:p w:rsidR="003C4F5B" w:rsidRDefault="001D776A">
      <w:pPr>
        <w:spacing w:before="160" w:after="80"/>
        <w:jc w:val="center"/>
      </w:pPr>
      <w:r>
        <w:rPr>
          <w:noProof/>
        </w:rPr>
        <w:drawing>
          <wp:inline distT="0" distB="0" distL="0" distR="0">
            <wp:extent cx="4762500" cy="19812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981200"/>
                    </a:xfrm>
                    <a:prstGeom prst="rect">
                      <a:avLst/>
                    </a:prstGeom>
                  </pic:spPr>
                </pic:pic>
              </a:graphicData>
            </a:graphic>
          </wp:inline>
        </w:drawing>
      </w:r>
    </w:p>
    <w:p w:rsidR="003C4F5B" w:rsidRDefault="001D776A">
      <w:pPr>
        <w:spacing w:before="20" w:after="140"/>
        <w:jc w:val="center"/>
      </w:pPr>
      <w:r>
        <w:rPr>
          <w:i/>
          <w:iCs/>
          <w:color w:val="595959"/>
          <w:sz w:val="18"/>
          <w:szCs w:val="18"/>
        </w:rPr>
        <w:t>Figure 5 – MAC address structure (OUI + device-specific)</w:t>
      </w:r>
    </w:p>
    <w:p w:rsidR="003C4F5B" w:rsidRDefault="003C4F5B">
      <w:pPr>
        <w:spacing w:before="60" w:after="60"/>
      </w:pPr>
    </w:p>
    <w:p w:rsidR="003C4F5B" w:rsidRDefault="001D776A">
      <w:pPr>
        <w:pStyle w:val="Paragraphedeliste"/>
        <w:numPr>
          <w:ilvl w:val="0"/>
          <w:numId w:val="2"/>
        </w:numPr>
        <w:spacing w:before="40" w:after="40"/>
      </w:pPr>
      <w:r>
        <w:t>6 bytes (48 bits) long, written as 12 hexadecimal characters</w:t>
      </w:r>
    </w:p>
    <w:p w:rsidR="003C4F5B" w:rsidRDefault="001D776A">
      <w:pPr>
        <w:pStyle w:val="Paragraphedeliste"/>
        <w:numPr>
          <w:ilvl w:val="0"/>
          <w:numId w:val="2"/>
        </w:numPr>
        <w:spacing w:before="40" w:after="40"/>
      </w:pPr>
      <w:r>
        <w:t>Also called a BIA (Burned-In Address) — permanently assigned at the factory</w:t>
      </w:r>
    </w:p>
    <w:p w:rsidR="003C4F5B" w:rsidRDefault="001D776A">
      <w:pPr>
        <w:pStyle w:val="Paragraphedeliste"/>
        <w:numPr>
          <w:ilvl w:val="0"/>
          <w:numId w:val="2"/>
        </w:numPr>
        <w:spacing w:before="40" w:after="40"/>
      </w:pPr>
      <w:r>
        <w:t>First 3 bytes: OUI (Organizationally Unique Identifier) — identifies the manufacturer</w:t>
      </w:r>
    </w:p>
    <w:p w:rsidR="003C4F5B" w:rsidRDefault="001D776A">
      <w:pPr>
        <w:pStyle w:val="Paragraphedeliste"/>
        <w:numPr>
          <w:ilvl w:val="0"/>
          <w:numId w:val="2"/>
        </w:numPr>
        <w:spacing w:before="40" w:after="40"/>
      </w:pPr>
      <w:r>
        <w:t>Last 3 bytes: unique to the specific network interface card (NIC)</w:t>
      </w:r>
    </w:p>
    <w:p w:rsidR="003C4F5B" w:rsidRDefault="003C4F5B">
      <w:pPr>
        <w:spacing w:before="60" w:after="60"/>
      </w:pPr>
    </w:p>
    <w:p w:rsidR="003C4F5B" w:rsidRDefault="001D776A">
      <w:pPr>
        <w:pStyle w:val="Titre2"/>
      </w:pPr>
      <w:r>
        <w:t>Types of Frames</w:t>
      </w:r>
    </w:p>
    <w:p w:rsidR="003C4F5B" w:rsidRDefault="001D776A">
      <w:pPr>
        <w:pStyle w:val="Paragraphedeliste"/>
        <w:numPr>
          <w:ilvl w:val="0"/>
          <w:numId w:val="2"/>
        </w:numPr>
        <w:spacing w:before="40" w:after="40"/>
      </w:pPr>
      <w:r>
        <w:t>Unicast: a frame addressed to one specific device using its MAC address</w:t>
      </w:r>
    </w:p>
    <w:p w:rsidR="003C4F5B" w:rsidRDefault="001D776A">
      <w:pPr>
        <w:pStyle w:val="Paragraphedeliste"/>
        <w:numPr>
          <w:ilvl w:val="0"/>
          <w:numId w:val="2"/>
        </w:numPr>
        <w:spacing w:before="40" w:after="40"/>
      </w:pPr>
      <w:r>
        <w:t>Unknown Unicast: when the switch does not have the destination MAC in its table, it floods the frame to all ports except the one it arrived on</w:t>
      </w:r>
    </w:p>
    <w:p w:rsidR="003C4F5B" w:rsidRDefault="003C4F5B">
      <w:pPr>
        <w:spacing w:before="60" w:after="60"/>
      </w:pPr>
    </w:p>
    <w:p w:rsidR="003C4F5B" w:rsidRDefault="001D776A">
      <w:pPr>
        <w:pStyle w:val="Titre1"/>
        <w:pBdr>
          <w:bottom w:val="single" w:sz="8" w:space="2" w:color="2E75B6"/>
        </w:pBdr>
      </w:pPr>
      <w:r>
        <w:t>6. How Switches Learn &amp; Forward Frames</w:t>
      </w:r>
    </w:p>
    <w:p w:rsidR="003C4F5B" w:rsidRDefault="001D776A">
      <w:pPr>
        <w:spacing w:before="160" w:after="80"/>
        <w:jc w:val="center"/>
      </w:pPr>
      <w:r>
        <w:rPr>
          <w:noProof/>
        </w:rPr>
        <w:drawing>
          <wp:inline distT="0" distB="0" distL="0" distR="0">
            <wp:extent cx="4762500" cy="26955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95575"/>
                    </a:xfrm>
                    <a:prstGeom prst="rect">
                      <a:avLst/>
                    </a:prstGeom>
                  </pic:spPr>
                </pic:pic>
              </a:graphicData>
            </a:graphic>
          </wp:inline>
        </w:drawing>
      </w:r>
    </w:p>
    <w:p w:rsidR="003C4F5B" w:rsidRDefault="001D776A">
      <w:pPr>
        <w:spacing w:before="20" w:after="140"/>
        <w:jc w:val="center"/>
      </w:pPr>
      <w:r>
        <w:rPr>
          <w:i/>
          <w:iCs/>
          <w:color w:val="595959"/>
          <w:sz w:val="18"/>
          <w:szCs w:val="18"/>
        </w:rPr>
        <w:t>Figure 6 – Switch MAC address table and forwarding process</w:t>
      </w:r>
    </w:p>
    <w:p w:rsidR="003C4F5B" w:rsidRDefault="003C4F5B">
      <w:pPr>
        <w:spacing w:before="60" w:after="60"/>
      </w:pPr>
    </w:p>
    <w:p w:rsidR="003C4F5B" w:rsidRDefault="001D776A">
      <w:pPr>
        <w:spacing w:before="60" w:after="60"/>
      </w:pPr>
      <w:r>
        <w:t>Switches dynamically build their MAC address table by reading the SOURCE address of every incoming frame and recording which port it arrived on.</w:t>
      </w:r>
    </w:p>
    <w:p w:rsidR="003C4F5B" w:rsidRDefault="003C4F5B">
      <w:pPr>
        <w:spacing w:before="60" w:after="60"/>
      </w:pPr>
    </w:p>
    <w:p w:rsidR="003C4F5B" w:rsidRDefault="001D776A">
      <w:pPr>
        <w:pStyle w:val="Titre2"/>
      </w:pPr>
      <w:r>
        <w:t>Step-by-Step Learning Process</w:t>
      </w:r>
    </w:p>
    <w:p w:rsidR="003C4F5B" w:rsidRDefault="001D776A">
      <w:pPr>
        <w:pStyle w:val="Paragraphedeliste"/>
        <w:numPr>
          <w:ilvl w:val="0"/>
          <w:numId w:val="2"/>
        </w:numPr>
        <w:spacing w:before="40" w:after="40"/>
      </w:pPr>
      <w:r>
        <w:t>Step 1: A frame arrives on a switch port.</w:t>
      </w:r>
    </w:p>
    <w:p w:rsidR="003C4F5B" w:rsidRDefault="001D776A">
      <w:pPr>
        <w:pStyle w:val="Paragraphedeliste"/>
        <w:numPr>
          <w:ilvl w:val="1"/>
          <w:numId w:val="2"/>
        </w:numPr>
        <w:spacing w:before="40" w:after="40"/>
      </w:pPr>
      <w:r>
        <w:t>Step 2: The switch reads the SOURCE MAC address and saves it in the MAC table with the incoming port number.</w:t>
      </w:r>
    </w:p>
    <w:p w:rsidR="003C4F5B" w:rsidRDefault="001D776A">
      <w:pPr>
        <w:pStyle w:val="Paragraphedeliste"/>
        <w:numPr>
          <w:ilvl w:val="1"/>
          <w:numId w:val="2"/>
        </w:numPr>
        <w:spacing w:before="40" w:after="40"/>
      </w:pPr>
      <w:r>
        <w:t>Step 3: The switch looks up the DESTINATION MAC address in its table.</w:t>
      </w:r>
    </w:p>
    <w:p w:rsidR="003C4F5B" w:rsidRDefault="001D776A">
      <w:pPr>
        <w:pStyle w:val="Paragraphedeliste"/>
        <w:numPr>
          <w:ilvl w:val="1"/>
          <w:numId w:val="2"/>
        </w:numPr>
        <w:spacing w:before="40" w:after="40"/>
      </w:pPr>
      <w:r>
        <w:t xml:space="preserve">Found → </w:t>
      </w:r>
      <w:r w:rsidR="000F6EF4">
        <w:t>forward</w:t>
      </w:r>
      <w:r>
        <w:t>: Send the frame only to the correct port. This is called a Known Unicast.</w:t>
      </w:r>
    </w:p>
    <w:p w:rsidR="003C4F5B" w:rsidRDefault="001D776A">
      <w:pPr>
        <w:pStyle w:val="Paragraphedeliste"/>
        <w:numPr>
          <w:ilvl w:val="1"/>
          <w:numId w:val="2"/>
        </w:numPr>
        <w:spacing w:before="40" w:after="40"/>
      </w:pPr>
      <w:r>
        <w:t xml:space="preserve">Not </w:t>
      </w:r>
      <w:r w:rsidR="000F6EF4">
        <w:t>found</w:t>
      </w:r>
      <w:r>
        <w:t xml:space="preserve"> → Flood: Send the frame to ALL ports except the one it arrived on. This is called an Unknown Unicast / Flooding.</w:t>
      </w:r>
    </w:p>
    <w:p w:rsidR="003C4F5B" w:rsidRDefault="001D776A">
      <w:pPr>
        <w:pStyle w:val="Paragraphedeliste"/>
        <w:numPr>
          <w:ilvl w:val="0"/>
          <w:numId w:val="2"/>
        </w:numPr>
        <w:spacing w:before="40" w:after="40"/>
      </w:pPr>
      <w:r>
        <w:t>Step 4: When the destination replies, the switch learns its MAC address too and stores it.</w:t>
      </w:r>
    </w:p>
    <w:p w:rsidR="003C4F5B" w:rsidRDefault="001D776A">
      <w:pPr>
        <w:pStyle w:val="Paragraphedeliste"/>
        <w:numPr>
          <w:ilvl w:val="0"/>
          <w:numId w:val="2"/>
        </w:numPr>
        <w:spacing w:before="40" w:after="40"/>
      </w:pPr>
      <w:r>
        <w:t>Step 5: MAC address table entries expire after 5 minutes of inactivity.</w:t>
      </w:r>
    </w:p>
    <w:p w:rsidR="003C4F5B" w:rsidRDefault="003C4F5B">
      <w:pPr>
        <w:spacing w:before="60" w:after="60"/>
      </w:pPr>
    </w:p>
    <w:p w:rsidR="003C4F5B" w:rsidRDefault="001D776A">
      <w:pPr>
        <w:spacing w:before="160" w:after="80"/>
        <w:jc w:val="center"/>
      </w:pPr>
      <w:r>
        <w:rPr>
          <w:noProof/>
        </w:rPr>
        <w:lastRenderedPageBreak/>
        <w:drawing>
          <wp:inline distT="0" distB="0" distL="0" distR="0">
            <wp:extent cx="4762500" cy="26479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47950"/>
                    </a:xfrm>
                    <a:prstGeom prst="rect">
                      <a:avLst/>
                    </a:prstGeom>
                  </pic:spPr>
                </pic:pic>
              </a:graphicData>
            </a:graphic>
          </wp:inline>
        </w:drawing>
      </w:r>
    </w:p>
    <w:p w:rsidR="003C4F5B" w:rsidRDefault="001D776A">
      <w:pPr>
        <w:spacing w:before="20" w:after="140"/>
        <w:jc w:val="center"/>
      </w:pPr>
      <w:r>
        <w:rPr>
          <w:i/>
          <w:iCs/>
          <w:color w:val="595959"/>
          <w:sz w:val="18"/>
          <w:szCs w:val="18"/>
        </w:rPr>
        <w:t>Figure 7 – Unknown unicast flooding and reply learning</w:t>
      </w:r>
    </w:p>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4F5B">
        <w:tc>
          <w:tcPr>
            <w:tcW w:w="9360" w:type="dxa"/>
            <w:tcBorders>
              <w:top w:val="single" w:sz="1" w:space="0" w:color="CCCCCC"/>
              <w:left w:val="thick" w:sz="16" w:space="0" w:color="F4B942"/>
              <w:bottom w:val="single" w:sz="1" w:space="0" w:color="CCCCCC"/>
              <w:right w:val="single" w:sz="1" w:space="0" w:color="CCCCCC"/>
            </w:tcBorders>
            <w:shd w:val="clear" w:color="auto" w:fill="FFF9E6"/>
            <w:tcMar>
              <w:top w:w="100" w:type="dxa"/>
              <w:left w:w="200" w:type="dxa"/>
              <w:bottom w:w="100" w:type="dxa"/>
              <w:right w:w="160" w:type="dxa"/>
            </w:tcMar>
          </w:tcPr>
          <w:p w:rsidR="003C4F5B" w:rsidRDefault="001D776A">
            <w:r>
              <w:rPr>
                <w:i/>
                <w:iCs/>
              </w:rPr>
              <w:t>⚠</w:t>
            </w:r>
            <w:r w:rsidR="000F6EF4">
              <w:rPr>
                <w:i/>
                <w:iCs/>
              </w:rPr>
              <w:t>️ Flooding</w:t>
            </w:r>
            <w:r>
              <w:rPr>
                <w:i/>
                <w:iCs/>
              </w:rPr>
              <w:t xml:space="preserve"> is NOT broadcasting. Flooding happens only when the destination MAC is unknown. Once learned, traffic goes directly to the correct port only (unicast — more efficient).</w:t>
            </w:r>
          </w:p>
        </w:tc>
      </w:tr>
    </w:tbl>
    <w:p w:rsidR="003C4F5B" w:rsidRDefault="003C4F5B">
      <w:pPr>
        <w:spacing w:before="60" w:after="60"/>
      </w:pPr>
    </w:p>
    <w:p w:rsidR="003C4F5B" w:rsidRDefault="001D776A">
      <w:pPr>
        <w:pStyle w:val="Titre1"/>
        <w:pBdr>
          <w:bottom w:val="single" w:sz="8" w:space="2" w:color="2E75B6"/>
        </w:pBdr>
      </w:pPr>
      <w:r>
        <w:t>7. Self-Check: How Many LANs?</w:t>
      </w:r>
    </w:p>
    <w:p w:rsidR="003C4F5B" w:rsidRDefault="001D776A">
      <w:pPr>
        <w:spacing w:before="60" w:after="60"/>
      </w:pPr>
      <w:r>
        <w:t>Study the network topology in Figure 1 carefully, then try to answer the question below. You have 3 attempts — try your best before checking the answer!</w:t>
      </w:r>
    </w:p>
    <w:p w:rsidR="003C4F5B" w:rsidRDefault="003C4F5B">
      <w:pPr>
        <w:spacing w:before="60" w:after="60"/>
      </w:pPr>
    </w:p>
    <w:p w:rsidR="003C4F5B" w:rsidRPr="000F6EF4" w:rsidRDefault="000F6EF4">
      <w:pPr>
        <w:spacing w:before="100" w:after="80"/>
        <w:rPr>
          <w:b/>
          <w:bCs/>
          <w:color w:val="1F4E79"/>
          <w:sz w:val="26"/>
          <w:szCs w:val="26"/>
        </w:rPr>
      </w:pPr>
      <w:r>
        <w:rPr>
          <w:rFonts w:ascii="Segoe UI Symbol" w:hAnsi="Segoe UI Symbol" w:cs="Segoe UI Symbol"/>
          <w:b/>
          <w:bCs/>
          <w:color w:val="1F4E79"/>
          <w:sz w:val="26"/>
          <w:szCs w:val="26"/>
        </w:rPr>
        <w:t>❓</w:t>
      </w:r>
      <w:r>
        <w:rPr>
          <w:b/>
          <w:bCs/>
          <w:color w:val="1F4E79"/>
          <w:sz w:val="26"/>
          <w:szCs w:val="26"/>
        </w:rPr>
        <w:t xml:space="preserve"> </w:t>
      </w:r>
      <w:proofErr w:type="gramStart"/>
      <w:r>
        <w:rPr>
          <w:b/>
          <w:bCs/>
          <w:color w:val="1F4E79"/>
          <w:sz w:val="26"/>
          <w:szCs w:val="26"/>
        </w:rPr>
        <w:t>How</w:t>
      </w:r>
      <w:proofErr w:type="gramEnd"/>
      <w:r w:rsidR="001D776A">
        <w:rPr>
          <w:b/>
          <w:bCs/>
          <w:color w:val="1F4E79"/>
          <w:sz w:val="26"/>
          <w:szCs w:val="26"/>
        </w:rPr>
        <w:t xml:space="preserve"> many LANs are shown in the topology above?</w:t>
      </w:r>
    </w:p>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560"/>
        <w:gridCol w:w="2200"/>
      </w:tblGrid>
      <w:tr w:rsidR="003C4F5B">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C4F5B" w:rsidRDefault="001D776A">
            <w:r>
              <w:rPr>
                <w:b/>
                <w:bCs/>
                <w:color w:val="FFFFFF"/>
              </w:rPr>
              <w:t>Attempt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C4F5B" w:rsidRDefault="001D776A">
            <w:r>
              <w:rPr>
                <w:b/>
                <w:bCs/>
                <w:color w:val="FFFFFF"/>
              </w:rPr>
              <w:t>Your Answer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3C4F5B" w:rsidRDefault="001D776A">
            <w:r>
              <w:rPr>
                <w:b/>
                <w:bCs/>
                <w:color w:val="FFFFFF"/>
              </w:rPr>
              <w:t>Hint</w:t>
            </w:r>
          </w:p>
        </w:tc>
      </w:tr>
      <w:tr w:rsidR="003C4F5B">
        <w:tc>
          <w:tcPr>
            <w:tcW w:w="16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rsidR="003C4F5B" w:rsidRDefault="001D776A">
            <w:r>
              <w:rPr>
                <w:b/>
                <w:bCs/>
              </w:rPr>
              <w:t>⭐ Attempt 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3C4F5B" w:rsidRDefault="001D776A">
            <w:r>
              <w:rPr>
                <w:color w:val="AAAAAA"/>
              </w:rPr>
              <w:t>My answer: ___________</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120" w:type="dxa"/>
              <w:bottom w:w="100" w:type="dxa"/>
              <w:right w:w="120" w:type="dxa"/>
            </w:tcMar>
          </w:tcPr>
          <w:p w:rsidR="003C4F5B" w:rsidRDefault="001D776A">
            <w:r>
              <w:rPr>
                <w:i/>
                <w:iCs/>
                <w:sz w:val="20"/>
                <w:szCs w:val="20"/>
              </w:rPr>
              <w:t>Excellent if right!</w:t>
            </w:r>
          </w:p>
        </w:tc>
      </w:tr>
      <w:tr w:rsidR="003C4F5B">
        <w:tc>
          <w:tcPr>
            <w:tcW w:w="1600" w:type="dxa"/>
            <w:tcBorders>
              <w:top w:val="single" w:sz="1" w:space="0" w:color="CCCCCC"/>
              <w:left w:val="single" w:sz="1" w:space="0" w:color="CCCCCC"/>
              <w:bottom w:val="single" w:sz="1" w:space="0" w:color="CCCCCC"/>
              <w:right w:val="single" w:sz="1" w:space="0" w:color="CCCCCC"/>
            </w:tcBorders>
            <w:shd w:val="clear" w:color="auto" w:fill="FFF9E6"/>
            <w:tcMar>
              <w:top w:w="100" w:type="dxa"/>
              <w:left w:w="120" w:type="dxa"/>
              <w:bottom w:w="100" w:type="dxa"/>
              <w:right w:w="120" w:type="dxa"/>
            </w:tcMar>
          </w:tcPr>
          <w:p w:rsidR="003C4F5B" w:rsidRDefault="001D776A">
            <w:r>
              <w:rPr>
                <w:b/>
                <w:bCs/>
              </w:rPr>
              <w:t>👍 Attempt 2</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3C4F5B" w:rsidRDefault="001D776A">
            <w:r>
              <w:rPr>
                <w:color w:val="AAAAAA"/>
              </w:rPr>
              <w:t>My answer: ___________</w:t>
            </w:r>
          </w:p>
        </w:tc>
        <w:tc>
          <w:tcPr>
            <w:tcW w:w="2200" w:type="dxa"/>
            <w:tcBorders>
              <w:top w:val="single" w:sz="1" w:space="0" w:color="CCCCCC"/>
              <w:left w:val="single" w:sz="1" w:space="0" w:color="CCCCCC"/>
              <w:bottom w:val="single" w:sz="1" w:space="0" w:color="CCCCCC"/>
              <w:right w:val="single" w:sz="1" w:space="0" w:color="CCCCCC"/>
            </w:tcBorders>
            <w:shd w:val="clear" w:color="auto" w:fill="FFF9E6"/>
            <w:tcMar>
              <w:top w:w="100" w:type="dxa"/>
              <w:left w:w="120" w:type="dxa"/>
              <w:bottom w:w="100" w:type="dxa"/>
              <w:right w:w="120" w:type="dxa"/>
            </w:tcMar>
          </w:tcPr>
          <w:p w:rsidR="003C4F5B" w:rsidRDefault="001D776A">
            <w:r>
              <w:rPr>
                <w:i/>
                <w:iCs/>
                <w:sz w:val="20"/>
                <w:szCs w:val="20"/>
              </w:rPr>
              <w:t>Good try — look again!</w:t>
            </w:r>
          </w:p>
        </w:tc>
      </w:tr>
      <w:tr w:rsidR="003C4F5B">
        <w:tc>
          <w:tcPr>
            <w:tcW w:w="16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20" w:type="dxa"/>
              <w:bottom w:w="100" w:type="dxa"/>
              <w:right w:w="120" w:type="dxa"/>
            </w:tcMar>
          </w:tcPr>
          <w:p w:rsidR="003C4F5B" w:rsidRDefault="001D776A">
            <w:r>
              <w:rPr>
                <w:b/>
                <w:bCs/>
              </w:rPr>
              <w:t>✅ Attempt 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rsidR="003C4F5B" w:rsidRDefault="001D776A">
            <w:r>
              <w:rPr>
                <w:color w:val="AAAAAA"/>
              </w:rPr>
              <w:t>My answer: ___________</w:t>
            </w:r>
          </w:p>
        </w:tc>
        <w:tc>
          <w:tcPr>
            <w:tcW w:w="220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120" w:type="dxa"/>
              <w:bottom w:w="100" w:type="dxa"/>
              <w:right w:w="120" w:type="dxa"/>
            </w:tcMar>
          </w:tcPr>
          <w:p w:rsidR="003C4F5B" w:rsidRDefault="001D776A">
            <w:r>
              <w:rPr>
                <w:i/>
                <w:iCs/>
                <w:sz w:val="20"/>
                <w:szCs w:val="20"/>
              </w:rPr>
              <w:t>Check answer below!</w:t>
            </w:r>
          </w:p>
        </w:tc>
      </w:tr>
    </w:tbl>
    <w:p w:rsidR="003C4F5B" w:rsidRDefault="003C4F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3C4F5B">
        <w:tc>
          <w:tcPr>
            <w:tcW w:w="1440" w:type="dxa"/>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rsidR="003C4F5B" w:rsidRDefault="001D776A">
            <w:pPr>
              <w:jc w:val="center"/>
            </w:pPr>
            <w:r>
              <w:rPr>
                <w:b/>
                <w:bCs/>
                <w:color w:val="FFFFFF"/>
                <w:sz w:val="20"/>
                <w:szCs w:val="20"/>
              </w:rPr>
              <w:t>Answer</w:t>
            </w:r>
          </w:p>
        </w:tc>
        <w:tc>
          <w:tcPr>
            <w:tcW w:w="7920" w:type="dxa"/>
            <w:tcBorders>
              <w:top w:val="single" w:sz="1" w:space="0" w:color="CCCCCC"/>
              <w:left w:val="single" w:sz="1" w:space="0" w:color="CCCCCC"/>
              <w:bottom w:val="single" w:sz="1" w:space="0" w:color="CCCCCC"/>
              <w:right w:val="single" w:sz="1" w:space="0" w:color="CCCCCC"/>
            </w:tcBorders>
            <w:shd w:val="clear" w:color="auto" w:fill="EBF5EB"/>
            <w:tcMar>
              <w:top w:w="80" w:type="dxa"/>
              <w:left w:w="160" w:type="dxa"/>
              <w:bottom w:w="80" w:type="dxa"/>
              <w:right w:w="120" w:type="dxa"/>
            </w:tcMar>
          </w:tcPr>
          <w:p w:rsidR="003C4F5B" w:rsidRDefault="001D776A">
            <w:r>
              <w:t>Count every group of devices separated by a router. Each router interface creates a LAN boundary. Remember: two switches connected together = still ONE LAN.</w:t>
            </w:r>
          </w:p>
        </w:tc>
      </w:tr>
    </w:tbl>
    <w:p w:rsidR="003C4F5B" w:rsidRDefault="003C4F5B">
      <w:pPr>
        <w:spacing w:before="60" w:after="60"/>
      </w:pPr>
    </w:p>
    <w:p w:rsidR="003C4F5B" w:rsidRDefault="001D776A">
      <w:pPr>
        <w:pStyle w:val="Titre1"/>
        <w:pBdr>
          <w:bottom w:val="single" w:sz="8" w:space="2" w:color="2E75B6"/>
        </w:pBdr>
      </w:pPr>
      <w:r>
        <w:t>8. Key Takeaways</w:t>
      </w:r>
    </w:p>
    <w:p w:rsidR="003C4F5B" w:rsidRDefault="001D776A">
      <w:pPr>
        <w:pStyle w:val="Paragraphedeliste"/>
        <w:numPr>
          <w:ilvl w:val="0"/>
          <w:numId w:val="2"/>
        </w:numPr>
        <w:spacing w:before="40" w:after="40"/>
      </w:pPr>
      <w:r>
        <w:t>Layer 2 (Data Link Layer) handles node-to-node delivery using MAC addresses.</w:t>
      </w:r>
    </w:p>
    <w:p w:rsidR="003C4F5B" w:rsidRDefault="001D776A">
      <w:pPr>
        <w:pStyle w:val="Paragraphedeliste"/>
        <w:numPr>
          <w:ilvl w:val="0"/>
          <w:numId w:val="2"/>
        </w:numPr>
        <w:spacing w:before="40" w:after="40"/>
      </w:pPr>
      <w:r>
        <w:lastRenderedPageBreak/>
        <w:t>An Ethernet frame has a Header (preamble, SFD, destination MAC, source MAC, type/length) and a Trailer (FCS).</w:t>
      </w:r>
    </w:p>
    <w:p w:rsidR="003C4F5B" w:rsidRDefault="001D776A">
      <w:pPr>
        <w:pStyle w:val="Paragraphedeliste"/>
        <w:numPr>
          <w:ilvl w:val="0"/>
          <w:numId w:val="2"/>
        </w:numPr>
        <w:spacing w:before="40" w:after="40"/>
      </w:pPr>
      <w:r>
        <w:t>The Preamble synchronizes receiver clocks; the FCS detects corrupted frames using CRC.</w:t>
      </w:r>
    </w:p>
    <w:p w:rsidR="003C4F5B" w:rsidRDefault="001D776A">
      <w:pPr>
        <w:pStyle w:val="Paragraphedeliste"/>
        <w:numPr>
          <w:ilvl w:val="0"/>
          <w:numId w:val="2"/>
        </w:numPr>
        <w:spacing w:before="40" w:after="40"/>
      </w:pPr>
      <w:r>
        <w:t>MAC addresses are 6 bytes: first 3 bytes = manufacturer (OUI), last 3 bytes = unique to the device.</w:t>
      </w:r>
    </w:p>
    <w:p w:rsidR="003C4F5B" w:rsidRDefault="001D776A">
      <w:pPr>
        <w:pStyle w:val="Paragraphedeliste"/>
        <w:numPr>
          <w:ilvl w:val="0"/>
          <w:numId w:val="2"/>
        </w:numPr>
        <w:spacing w:before="40" w:after="40"/>
      </w:pPr>
      <w:r>
        <w:t>Switches learn MAC addresses dynamically by reading the source address of every incoming frame.</w:t>
      </w:r>
    </w:p>
    <w:p w:rsidR="003C4F5B" w:rsidRDefault="001D776A">
      <w:pPr>
        <w:pStyle w:val="Paragraphedeliste"/>
        <w:numPr>
          <w:ilvl w:val="0"/>
          <w:numId w:val="2"/>
        </w:numPr>
        <w:spacing w:before="40" w:after="40"/>
      </w:pPr>
      <w:r>
        <w:t>Unknown destination MAC → the switch floods the frame to all ports (except the incoming port).</w:t>
      </w:r>
    </w:p>
    <w:p w:rsidR="003C4F5B" w:rsidRDefault="001D776A">
      <w:pPr>
        <w:pStyle w:val="Paragraphedeliste"/>
        <w:numPr>
          <w:ilvl w:val="0"/>
          <w:numId w:val="2"/>
        </w:numPr>
        <w:spacing w:before="40" w:after="40"/>
      </w:pPr>
      <w:r>
        <w:t>Known destination MAC → the switch forwards the frame only to the correct port (unicast).</w:t>
      </w:r>
    </w:p>
    <w:p w:rsidR="003C4F5B" w:rsidRDefault="001D776A">
      <w:pPr>
        <w:pStyle w:val="Paragraphedeliste"/>
        <w:numPr>
          <w:ilvl w:val="0"/>
          <w:numId w:val="2"/>
        </w:numPr>
        <w:spacing w:before="40" w:after="40"/>
      </w:pPr>
      <w:r>
        <w:t>MAC address table entries expire after 5 minutes of inactivity.</w:t>
      </w:r>
    </w:p>
    <w:p w:rsidR="003C4F5B" w:rsidRDefault="001D776A">
      <w:pPr>
        <w:pStyle w:val="Paragraphedeliste"/>
        <w:numPr>
          <w:ilvl w:val="0"/>
          <w:numId w:val="2"/>
        </w:numPr>
        <w:spacing w:before="40" w:after="40"/>
      </w:pPr>
      <w:r>
        <w:t>Two switches connected = one LAN. A router separating switches = two separate LANs.</w:t>
      </w:r>
    </w:p>
    <w:sectPr w:rsidR="003C4F5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F32828"/>
    <w:multiLevelType w:val="hybridMultilevel"/>
    <w:tmpl w:val="8B6046CA"/>
    <w:lvl w:ilvl="0" w:tplc="01461D18">
      <w:start w:val="1"/>
      <w:numFmt w:val="bullet"/>
      <w:lvlText w:val="●"/>
      <w:lvlJc w:val="left"/>
      <w:pPr>
        <w:ind w:left="720" w:hanging="360"/>
      </w:pPr>
    </w:lvl>
    <w:lvl w:ilvl="1" w:tplc="81F89E2C">
      <w:start w:val="1"/>
      <w:numFmt w:val="bullet"/>
      <w:lvlText w:val="○"/>
      <w:lvlJc w:val="left"/>
      <w:pPr>
        <w:ind w:left="1440" w:hanging="360"/>
      </w:pPr>
    </w:lvl>
    <w:lvl w:ilvl="2" w:tplc="9C24BE74">
      <w:start w:val="1"/>
      <w:numFmt w:val="bullet"/>
      <w:lvlText w:val="■"/>
      <w:lvlJc w:val="left"/>
      <w:pPr>
        <w:ind w:left="2160" w:hanging="360"/>
      </w:pPr>
    </w:lvl>
    <w:lvl w:ilvl="3" w:tplc="FFE6CEE2">
      <w:start w:val="1"/>
      <w:numFmt w:val="bullet"/>
      <w:lvlText w:val="●"/>
      <w:lvlJc w:val="left"/>
      <w:pPr>
        <w:ind w:left="2880" w:hanging="360"/>
      </w:pPr>
    </w:lvl>
    <w:lvl w:ilvl="4" w:tplc="59F6B0CA">
      <w:start w:val="1"/>
      <w:numFmt w:val="bullet"/>
      <w:lvlText w:val="○"/>
      <w:lvlJc w:val="left"/>
      <w:pPr>
        <w:ind w:left="3600" w:hanging="360"/>
      </w:pPr>
    </w:lvl>
    <w:lvl w:ilvl="5" w:tplc="AE72F032">
      <w:start w:val="1"/>
      <w:numFmt w:val="bullet"/>
      <w:lvlText w:val="■"/>
      <w:lvlJc w:val="left"/>
      <w:pPr>
        <w:ind w:left="4320" w:hanging="360"/>
      </w:pPr>
    </w:lvl>
    <w:lvl w:ilvl="6" w:tplc="6052C16E">
      <w:start w:val="1"/>
      <w:numFmt w:val="bullet"/>
      <w:lvlText w:val="●"/>
      <w:lvlJc w:val="left"/>
      <w:pPr>
        <w:ind w:left="5040" w:hanging="360"/>
      </w:pPr>
    </w:lvl>
    <w:lvl w:ilvl="7" w:tplc="22A0D1AE">
      <w:start w:val="1"/>
      <w:numFmt w:val="bullet"/>
      <w:lvlText w:val="●"/>
      <w:lvlJc w:val="left"/>
      <w:pPr>
        <w:ind w:left="5760" w:hanging="360"/>
      </w:pPr>
    </w:lvl>
    <w:lvl w:ilvl="8" w:tplc="B3B476DA">
      <w:start w:val="1"/>
      <w:numFmt w:val="bullet"/>
      <w:lvlText w:val="●"/>
      <w:lvlJc w:val="left"/>
      <w:pPr>
        <w:ind w:left="6480" w:hanging="360"/>
      </w:pPr>
    </w:lvl>
  </w:abstractNum>
  <w:abstractNum w:abstractNumId="1" w15:restartNumberingAfterBreak="0">
    <w:nsid w:val="75534B0A"/>
    <w:multiLevelType w:val="hybridMultilevel"/>
    <w:tmpl w:val="E25EE84A"/>
    <w:lvl w:ilvl="0" w:tplc="E9586330">
      <w:start w:val="1"/>
      <w:numFmt w:val="bullet"/>
      <w:lvlText w:val="•"/>
      <w:lvlJc w:val="left"/>
      <w:pPr>
        <w:ind w:left="720" w:hanging="360"/>
      </w:pPr>
    </w:lvl>
    <w:lvl w:ilvl="1" w:tplc="9E7A181A">
      <w:start w:val="1"/>
      <w:numFmt w:val="bullet"/>
      <w:lvlText w:val="◦"/>
      <w:lvlJc w:val="left"/>
      <w:pPr>
        <w:ind w:left="1080" w:hanging="360"/>
      </w:pPr>
    </w:lvl>
    <w:lvl w:ilvl="2" w:tplc="F294C720">
      <w:numFmt w:val="decimal"/>
      <w:lvlText w:val=""/>
      <w:lvlJc w:val="left"/>
    </w:lvl>
    <w:lvl w:ilvl="3" w:tplc="BE64728C">
      <w:numFmt w:val="decimal"/>
      <w:lvlText w:val=""/>
      <w:lvlJc w:val="left"/>
    </w:lvl>
    <w:lvl w:ilvl="4" w:tplc="D84C6C26">
      <w:numFmt w:val="decimal"/>
      <w:lvlText w:val=""/>
      <w:lvlJc w:val="left"/>
    </w:lvl>
    <w:lvl w:ilvl="5" w:tplc="4D44A794">
      <w:numFmt w:val="decimal"/>
      <w:lvlText w:val=""/>
      <w:lvlJc w:val="left"/>
    </w:lvl>
    <w:lvl w:ilvl="6" w:tplc="61A45F6C">
      <w:numFmt w:val="decimal"/>
      <w:lvlText w:val=""/>
      <w:lvlJc w:val="left"/>
    </w:lvl>
    <w:lvl w:ilvl="7" w:tplc="30EC18DE">
      <w:numFmt w:val="decimal"/>
      <w:lvlText w:val=""/>
      <w:lvlJc w:val="left"/>
    </w:lvl>
    <w:lvl w:ilvl="8" w:tplc="791CBF2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F5B"/>
    <w:rsid w:val="0001397A"/>
    <w:rsid w:val="000F6EF4"/>
    <w:rsid w:val="001049EB"/>
    <w:rsid w:val="001D776A"/>
    <w:rsid w:val="003C4F5B"/>
    <w:rsid w:val="00FE27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921C4E-2DB5-4DFC-85E7-A09D202F9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20" w:after="120"/>
      <w:outlineLvl w:val="0"/>
    </w:pPr>
    <w:rPr>
      <w:b/>
      <w:bCs/>
      <w:color w:val="1F4E79"/>
      <w:sz w:val="36"/>
      <w:szCs w:val="36"/>
    </w:rPr>
  </w:style>
  <w:style w:type="paragraph" w:styleId="Titre2">
    <w:name w:val="heading 2"/>
    <w:qFormat/>
    <w:pPr>
      <w:spacing w:before="200" w:after="80"/>
      <w:outlineLvl w:val="1"/>
    </w:pPr>
    <w:rPr>
      <w:b/>
      <w:bCs/>
      <w:color w:val="2E75B6"/>
      <w:sz w:val="28"/>
      <w:szCs w:val="28"/>
    </w:rPr>
  </w:style>
  <w:style w:type="paragraph" w:styleId="Titre3">
    <w:name w:val="heading 3"/>
    <w:qFormat/>
    <w:pPr>
      <w:spacing w:before="160" w:after="60"/>
      <w:outlineLvl w:val="2"/>
    </w:pPr>
    <w:rPr>
      <w:b/>
      <w:bCs/>
      <w:color w:val="375623"/>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0864128">
      <w:bodyDiv w:val="1"/>
      <w:marLeft w:val="0"/>
      <w:marRight w:val="0"/>
      <w:marTop w:val="0"/>
      <w:marBottom w:val="0"/>
      <w:divBdr>
        <w:top w:val="none" w:sz="0" w:space="0" w:color="auto"/>
        <w:left w:val="none" w:sz="0" w:space="0" w:color="auto"/>
        <w:bottom w:val="none" w:sz="0" w:space="0" w:color="auto"/>
        <w:right w:val="none" w:sz="0" w:space="0" w:color="auto"/>
      </w:divBdr>
    </w:div>
    <w:div w:id="19828021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970</Words>
  <Characters>5531</Characters>
  <Application>Microsoft Office Word</Application>
  <DocSecurity>0</DocSecurity>
  <Lines>46</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4</cp:revision>
  <dcterms:created xsi:type="dcterms:W3CDTF">2026-06-21T17:15:00Z</dcterms:created>
  <dcterms:modified xsi:type="dcterms:W3CDTF">2026-06-22T11:34:00Z</dcterms:modified>
</cp:coreProperties>
</file>