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E935" w14:textId="77777777" w:rsidR="002B0579" w:rsidRDefault="002B0579">
      <w:pPr>
        <w:widowControl w:val="0"/>
        <w:pBdr>
          <w:top w:val="nil"/>
          <w:left w:val="nil"/>
          <w:bottom w:val="nil"/>
          <w:right w:val="nil"/>
          <w:between w:val="nil"/>
        </w:pBdr>
        <w:spacing w:after="0"/>
      </w:pPr>
    </w:p>
    <w:p w14:paraId="3A6D4A1B" w14:textId="77777777" w:rsidR="002B0579" w:rsidRDefault="00000000">
      <w:r>
        <w:rPr>
          <w:rFonts w:ascii="Times New Roman" w:eastAsia="Times New Roman" w:hAnsi="Times New Roman" w:cs="Times New Roman"/>
          <w:color w:val="000000"/>
          <w:sz w:val="2"/>
          <w:szCs w:val="2"/>
          <w:highlight w:val="black"/>
        </w:rPr>
        <w:t xml:space="preserve"> </w:t>
      </w:r>
    </w:p>
    <w:p w14:paraId="0DC0BBF6" w14:textId="77777777" w:rsidR="002B0579" w:rsidRDefault="002B0579">
      <w:pPr>
        <w:spacing w:after="0" w:line="240" w:lineRule="auto"/>
        <w:rPr>
          <w:sz w:val="14"/>
          <w:szCs w:val="14"/>
        </w:rPr>
      </w:pPr>
    </w:p>
    <w:tbl>
      <w:tblPr>
        <w:tblStyle w:val="a"/>
        <w:tblW w:w="9356" w:type="dxa"/>
        <w:tblInd w:w="-142" w:type="dxa"/>
        <w:tblBorders>
          <w:top w:val="single" w:sz="4" w:space="0" w:color="000000"/>
          <w:left w:val="nil"/>
          <w:bottom w:val="single" w:sz="4" w:space="0" w:color="000000"/>
          <w:right w:val="nil"/>
          <w:insideH w:val="dotted" w:sz="4" w:space="0" w:color="000000"/>
          <w:insideV w:val="dotted" w:sz="4" w:space="0" w:color="000000"/>
        </w:tblBorders>
        <w:tblLayout w:type="fixed"/>
        <w:tblLook w:val="0400" w:firstRow="0" w:lastRow="0" w:firstColumn="0" w:lastColumn="0" w:noHBand="0" w:noVBand="1"/>
      </w:tblPr>
      <w:tblGrid>
        <w:gridCol w:w="1276"/>
        <w:gridCol w:w="1134"/>
        <w:gridCol w:w="1985"/>
        <w:gridCol w:w="3118"/>
        <w:gridCol w:w="1843"/>
      </w:tblGrid>
      <w:tr w:rsidR="002B0579" w14:paraId="26764F5D" w14:textId="77777777">
        <w:tc>
          <w:tcPr>
            <w:tcW w:w="1276" w:type="dxa"/>
            <w:tcBorders>
              <w:top w:val="single" w:sz="4" w:space="0" w:color="000000"/>
              <w:bottom w:val="single" w:sz="4" w:space="0" w:color="000000"/>
              <w:right w:val="single" w:sz="4" w:space="0" w:color="000000"/>
            </w:tcBorders>
            <w:shd w:val="clear" w:color="auto" w:fill="FFFFFF"/>
          </w:tcPr>
          <w:p w14:paraId="35F79127" w14:textId="77777777" w:rsidR="002B0579" w:rsidRDefault="00000000">
            <w:pPr>
              <w:jc w:val="center"/>
              <w:rPr>
                <w:rFonts w:ascii="Aparajita" w:eastAsia="Aparajita" w:hAnsi="Aparajita" w:cs="Aparajita"/>
                <w:sz w:val="26"/>
                <w:szCs w:val="26"/>
              </w:rPr>
            </w:pPr>
            <w:r>
              <w:rPr>
                <w:rFonts w:ascii="Aparajita" w:eastAsia="Aparajita" w:hAnsi="Aparajita" w:cs="Aparajita"/>
                <w:sz w:val="26"/>
                <w:szCs w:val="26"/>
              </w:rPr>
              <w:t>Volume 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75885543" w14:textId="77777777" w:rsidR="002B0579" w:rsidRDefault="00000000">
            <w:pPr>
              <w:jc w:val="center"/>
              <w:rPr>
                <w:rFonts w:ascii="Aparajita" w:eastAsia="Aparajita" w:hAnsi="Aparajita" w:cs="Aparajita"/>
                <w:sz w:val="26"/>
                <w:szCs w:val="26"/>
              </w:rPr>
            </w:pPr>
            <w:r>
              <w:rPr>
                <w:rFonts w:ascii="Aparajita" w:eastAsia="Aparajita" w:hAnsi="Aparajita" w:cs="Aparajita"/>
                <w:sz w:val="26"/>
                <w:szCs w:val="26"/>
              </w:rPr>
              <w:t>Issue 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0A3BF237" w14:textId="77777777" w:rsidR="002B0579" w:rsidRDefault="00000000">
            <w:pPr>
              <w:rPr>
                <w:rFonts w:ascii="Aparajita" w:eastAsia="Aparajita" w:hAnsi="Aparajita" w:cs="Aparajita"/>
                <w:sz w:val="26"/>
                <w:szCs w:val="26"/>
              </w:rPr>
            </w:pPr>
            <w:r>
              <w:rPr>
                <w:rFonts w:ascii="Aparajita" w:eastAsia="Aparajita" w:hAnsi="Aparajita" w:cs="Aparajita"/>
                <w:sz w:val="26"/>
                <w:szCs w:val="26"/>
              </w:rPr>
              <w:t>October (2022)</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38C7D9A9" w14:textId="77777777" w:rsidR="002B0579" w:rsidRDefault="00000000">
            <w:pPr>
              <w:rPr>
                <w:rFonts w:ascii="Aparajita" w:eastAsia="Aparajita" w:hAnsi="Aparajita" w:cs="Aparajita"/>
                <w:sz w:val="26"/>
                <w:szCs w:val="26"/>
              </w:rPr>
            </w:pPr>
            <w:r>
              <w:rPr>
                <w:rFonts w:ascii="Aparajita" w:eastAsia="Aparajita" w:hAnsi="Aparajita" w:cs="Aparajita"/>
                <w:sz w:val="26"/>
                <w:szCs w:val="26"/>
              </w:rPr>
              <w:t xml:space="preserve">DOI: </w:t>
            </w:r>
          </w:p>
        </w:tc>
        <w:tc>
          <w:tcPr>
            <w:tcW w:w="1843" w:type="dxa"/>
            <w:tcBorders>
              <w:top w:val="single" w:sz="4" w:space="0" w:color="000000"/>
              <w:left w:val="single" w:sz="4" w:space="0" w:color="000000"/>
              <w:bottom w:val="single" w:sz="4" w:space="0" w:color="000000"/>
            </w:tcBorders>
            <w:shd w:val="clear" w:color="auto" w:fill="FFFFFF"/>
          </w:tcPr>
          <w:p w14:paraId="65F5EC47" w14:textId="77777777" w:rsidR="002B0579" w:rsidRDefault="00000000">
            <w:pPr>
              <w:rPr>
                <w:rFonts w:ascii="Aparajita" w:eastAsia="Aparajita" w:hAnsi="Aparajita" w:cs="Aparajita"/>
                <w:sz w:val="26"/>
                <w:szCs w:val="26"/>
              </w:rPr>
            </w:pPr>
            <w:r>
              <w:rPr>
                <w:rFonts w:ascii="Aparajita" w:eastAsia="Aparajita" w:hAnsi="Aparajita" w:cs="Aparajita"/>
                <w:sz w:val="26"/>
                <w:szCs w:val="26"/>
              </w:rPr>
              <w:t>Page: 1 – 12</w:t>
            </w:r>
          </w:p>
        </w:tc>
      </w:tr>
    </w:tbl>
    <w:p w14:paraId="23CF6805" w14:textId="77777777" w:rsidR="002B0579" w:rsidRDefault="002B0579">
      <w:pPr>
        <w:spacing w:after="0" w:line="240" w:lineRule="auto"/>
        <w:rPr>
          <w:sz w:val="24"/>
          <w:szCs w:val="24"/>
        </w:rPr>
      </w:pPr>
    </w:p>
    <w:tbl>
      <w:tblPr>
        <w:tblStyle w:val="a0"/>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6202"/>
      </w:tblGrid>
      <w:tr w:rsidR="002B0579" w14:paraId="0C8A0A64" w14:textId="77777777">
        <w:trPr>
          <w:trHeight w:val="1482"/>
        </w:trPr>
        <w:tc>
          <w:tcPr>
            <w:tcW w:w="9287" w:type="dxa"/>
            <w:gridSpan w:val="2"/>
            <w:tcBorders>
              <w:top w:val="nil"/>
              <w:left w:val="nil"/>
              <w:bottom w:val="single" w:sz="4" w:space="0" w:color="000000"/>
              <w:right w:val="nil"/>
            </w:tcBorders>
          </w:tcPr>
          <w:p w14:paraId="53D12F29" w14:textId="77777777" w:rsidR="008303AF" w:rsidRPr="008303AF" w:rsidRDefault="008303AF" w:rsidP="008303AF">
            <w:pPr>
              <w:spacing w:after="120" w:line="216" w:lineRule="auto"/>
              <w:rPr>
                <w:rFonts w:ascii="Aparajita" w:eastAsia="Aparajita" w:hAnsi="Aparajita" w:cs="Aparajita"/>
                <w:b/>
                <w:bCs/>
                <w:sz w:val="36"/>
                <w:szCs w:val="36"/>
                <w:lang w:val="en"/>
              </w:rPr>
            </w:pPr>
            <w:r w:rsidRPr="008303AF">
              <w:rPr>
                <w:rFonts w:ascii="Aparajita" w:eastAsia="Aparajita" w:hAnsi="Aparajita" w:cs="Aparajita"/>
                <w:b/>
                <w:bCs/>
                <w:sz w:val="36"/>
                <w:szCs w:val="36"/>
                <w:lang w:val="en"/>
              </w:rPr>
              <w:t>Integrating Sentiment Analysis into Electronic Health Records: An Empirical Investigation of Patient-Centric Care Outcomes</w:t>
            </w:r>
          </w:p>
          <w:p w14:paraId="487BC691" w14:textId="403A70DF" w:rsidR="002B0579" w:rsidRDefault="008303AF">
            <w:pPr>
              <w:rPr>
                <w:rFonts w:ascii="Aparajita" w:eastAsia="Aparajita" w:hAnsi="Aparajita" w:cs="Aparajita"/>
                <w:sz w:val="30"/>
                <w:szCs w:val="30"/>
              </w:rPr>
            </w:pPr>
            <w:r w:rsidRPr="008303AF">
              <w:rPr>
                <w:rFonts w:ascii="Aparajita" w:eastAsia="Aparajita" w:hAnsi="Aparajita" w:cs="Aparajita"/>
                <w:b/>
                <w:bCs/>
                <w:sz w:val="30"/>
                <w:szCs w:val="30"/>
              </w:rPr>
              <w:t>Caroline Mhlanga</w:t>
            </w:r>
            <w:r w:rsidRPr="008303AF">
              <w:rPr>
                <w:rFonts w:ascii="Aparajita" w:eastAsia="Aparajita" w:hAnsi="Aparajita" w:cs="Aparajita"/>
                <w:b/>
                <w:bCs/>
                <w:sz w:val="30"/>
                <w:szCs w:val="30"/>
                <w:vertAlign w:val="superscript"/>
                <w:lang w:val="en"/>
              </w:rPr>
              <w:t>1</w:t>
            </w:r>
            <w:r>
              <w:rPr>
                <w:rFonts w:ascii="Aparajita" w:eastAsia="Aparajita" w:hAnsi="Aparajita" w:cs="Aparajita"/>
                <w:sz w:val="30"/>
                <w:szCs w:val="30"/>
              </w:rPr>
              <w:t xml:space="preserve">, </w:t>
            </w:r>
            <w:r w:rsidRPr="008303AF">
              <w:rPr>
                <w:rFonts w:ascii="Aparajita" w:eastAsia="Aparajita" w:hAnsi="Aparajita" w:cs="Aparajita"/>
                <w:b/>
                <w:bCs/>
                <w:sz w:val="30"/>
                <w:szCs w:val="30"/>
              </w:rPr>
              <w:t>Belinda Ndlovu</w:t>
            </w:r>
            <w:r w:rsidRPr="008303AF">
              <w:rPr>
                <w:rFonts w:ascii="Aparajita" w:eastAsia="Aparajita" w:hAnsi="Aparajita" w:cs="Aparajita"/>
                <w:b/>
                <w:bCs/>
                <w:sz w:val="30"/>
                <w:szCs w:val="30"/>
                <w:vertAlign w:val="superscript"/>
                <w:lang w:val="en"/>
              </w:rPr>
              <w:t>2</w:t>
            </w:r>
          </w:p>
          <w:p w14:paraId="5054F517" w14:textId="64DB1473" w:rsidR="008303AF" w:rsidRDefault="00000000">
            <w:pPr>
              <w:rPr>
                <w:rFonts w:ascii="Aparajita" w:eastAsia="Aparajita" w:hAnsi="Aparajita" w:cs="Aparajita"/>
                <w:sz w:val="26"/>
                <w:szCs w:val="26"/>
              </w:rPr>
            </w:pPr>
            <w:r>
              <w:rPr>
                <w:rFonts w:ascii="Aparajita" w:eastAsia="Aparajita" w:hAnsi="Aparajita" w:cs="Aparajita"/>
                <w:sz w:val="26"/>
                <w:szCs w:val="26"/>
                <w:vertAlign w:val="superscript"/>
              </w:rPr>
              <w:t>1</w:t>
            </w:r>
            <w:r w:rsidR="008303AF" w:rsidRPr="008303AF">
              <w:rPr>
                <w:rFonts w:ascii="Baloo Tamma 2" w:eastAsia="Baloo Tamma 2" w:hAnsi="Baloo Tamma 2" w:cs="Baloo Tamma 2"/>
                <w:sz w:val="18"/>
                <w:szCs w:val="18"/>
              </w:rPr>
              <w:t xml:space="preserve"> </w:t>
            </w:r>
            <w:r w:rsidR="008303AF" w:rsidRPr="008303AF">
              <w:rPr>
                <w:rFonts w:ascii="Aparajita" w:eastAsia="Aparajita" w:hAnsi="Aparajita" w:cs="Aparajita"/>
                <w:sz w:val="26"/>
                <w:szCs w:val="26"/>
              </w:rPr>
              <w:t>Department of Informatics and Analytics</w:t>
            </w:r>
            <w:r>
              <w:rPr>
                <w:rFonts w:ascii="Aparajita" w:eastAsia="Aparajita" w:hAnsi="Aparajita" w:cs="Aparajita"/>
                <w:sz w:val="26"/>
                <w:szCs w:val="26"/>
              </w:rPr>
              <w:t xml:space="preserve">, </w:t>
            </w:r>
            <w:r w:rsidR="008303AF" w:rsidRPr="008303AF">
              <w:rPr>
                <w:rFonts w:ascii="Aparajita" w:eastAsia="Aparajita" w:hAnsi="Aparajita" w:cs="Aparajita"/>
                <w:sz w:val="26"/>
                <w:szCs w:val="26"/>
              </w:rPr>
              <w:t>National University of Science and Technology</w:t>
            </w:r>
            <w:r>
              <w:rPr>
                <w:rFonts w:ascii="Aparajita" w:eastAsia="Aparajita" w:hAnsi="Aparajita" w:cs="Aparajita"/>
                <w:sz w:val="26"/>
                <w:szCs w:val="26"/>
              </w:rPr>
              <w:t xml:space="preserve">, </w:t>
            </w:r>
            <w:r w:rsidR="008303AF" w:rsidRPr="008303AF">
              <w:rPr>
                <w:rFonts w:ascii="Aparajita" w:eastAsia="Aparajita" w:hAnsi="Aparajita" w:cs="Aparajita"/>
                <w:sz w:val="26"/>
                <w:szCs w:val="26"/>
              </w:rPr>
              <w:t>Bulawayo, Zimbabwe</w:t>
            </w:r>
            <w:r>
              <w:rPr>
                <w:rFonts w:ascii="Aparajita" w:eastAsia="Aparajita" w:hAnsi="Aparajita" w:cs="Aparajita"/>
                <w:sz w:val="26"/>
                <w:szCs w:val="26"/>
              </w:rPr>
              <w:t xml:space="preserve">, email: </w:t>
            </w:r>
            <w:hyperlink r:id="rId9" w:history="1">
              <w:r w:rsidR="008303AF" w:rsidRPr="0065397E">
                <w:rPr>
                  <w:rStyle w:val="Hyperlink"/>
                  <w:rFonts w:ascii="Aparajita" w:eastAsia="Aparajita" w:hAnsi="Aparajita" w:cs="Aparajita"/>
                  <w:sz w:val="26"/>
                  <w:szCs w:val="26"/>
                </w:rPr>
                <w:t>n02426891w@students.nust.ac.zw</w:t>
              </w:r>
            </w:hyperlink>
          </w:p>
          <w:p w14:paraId="1D994DA7" w14:textId="00261735" w:rsidR="008303AF" w:rsidRDefault="00000000">
            <w:pPr>
              <w:rPr>
                <w:rFonts w:ascii="Aparajita" w:eastAsia="Aparajita" w:hAnsi="Aparajita" w:cs="Aparajita"/>
                <w:sz w:val="26"/>
                <w:szCs w:val="26"/>
                <w:vertAlign w:val="superscript"/>
              </w:rPr>
            </w:pPr>
            <w:r>
              <w:rPr>
                <w:rFonts w:ascii="Aparajita" w:eastAsia="Aparajita" w:hAnsi="Aparajita" w:cs="Aparajita"/>
                <w:sz w:val="26"/>
                <w:szCs w:val="26"/>
                <w:vertAlign w:val="superscript"/>
              </w:rPr>
              <w:t>2</w:t>
            </w:r>
            <w:r w:rsidR="008303AF" w:rsidRPr="008303AF">
              <w:rPr>
                <w:rFonts w:ascii="Baloo Tamma 2" w:eastAsia="Baloo Tamma 2" w:hAnsi="Baloo Tamma 2" w:cs="Baloo Tamma 2"/>
                <w:sz w:val="18"/>
                <w:szCs w:val="18"/>
              </w:rPr>
              <w:t xml:space="preserve"> </w:t>
            </w:r>
            <w:r w:rsidR="008303AF" w:rsidRPr="008303AF">
              <w:rPr>
                <w:rFonts w:ascii="Aparajita" w:eastAsia="Aparajita" w:hAnsi="Aparajita" w:cs="Aparajita"/>
                <w:sz w:val="26"/>
                <w:szCs w:val="26"/>
              </w:rPr>
              <w:t>Department of Informatics and Analytics</w:t>
            </w:r>
            <w:r>
              <w:rPr>
                <w:rFonts w:ascii="Aparajita" w:eastAsia="Aparajita" w:hAnsi="Aparajita" w:cs="Aparajita"/>
                <w:sz w:val="26"/>
                <w:szCs w:val="26"/>
              </w:rPr>
              <w:t xml:space="preserve">, </w:t>
            </w:r>
            <w:r w:rsidR="008303AF" w:rsidRPr="008303AF">
              <w:rPr>
                <w:rFonts w:ascii="Aparajita" w:eastAsia="Aparajita" w:hAnsi="Aparajita" w:cs="Aparajita"/>
                <w:sz w:val="26"/>
                <w:szCs w:val="26"/>
              </w:rPr>
              <w:t>National University of Science and Technology</w:t>
            </w:r>
            <w:r>
              <w:rPr>
                <w:rFonts w:ascii="Aparajita" w:eastAsia="Aparajita" w:hAnsi="Aparajita" w:cs="Aparajita"/>
                <w:sz w:val="26"/>
                <w:szCs w:val="26"/>
              </w:rPr>
              <w:t xml:space="preserve">, </w:t>
            </w:r>
            <w:r w:rsidR="008303AF" w:rsidRPr="008303AF">
              <w:rPr>
                <w:rFonts w:ascii="Aparajita" w:eastAsia="Aparajita" w:hAnsi="Aparajita" w:cs="Aparajita"/>
                <w:sz w:val="26"/>
                <w:szCs w:val="26"/>
              </w:rPr>
              <w:t>Bulawayo, Zimbabwe</w:t>
            </w:r>
            <w:r>
              <w:rPr>
                <w:rFonts w:ascii="Aparajita" w:eastAsia="Aparajita" w:hAnsi="Aparajita" w:cs="Aparajita"/>
                <w:sz w:val="26"/>
                <w:szCs w:val="26"/>
              </w:rPr>
              <w:t xml:space="preserve">, email: </w:t>
            </w:r>
            <w:hyperlink r:id="rId10" w:history="1">
              <w:r w:rsidR="008303AF" w:rsidRPr="0065397E">
                <w:rPr>
                  <w:rStyle w:val="Hyperlink"/>
                  <w:rFonts w:ascii="Aparajita" w:eastAsia="Aparajita" w:hAnsi="Aparajita" w:cs="Aparajita"/>
                  <w:sz w:val="26"/>
                  <w:szCs w:val="26"/>
                </w:rPr>
                <w:t>belinda.ndlovu@nust.ac.zw</w:t>
              </w:r>
            </w:hyperlink>
            <w:r w:rsidR="008303AF" w:rsidRPr="008303AF">
              <w:rPr>
                <w:rFonts w:ascii="Aparajita" w:eastAsia="Aparajita" w:hAnsi="Aparajita" w:cs="Aparajita"/>
                <w:sz w:val="26"/>
                <w:szCs w:val="26"/>
                <w:vertAlign w:val="superscript"/>
              </w:rPr>
              <w:t xml:space="preserve"> </w:t>
            </w:r>
          </w:p>
          <w:p w14:paraId="1F9404D4" w14:textId="795A4038" w:rsidR="002B0579" w:rsidRDefault="00000000">
            <w:pPr>
              <w:spacing w:after="120"/>
              <w:rPr>
                <w:rFonts w:ascii="Aparajita" w:eastAsia="Aparajita" w:hAnsi="Aparajita" w:cs="Aparajita"/>
                <w:sz w:val="26"/>
                <w:szCs w:val="26"/>
              </w:rPr>
            </w:pPr>
            <w:r>
              <w:rPr>
                <w:rFonts w:ascii="Aparajita" w:eastAsia="Aparajita" w:hAnsi="Aparajita" w:cs="Aparajita"/>
                <w:b/>
                <w:sz w:val="26"/>
                <w:szCs w:val="26"/>
              </w:rPr>
              <w:t>Corresponding Author</w:t>
            </w:r>
            <w:r>
              <w:rPr>
                <w:rFonts w:ascii="Aparajita" w:eastAsia="Aparajita" w:hAnsi="Aparajita" w:cs="Aparajita"/>
                <w:sz w:val="26"/>
                <w:szCs w:val="26"/>
              </w:rPr>
              <w:t xml:space="preserve">: </w:t>
            </w:r>
            <w:r w:rsidR="00571FBD" w:rsidRPr="00571FBD">
              <w:rPr>
                <w:rFonts w:ascii="Aparajita" w:eastAsia="Aparajita" w:hAnsi="Aparajita" w:cs="Aparajita"/>
                <w:b/>
                <w:bCs/>
                <w:sz w:val="26"/>
                <w:szCs w:val="26"/>
              </w:rPr>
              <w:t>Belinda Ndlovu</w:t>
            </w:r>
            <w:r>
              <w:rPr>
                <w:rFonts w:ascii="Aparajita" w:eastAsia="Aparajita" w:hAnsi="Aparajita" w:cs="Aparajita"/>
                <w:sz w:val="26"/>
                <w:szCs w:val="26"/>
              </w:rPr>
              <w:t xml:space="preserve">; Email: </w:t>
            </w:r>
            <w:hyperlink r:id="rId11" w:history="1">
              <w:r w:rsidR="00571FBD" w:rsidRPr="00571FBD">
                <w:rPr>
                  <w:rStyle w:val="Hyperlink"/>
                  <w:rFonts w:cstheme="minorBidi"/>
                </w:rPr>
                <w:t>belinda.ndlovu@nust.ac.zw</w:t>
              </w:r>
            </w:hyperlink>
          </w:p>
        </w:tc>
      </w:tr>
      <w:tr w:rsidR="002B0579" w14:paraId="4D6C4AF7" w14:textId="77777777">
        <w:tc>
          <w:tcPr>
            <w:tcW w:w="3085" w:type="dxa"/>
            <w:tcBorders>
              <w:top w:val="single" w:sz="4" w:space="0" w:color="000000"/>
              <w:left w:val="nil"/>
              <w:bottom w:val="nil"/>
              <w:right w:val="nil"/>
            </w:tcBorders>
          </w:tcPr>
          <w:p w14:paraId="26BD5BD9" w14:textId="77777777" w:rsidR="002B0579" w:rsidRDefault="00000000">
            <w:pPr>
              <w:spacing w:after="120"/>
              <w:rPr>
                <w:rFonts w:ascii="Cambria" w:eastAsia="Cambria" w:hAnsi="Cambria" w:cs="Cambria"/>
                <w:sz w:val="20"/>
                <w:szCs w:val="20"/>
              </w:rPr>
            </w:pPr>
            <w:r>
              <w:rPr>
                <w:rFonts w:ascii="Cambria" w:eastAsia="Cambria" w:hAnsi="Cambria" w:cs="Cambria"/>
                <w:sz w:val="20"/>
                <w:szCs w:val="20"/>
              </w:rPr>
              <w:t xml:space="preserve">A R T I C L </w:t>
            </w:r>
            <w:proofErr w:type="gramStart"/>
            <w:r>
              <w:rPr>
                <w:rFonts w:ascii="Cambria" w:eastAsia="Cambria" w:hAnsi="Cambria" w:cs="Cambria"/>
                <w:sz w:val="20"/>
                <w:szCs w:val="20"/>
              </w:rPr>
              <w:t>E  I</w:t>
            </w:r>
            <w:proofErr w:type="gramEnd"/>
            <w:r>
              <w:rPr>
                <w:rFonts w:ascii="Cambria" w:eastAsia="Cambria" w:hAnsi="Cambria" w:cs="Cambria"/>
                <w:sz w:val="20"/>
                <w:szCs w:val="20"/>
              </w:rPr>
              <w:t xml:space="preserve"> N F O</w:t>
            </w:r>
          </w:p>
        </w:tc>
        <w:tc>
          <w:tcPr>
            <w:tcW w:w="6202" w:type="dxa"/>
            <w:tcBorders>
              <w:top w:val="single" w:sz="4" w:space="0" w:color="000000"/>
              <w:left w:val="nil"/>
              <w:bottom w:val="nil"/>
              <w:right w:val="nil"/>
            </w:tcBorders>
          </w:tcPr>
          <w:p w14:paraId="49794C2E" w14:textId="77777777" w:rsidR="002B0579" w:rsidRDefault="00000000">
            <w:pPr>
              <w:spacing w:after="120"/>
              <w:jc w:val="both"/>
              <w:rPr>
                <w:rFonts w:ascii="Cambria" w:eastAsia="Cambria" w:hAnsi="Cambria" w:cs="Cambria"/>
                <w:sz w:val="20"/>
                <w:szCs w:val="20"/>
              </w:rPr>
            </w:pPr>
            <w:r>
              <w:rPr>
                <w:rFonts w:ascii="Cambria" w:eastAsia="Cambria" w:hAnsi="Cambria" w:cs="Cambria"/>
                <w:sz w:val="20"/>
                <w:szCs w:val="20"/>
              </w:rPr>
              <w:t>A B S T R A C T</w:t>
            </w:r>
          </w:p>
        </w:tc>
      </w:tr>
      <w:tr w:rsidR="002B0579" w14:paraId="02889DF9" w14:textId="77777777">
        <w:tc>
          <w:tcPr>
            <w:tcW w:w="3085" w:type="dxa"/>
            <w:tcBorders>
              <w:top w:val="nil"/>
              <w:left w:val="nil"/>
              <w:bottom w:val="single" w:sz="4" w:space="0" w:color="000000"/>
              <w:right w:val="nil"/>
            </w:tcBorders>
          </w:tcPr>
          <w:p w14:paraId="4E84BFCB" w14:textId="53D1359B" w:rsidR="002B0579" w:rsidRDefault="00000000">
            <w:pPr>
              <w:spacing w:line="216" w:lineRule="auto"/>
              <w:rPr>
                <w:rFonts w:ascii="Aparajita" w:eastAsia="Aparajita" w:hAnsi="Aparajita" w:cs="Aparajita"/>
              </w:rPr>
            </w:pPr>
            <w:r>
              <w:rPr>
                <w:rFonts w:ascii="Aparajita" w:eastAsia="Aparajita" w:hAnsi="Aparajita" w:cs="Aparajita"/>
                <w:i/>
              </w:rPr>
              <w:t>Keywords</w:t>
            </w:r>
            <w:r>
              <w:rPr>
                <w:rFonts w:ascii="Aparajita" w:eastAsia="Aparajita" w:hAnsi="Aparajita" w:cs="Aparajita"/>
              </w:rPr>
              <w:t xml:space="preserve">: </w:t>
            </w:r>
            <w:r w:rsidR="00571FBD" w:rsidRPr="008C59F4">
              <w:rPr>
                <w:rFonts w:ascii="Aparajita" w:eastAsia="Aparajita" w:hAnsi="Aparajita" w:cs="Aparajita"/>
                <w:lang w:val="en-ZW"/>
              </w:rPr>
              <w:t>Sentiment Analysis</w:t>
            </w:r>
            <w:r>
              <w:rPr>
                <w:rFonts w:ascii="Aparajita" w:eastAsia="Aparajita" w:hAnsi="Aparajita" w:cs="Aparajita"/>
              </w:rPr>
              <w:t xml:space="preserve">; </w:t>
            </w:r>
            <w:r w:rsidR="00571FBD" w:rsidRPr="008C59F4">
              <w:rPr>
                <w:rFonts w:ascii="Aparajita" w:eastAsia="Aparajita" w:hAnsi="Aparajita" w:cs="Aparajita"/>
                <w:lang w:val="en-ZW"/>
              </w:rPr>
              <w:t>Electronic Health Records</w:t>
            </w:r>
            <w:r>
              <w:rPr>
                <w:rFonts w:ascii="Aparajita" w:eastAsia="Aparajita" w:hAnsi="Aparajita" w:cs="Aparajita"/>
              </w:rPr>
              <w:t xml:space="preserve">; </w:t>
            </w:r>
            <w:r w:rsidR="00571FBD" w:rsidRPr="008C59F4">
              <w:rPr>
                <w:rFonts w:ascii="Aparajita" w:eastAsia="Aparajita" w:hAnsi="Aparajita" w:cs="Aparajita"/>
                <w:lang w:val="en-ZW"/>
              </w:rPr>
              <w:t>ClinicalBERT</w:t>
            </w:r>
            <w:r>
              <w:rPr>
                <w:rFonts w:ascii="Aparajita" w:eastAsia="Aparajita" w:hAnsi="Aparajita" w:cs="Aparajita"/>
              </w:rPr>
              <w:t xml:space="preserve">; </w:t>
            </w:r>
            <w:r w:rsidR="00571FBD" w:rsidRPr="008C59F4">
              <w:rPr>
                <w:rFonts w:ascii="Aparajita" w:eastAsia="Aparajita" w:hAnsi="Aparajita" w:cs="Aparajita"/>
                <w:lang w:val="en-ZW"/>
              </w:rPr>
              <w:t>Patient-Centric Care</w:t>
            </w:r>
            <w:r>
              <w:rPr>
                <w:rFonts w:ascii="Aparajita" w:eastAsia="Aparajita" w:hAnsi="Aparajita" w:cs="Aparajita"/>
              </w:rPr>
              <w:t>.</w:t>
            </w:r>
          </w:p>
          <w:p w14:paraId="55BEB552" w14:textId="77777777" w:rsidR="002B0579" w:rsidRDefault="002B0579">
            <w:pPr>
              <w:spacing w:line="216" w:lineRule="auto"/>
              <w:rPr>
                <w:rFonts w:ascii="Aparajita" w:eastAsia="Aparajita" w:hAnsi="Aparajita" w:cs="Aparajita"/>
              </w:rPr>
            </w:pPr>
          </w:p>
          <w:p w14:paraId="103EFE2F" w14:textId="77777777" w:rsidR="002B0579" w:rsidRDefault="00000000">
            <w:pPr>
              <w:tabs>
                <w:tab w:val="left" w:pos="896"/>
              </w:tabs>
              <w:spacing w:line="216" w:lineRule="auto"/>
              <w:rPr>
                <w:rFonts w:ascii="Aparajita" w:eastAsia="Aparajita" w:hAnsi="Aparajita" w:cs="Aparajita"/>
              </w:rPr>
            </w:pPr>
            <w:r>
              <w:rPr>
                <w:rFonts w:ascii="Aparajita" w:eastAsia="Aparajita" w:hAnsi="Aparajita" w:cs="Aparajita"/>
                <w:i/>
              </w:rPr>
              <w:t>Received</w:t>
            </w:r>
            <w:r>
              <w:rPr>
                <w:rFonts w:ascii="Aparajita" w:eastAsia="Aparajita" w:hAnsi="Aparajita" w:cs="Aparajita"/>
              </w:rPr>
              <w:tab/>
              <w:t>: 05 January 2022</w:t>
            </w:r>
          </w:p>
          <w:p w14:paraId="5BA9FA0F" w14:textId="77777777" w:rsidR="002B0579" w:rsidRDefault="00000000">
            <w:pPr>
              <w:tabs>
                <w:tab w:val="left" w:pos="896"/>
              </w:tabs>
              <w:spacing w:line="216" w:lineRule="auto"/>
              <w:rPr>
                <w:rFonts w:ascii="Aparajita" w:eastAsia="Aparajita" w:hAnsi="Aparajita" w:cs="Aparajita"/>
              </w:rPr>
            </w:pPr>
            <w:r>
              <w:rPr>
                <w:rFonts w:ascii="Aparajita" w:eastAsia="Aparajita" w:hAnsi="Aparajita" w:cs="Aparajita"/>
                <w:i/>
              </w:rPr>
              <w:t>Revised</w:t>
            </w:r>
            <w:r>
              <w:rPr>
                <w:rFonts w:ascii="Aparajita" w:eastAsia="Aparajita" w:hAnsi="Aparajita" w:cs="Aparajita"/>
              </w:rPr>
              <w:tab/>
              <w:t>: 27 February 2022</w:t>
            </w:r>
          </w:p>
          <w:p w14:paraId="22EAF901" w14:textId="77777777" w:rsidR="002B0579" w:rsidRDefault="00000000">
            <w:pPr>
              <w:tabs>
                <w:tab w:val="left" w:pos="896"/>
              </w:tabs>
              <w:spacing w:line="216" w:lineRule="auto"/>
              <w:rPr>
                <w:rFonts w:ascii="Aparajita" w:eastAsia="Aparajita" w:hAnsi="Aparajita" w:cs="Aparajita"/>
              </w:rPr>
            </w:pPr>
            <w:r>
              <w:rPr>
                <w:rFonts w:ascii="Aparajita" w:eastAsia="Aparajita" w:hAnsi="Aparajita" w:cs="Aparajita"/>
                <w:i/>
              </w:rPr>
              <w:t>Accepted</w:t>
            </w:r>
            <w:r>
              <w:rPr>
                <w:rFonts w:ascii="Aparajita" w:eastAsia="Aparajita" w:hAnsi="Aparajita" w:cs="Aparajita"/>
              </w:rPr>
              <w:tab/>
              <w:t>: 18 March 2022</w:t>
            </w:r>
          </w:p>
        </w:tc>
        <w:tc>
          <w:tcPr>
            <w:tcW w:w="6202" w:type="dxa"/>
            <w:tcBorders>
              <w:top w:val="nil"/>
              <w:left w:val="nil"/>
              <w:bottom w:val="single" w:sz="4" w:space="0" w:color="000000"/>
              <w:right w:val="nil"/>
            </w:tcBorders>
          </w:tcPr>
          <w:p w14:paraId="76E75BA0" w14:textId="01D43BDD" w:rsidR="00571FBD" w:rsidRPr="00785546" w:rsidRDefault="00000000" w:rsidP="00785546">
            <w:pPr>
              <w:spacing w:line="216" w:lineRule="auto"/>
              <w:jc w:val="both"/>
              <w:rPr>
                <w:rFonts w:ascii="Aparajita" w:eastAsia="Aparajita" w:hAnsi="Aparajita" w:cs="Aparajita"/>
                <w:lang w:val="en-ZW"/>
              </w:rPr>
            </w:pPr>
            <w:r>
              <w:rPr>
                <w:rFonts w:ascii="Aparajita" w:eastAsia="Aparajita" w:hAnsi="Aparajita" w:cs="Aparajita"/>
              </w:rPr>
              <w:t xml:space="preserve">Abstract: </w:t>
            </w:r>
            <w:r w:rsidR="00785546" w:rsidRPr="00785546">
              <w:rPr>
                <w:rFonts w:ascii="Aparajita" w:eastAsia="Aparajita" w:hAnsi="Aparajita" w:cs="Aparajita"/>
                <w:lang w:val="en-ZW"/>
              </w:rPr>
              <w:t>With the current trend towards patient-centric care, there is a growing need to derive actionable knowledge from unstructured patient narratives in EHR systems. While machine learning algorithms have been effective in enhancing the predictive power of various models in healthcare, most techniques focus exclusively on structured data and disregard the affective components contained in the clinical texts. In addition, although sentiment analysis has proven useful in healthcare-related tasks, it still lacks application in predictive analytics models with demonstrable clinical impact</w:t>
            </w:r>
            <w:r w:rsidR="00785546">
              <w:rPr>
                <w:rFonts w:ascii="Aparajita" w:eastAsia="Aparajita" w:hAnsi="Aparajita" w:cs="Aparajita"/>
                <w:lang w:val="en-ZW"/>
              </w:rPr>
              <w:t xml:space="preserve">. </w:t>
            </w:r>
            <w:r w:rsidR="00785546" w:rsidRPr="00785546">
              <w:rPr>
                <w:rFonts w:ascii="Aparajita" w:eastAsia="Aparajita" w:hAnsi="Aparajita" w:cs="Aparajita"/>
                <w:lang w:val="en-ZW"/>
              </w:rPr>
              <w:t xml:space="preserve">This paper presents and evaluates a hybrid methodology that uses sentiment features and structured </w:t>
            </w:r>
            <w:r w:rsidR="00785546" w:rsidRPr="00785546">
              <w:rPr>
                <w:rFonts w:ascii="Aparajita" w:eastAsia="Aparajita" w:hAnsi="Aparajita" w:cs="Aparajita"/>
                <w:lang w:val="en-ZW"/>
              </w:rPr>
              <w:t>behavioural</w:t>
            </w:r>
            <w:r w:rsidR="00785546" w:rsidRPr="00785546">
              <w:rPr>
                <w:rFonts w:ascii="Aparajita" w:eastAsia="Aparajita" w:hAnsi="Aparajita" w:cs="Aparajita"/>
                <w:lang w:val="en-ZW"/>
              </w:rPr>
              <w:t xml:space="preserve"> predictors to predict patients' distress. The proposed pipeline leverages a dataset that includes structured </w:t>
            </w:r>
            <w:r w:rsidR="00785546" w:rsidRPr="00785546">
              <w:rPr>
                <w:rFonts w:ascii="Aparajita" w:eastAsia="Aparajita" w:hAnsi="Aparajita" w:cs="Aparajita"/>
                <w:lang w:val="en-ZW"/>
              </w:rPr>
              <w:t>behavioural</w:t>
            </w:r>
            <w:r w:rsidR="00785546" w:rsidRPr="00785546">
              <w:rPr>
                <w:rFonts w:ascii="Aparajita" w:eastAsia="Aparajita" w:hAnsi="Aparajita" w:cs="Aparajita"/>
                <w:lang w:val="en-ZW"/>
              </w:rPr>
              <w:t xml:space="preserve"> variables and unstructured clinical narratives. ClinicalBERT was fine-tuned to classify sentiments and used together with the structured variables to create a hybrid prediction model. Class imbalance was handled through SMOTE sampling and weighted loss, while model performance was assessed using accuracy, recall, F1-score, and AUC-ROC metrics.</w:t>
            </w:r>
            <w:r w:rsidR="00785546">
              <w:rPr>
                <w:rFonts w:ascii="Aparajita" w:eastAsia="Aparajita" w:hAnsi="Aparajita" w:cs="Aparajita"/>
                <w:lang w:val="en-ZW"/>
              </w:rPr>
              <w:t xml:space="preserve"> </w:t>
            </w:r>
            <w:r w:rsidR="00785546" w:rsidRPr="00785546">
              <w:rPr>
                <w:rFonts w:ascii="Aparajita" w:eastAsia="Aparajita" w:hAnsi="Aparajita" w:cs="Aparajita"/>
                <w:lang w:val="en-ZW"/>
              </w:rPr>
              <w:t xml:space="preserve">The suggested model obtained 91.2% accuracy and 0.93 recall for the Distress category, surpassing other models. An ablation test proved that the inclusion of sentiment-based features is indeed beneficial, offering extra predictive power beyond structured features alone. Using explainability techniques of AI also revealed that important linguistic factors correspond to clinically significant measures of distress. Further, external validation and expert evaluation by clinicians ensured the efficacy and real-world utility of the system. The results indicate the benefits of using sentiment-based </w:t>
            </w:r>
            <w:r w:rsidR="00785546" w:rsidRPr="00785546">
              <w:rPr>
                <w:rFonts w:ascii="Aparajita" w:eastAsia="Aparajita" w:hAnsi="Aparajita" w:cs="Aparajita"/>
                <w:lang w:val="en-ZW"/>
              </w:rPr>
              <w:t>modelling</w:t>
            </w:r>
            <w:r w:rsidR="00785546" w:rsidRPr="00785546">
              <w:rPr>
                <w:rFonts w:ascii="Aparajita" w:eastAsia="Aparajita" w:hAnsi="Aparajita" w:cs="Aparajita"/>
                <w:lang w:val="en-ZW"/>
              </w:rPr>
              <w:t xml:space="preserve"> in improving the capability of EHRs to detect psychosocial elements of healthcare delivery.</w:t>
            </w:r>
          </w:p>
          <w:p w14:paraId="2B5F4FE4" w14:textId="24B30AC1" w:rsidR="002B0579" w:rsidRDefault="002B0579">
            <w:pPr>
              <w:spacing w:line="216" w:lineRule="auto"/>
              <w:jc w:val="both"/>
              <w:rPr>
                <w:rFonts w:ascii="Aparajita" w:eastAsia="Aparajita" w:hAnsi="Aparajita" w:cs="Aparajita"/>
              </w:rPr>
            </w:pPr>
          </w:p>
        </w:tc>
      </w:tr>
    </w:tbl>
    <w:p w14:paraId="4E20F927" w14:textId="77777777" w:rsidR="002B0579" w:rsidRDefault="002B0579">
      <w:pPr>
        <w:spacing w:after="0" w:line="240" w:lineRule="auto"/>
        <w:sectPr w:rsidR="002B0579">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418" w:left="1418" w:header="760" w:footer="907" w:gutter="0"/>
          <w:pgNumType w:start="1"/>
          <w:cols w:space="720"/>
        </w:sectPr>
      </w:pPr>
    </w:p>
    <w:p w14:paraId="620320A4" w14:textId="77777777" w:rsidR="002B0579" w:rsidRDefault="00000000">
      <w:pPr>
        <w:spacing w:after="0" w:line="240" w:lineRule="auto"/>
        <w:rPr>
          <w:rFonts w:ascii="Cambria" w:eastAsia="Cambria" w:hAnsi="Cambria" w:cs="Cambria"/>
          <w:b/>
          <w:smallCaps/>
          <w:sz w:val="24"/>
          <w:szCs w:val="24"/>
        </w:rPr>
      </w:pPr>
      <w:r>
        <w:rPr>
          <w:rFonts w:ascii="Cambria" w:eastAsia="Cambria" w:hAnsi="Cambria" w:cs="Cambria"/>
          <w:b/>
          <w:smallCaps/>
          <w:sz w:val="24"/>
          <w:szCs w:val="24"/>
        </w:rPr>
        <w:t>Introduction</w:t>
      </w:r>
    </w:p>
    <w:p w14:paraId="30601AF3" w14:textId="0BFED4C0" w:rsidR="001B0C4E" w:rsidRPr="001B0C4E" w:rsidRDefault="00000000"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Pr>
          <w:rFonts w:ascii="Aparajita" w:eastAsia="Aparajita" w:hAnsi="Aparajita" w:cs="Aparajita"/>
          <w:color w:val="000000"/>
          <w:sz w:val="26"/>
          <w:szCs w:val="26"/>
        </w:rPr>
        <w:t xml:space="preserve">Introduction: </w:t>
      </w:r>
      <w:r w:rsidR="001B0C4E" w:rsidRPr="001B0C4E">
        <w:rPr>
          <w:rFonts w:ascii="Aparajita" w:eastAsia="Aparajita" w:hAnsi="Aparajita" w:cs="Aparajita"/>
          <w:color w:val="000000"/>
          <w:sz w:val="26"/>
          <w:szCs w:val="26"/>
          <w:lang w:val="en"/>
        </w:rPr>
        <w:t>Within the dynamic environment of digital health, the shift toward a more patient-centric approach has led to the need for further insights to be derived from the unstructured data available in EHRs</w:t>
      </w:r>
      <w:r w:rsidR="00E72654">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"/>
          <w:id w:val="-1929876848"/>
          <w:placeholder>
            <w:docPart w:val="DefaultPlaceholder_-1854013440"/>
          </w:placeholder>
        </w:sdtPr>
        <w:sdtContent>
          <w:r w:rsidR="008A697A" w:rsidRPr="008A697A">
            <w:rPr>
              <w:rFonts w:ascii="Aparajita" w:eastAsia="Aparajita" w:hAnsi="Aparajita" w:cs="Aparajita"/>
              <w:color w:val="000000"/>
              <w:sz w:val="26"/>
              <w:szCs w:val="26"/>
              <w:lang w:val="en"/>
            </w:rPr>
            <w:t>(Chilman et al., 2021)</w:t>
          </w:r>
        </w:sdtContent>
      </w:sdt>
      <w:r w:rsidR="001B0C4E" w:rsidRPr="001B0C4E">
        <w:rPr>
          <w:rFonts w:ascii="Aparajita" w:eastAsia="Aparajita" w:hAnsi="Aparajita" w:cs="Aparajita"/>
          <w:color w:val="000000"/>
          <w:sz w:val="26"/>
          <w:szCs w:val="26"/>
          <w:lang w:val="en"/>
        </w:rPr>
        <w:t>. EHRs contain vital information such as clinical notes, discharge summaries, and feedback, which reflect the emotional and subjective state of the patient, though such information is still largely untapped in conventional diagnostic approaches</w:t>
      </w:r>
      <w:r w:rsidR="008A697A">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"/>
          <w:id w:val="-887496917"/>
          <w:placeholder>
            <w:docPart w:val="DefaultPlaceholder_-1854013440"/>
          </w:placeholder>
        </w:sdtPr>
        <w:sdtContent>
          <w:r w:rsidR="008A697A" w:rsidRPr="008A697A">
            <w:rPr>
              <w:rFonts w:ascii="Aparajita" w:eastAsia="Aparajita" w:hAnsi="Aparajita" w:cs="Aparajita"/>
              <w:color w:val="000000"/>
              <w:sz w:val="26"/>
              <w:szCs w:val="26"/>
              <w:lang w:val="en"/>
            </w:rPr>
            <w:t xml:space="preserve">(Lee et al., </w:t>
          </w:r>
          <w:r w:rsidR="008A697A" w:rsidRPr="008A697A">
            <w:rPr>
              <w:rFonts w:ascii="Aparajita" w:eastAsia="Aparajita" w:hAnsi="Aparajita" w:cs="Aparajita"/>
              <w:color w:val="000000"/>
              <w:sz w:val="26"/>
              <w:szCs w:val="26"/>
              <w:lang w:val="en"/>
            </w:rPr>
            <w:t>2023)</w:t>
          </w:r>
        </w:sdtContent>
      </w:sdt>
      <w:r w:rsidR="001B0C4E" w:rsidRPr="001B0C4E">
        <w:rPr>
          <w:rFonts w:ascii="Aparajita" w:eastAsia="Aparajita" w:hAnsi="Aparajita" w:cs="Aparajita"/>
          <w:color w:val="000000"/>
          <w:sz w:val="26"/>
          <w:szCs w:val="26"/>
          <w:lang w:val="en"/>
        </w:rPr>
        <w:t xml:space="preserve">. Sentiment analysis, as a </w:t>
      </w:r>
      <w:r w:rsidR="001B0C4E" w:rsidRPr="00993BED">
        <w:rPr>
          <w:rFonts w:ascii="Aparajita" w:eastAsia="Aparajita" w:hAnsi="Aparajita" w:cs="Aparajita"/>
          <w:color w:val="000000"/>
          <w:sz w:val="26"/>
          <w:szCs w:val="26"/>
          <w:lang w:val="en"/>
        </w:rPr>
        <w:t>branch of NLP, has been</w:t>
      </w:r>
      <w:r w:rsidR="001B0C4E" w:rsidRPr="001B0C4E">
        <w:rPr>
          <w:rFonts w:ascii="Aparajita" w:eastAsia="Aparajita" w:hAnsi="Aparajita" w:cs="Aparajita"/>
          <w:color w:val="000000"/>
          <w:sz w:val="26"/>
          <w:szCs w:val="26"/>
          <w:lang w:val="en"/>
        </w:rPr>
        <w:t xml:space="preserve"> identified as a vital tool for interpreting such unstructured data and determining the level of patient satisfaction</w:t>
      </w:r>
      <w:r w:rsidR="00E72654">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"/>
          <w:id w:val="-547219542"/>
          <w:placeholder>
            <w:docPart w:val="DefaultPlaceholder_-1854013440"/>
          </w:placeholder>
        </w:sdtPr>
        <w:sdtContent>
          <w:r w:rsidR="008A697A" w:rsidRPr="008A697A">
            <w:rPr>
              <w:rFonts w:ascii="Aparajita" w:eastAsia="Aparajita" w:hAnsi="Aparajita" w:cs="Aparajita"/>
              <w:color w:val="000000"/>
              <w:sz w:val="26"/>
              <w:szCs w:val="26"/>
              <w:lang w:val="en"/>
            </w:rPr>
            <w:t>(Mathur et al., 2021)</w:t>
          </w:r>
        </w:sdtContent>
      </w:sdt>
      <w:r w:rsidR="001B0C4E" w:rsidRPr="001B0C4E">
        <w:rPr>
          <w:rFonts w:ascii="Aparajita" w:eastAsia="Aparajita" w:hAnsi="Aparajita" w:cs="Aparajita"/>
          <w:color w:val="000000"/>
          <w:sz w:val="26"/>
          <w:szCs w:val="26"/>
          <w:lang w:val="en"/>
        </w:rPr>
        <w:t>. Though NLP tools possess tremendous potential, the incorporation of such tools is still being hampered by the heterogeneous nature of medical data and the complexity of medical terminology</w:t>
      </w:r>
      <w:r w:rsidR="00E72654">
        <w:rPr>
          <w:rFonts w:ascii="Aparajita" w:eastAsia="Aparajita" w:hAnsi="Aparajita" w:cs="Aparajita"/>
          <w:color w:val="000000"/>
          <w:sz w:val="26"/>
          <w:szCs w:val="26"/>
          <w:lang w:val="en"/>
        </w:rPr>
        <w:t xml:space="preserve"> </w:t>
      </w:r>
      <w:r w:rsidR="000A698B">
        <w:rPr>
          <w:rFonts w:ascii="Aparajita" w:eastAsia="Aparajita" w:hAnsi="Aparajita" w:cs="Aparajita"/>
          <w:color w:val="000000"/>
          <w:sz w:val="26"/>
          <w:szCs w:val="26"/>
          <w:lang w:val="en"/>
        </w:rPr>
        <w:fldChar w:fldCharType="begin" w:fldLock="1"/>
      </w:r>
      <w:r w:rsidR="000A698B">
        <w:rPr>
          <w:rFonts w:ascii="Aparajita" w:eastAsia="Aparajita" w:hAnsi="Aparajita" w:cs="Aparajita"/>
          <w:color w:val="000000"/>
          <w:sz w:val="26"/>
          <w:szCs w:val="26"/>
          <w:lang w:val="en"/>
        </w:rPr>
        <w:instrText>ADDIN CSL_CITATION {"citationItems":[{"id":"ITEM-1","itemData":{"DOI":"10.3390/healthcare11091268","ISBN":"0123456789","ISSN":"22279032","PMID":"33766838","abstract":"This study investigates the application of Valence Aware Dictionary and Sentiment Reasoner (VADER), a rule-based sentiment analysis tool, for rapidly analyzing patient complaints in healthcare environments. By leveraging VADER's efficiency in processing free-text data, the research examines how sentiment analysis can support digital transformation and enhance patient experience management. The study assesses VADER's effectiveness in detecting emotional tone within patient feedback, enabling early identification of systemic issues and informing data-driven decision-making. The dataset comprises 63 written complaints collected throughout 2024 from a key surgery service in a 10</w:instrText>
      </w:r>
      <w:r w:rsidR="000A698B">
        <w:rPr>
          <w:rFonts w:ascii="Times New Roman" w:eastAsia="Aparajita" w:hAnsi="Times New Roman" w:cs="Times New Roman"/>
          <w:color w:val="000000"/>
          <w:sz w:val="26"/>
          <w:szCs w:val="26"/>
          <w:lang w:val="en"/>
        </w:rPr>
        <w:instrText> </w:instrText>
      </w:r>
      <w:r w:rsidR="000A698B">
        <w:rPr>
          <w:rFonts w:ascii="Aparajita" w:eastAsia="Aparajita" w:hAnsi="Aparajita" w:cs="Aparajita"/>
          <w:color w:val="000000"/>
          <w:sz w:val="26"/>
          <w:szCs w:val="26"/>
          <w:lang w:val="en"/>
        </w:rPr>
        <w:instrText>000-employee public hospital in Portugal. Sentiment analysis was conducted using Orange text mining tools integrated with VADER. Three core findings highlight VADER's value: (a) its balance of efficiency and accuracy in sentiment classification, (b) its contribution to patient-centered care strategies, and (c) its support for process optimization, particularly in triage and prioritization workflows. These insights demonstrate how sentiment analysis can help build smarter, more responsive healthcare systems through enhanced digital capabilities.","author":[{"dropping-particle":"","family":"Biju","given":"Soly Mathew","non-dropping-particle":"","parse-names":false,"suffix":""},{"dropping-particle":"","family":"Md Russel Hossain","given":"","non-dropping-particle":"","parse-names":false,"suffix":""},{"dropping-particle":"","family":"Shohoni Mahabub","given":"","non-dropping-particle":"","parse-names":false,"suffix":""},{"dropping-particle":"","family":"Abdullah Al Masum","given":"","non-dropping-particle":"","parse-names":false,"suffix":""},{"dropping-particle":"","family":"Israt Jahan","given":"","non-dropping-particle":"","parse-names":false,"suffix":""},{"dropping-particle":"","family":"Adegoke","given":"Bisola Oluwafadekemi","non-dropping-particle":"","parse-names":false,"suffix":""},{"dropping-particle":"","family":"Odugbose","given":"Tolulope","non-dropping-particle":"","parse-names":false,"suffix":""},{"dropping-particle":"","family":"Adeyemi","given":"Christiana","non-dropping-particle":"","parse-names":false,"suffix":""},{"dropping-particle":"","family":"Oladele","given":"Oluwaseyi Kolawole","non-dropping-particle":"","parse-names":false,"suffix":""},{"dropping-particle":"","family":"Lyu","given":"Guoliang","non-dropping-particle":"","parse-names":false,"suffix":""},{"dropping-particle":"","family":"Wieland-Jorna","given":"Yvonne","non-dropping-particle":"","parse-names":false,"suffix":""},{"dropping-particle":"","family":"Kooten","given":"Daan","non-dropping-particle":"Van","parse-names":false,"suffix":""},{"dropping-particle":"","family":"Verheij","given":"Robert A.","non-dropping-particle":"","parse-names":false,"suffix":""},{"dropping-particle":"","family":"Man","given":"Yvonne","non-dropping-particle":"De","parse-names":false,"suffix":""},{"dropping-particle":"","family":"Francke","given":"Anneke L.","non-dropping-particle":"","parse-names":false,"suffix":""},{"dropping-particle":"","family":"Oosterveld-Vlug","given":"Mariska G.","non-dropping-particle":"","parse-names":false,"suffix":""},{"dropping-particle":"","family":"Nowrozy","given":"Raza","non-dropping-particle":"","parse-names":false,"suffix":""},{"dropping-particle":"","family":"Ahmed","given":"Khandakar","non-dropping-particle":"","parse-names":false,"suffix":""},{"dropping-particle":"","family":"Wang","given":"Hua","non-dropping-particle":"","parse-names":false,"suffix":""},{"dropping-particle":"","family":"Mcintosh","given":"Timothy","non-dropping-particle":"","parse-names":false,"suffix":""},{"dropping-particle":"","family":"Aldamaeen","given":"Ohud","non-dropping-particle":"","parse-names":false,"suffix":""},{"dropping-particle":"","family":"Rashideh","given":"Waleed","non-dropping-particle":"","parse-names":false,"suffix":""},{"dropping-particle":"","family":"Obidallah","given":"Waeal J.","non-dropping-particle":"","parse-names":false,"suffix":""},{"dropping-particle":"","family":"Bout","given":"Nassim","non-dropping-particle":"","parse-names":false,"suffix":""},{"dropping-particle":"","family":"Moukhliss","given":"Ghizlane","non-dropping-particle":"","parse-names":false,"suffix":""},{"dropping-particle":"","family":"Belhadaoui","given":"Hicham","non-dropping-particle":"","parse-names":false,"suffix":""},{"dropping-particle":"","family":"Afifi","given":"Nadia","non-dropping-particle":"","parse-names":false,"suffix":""},{"dropping-particle":"","family":"Abik","given":"Mounia","non-dropping-particle":"","parse-names":false,"suffix":""},{"dropping-particle":"","family":"Mathur","given":"Piyush","non-dropping-particle":"","parse-names":false,"suffix":""},{"dropping-particle":"","family":"Cywinski","given":"Jacek B.","non-dropping-particle":"","parse-names":false,"suffix":""},{"dropping-particle":"","family":"Maheshwari","given":"Kamal","non-dropping-particle":"","parse-names":false,"suffix":""},{"dropping-particle":"","family":"Niezgoda","given":"Julie","non-dropping-particle":"","parse-names":false,"suffix":""},{"dropping-particle":"","family":"Mathew","given":"Jibin","non-dropping-particle":"","parse-names":false,"suffix":""},{"dropping-particle":"","family":"Nascimento","given":"Claudio Cesar","non-dropping-particle":"do","parse-names":false,"suffix":""},{"dropping-particle":"","family":"Abdelmalak","given":"Basem B.","non-dropping-particle":"","parse-names":false,"suffix":""},{"dropping-particle":"","family":"Papay","given":"Francis A.","non-dropping-particle":"","parse-names":false,"suffix":""},{"dropping-particle":"","family":"Brunekreef","given":"Tammo E.","non-dropping-particle":"","parse-names":false,"suffix":""},{"dropping-particle":"","family":"Otten","given":"Henny G.","non-dropping-particle":"","parse-names":false,"suffix":""},{"dropping-particle":"","family":"Bosch","given":"Suzanne C.","non-dropping-particle":"van den","parse-names":false,"suffix":""},{"dropping-particle":"","family":"Hoefer","given":"Imo E.","non-dropping-particle":"","parse-names":false,"suffix":""},{"dropping-particle":"","family":"Laar","given":"Jacob M.","non-dropping-particle":"van","parse-names":false,"suffix":""},{"dropping-particle":"","family":"Limper","given":"Maarten","non-dropping-particle":"","parse-names":false,"suffix":""},{"dropping-particle":"","family":"Haitjema","given":"Saskia","non-dropping-particle":"","parse-names":false,"suffix":""},{"dropping-particle":"","family":"Mhlongo","given":"Amanda F.","non-dropping-particle":"","parse-names":false,"suffix":""},{"dropping-particle":"","family":"Vats","given":"Kanika","non-dropping-particle":"","parse-names":false,"suffix":""},{"dropping-particle":"","family":"Tanwar","given":"Namrta","non-dropping-particle":"","parse-names":false,"suffix":""},{"dropping-particle":"","family":"Thakur","given":"Jawahar","non-dropping-particle":"","parse-names":false,"suffix":""},{"dropping-particle":"","family":"Merotiwon","given":"Damilola Oluyemi","non-dropping-particle":"","parse-names":false,"suffix":""},{"dropping-particle":"","family":"Olamide Akintimehin","given":"Opeyemi","non-dropping-particle":"","parse-names":false,"suffix":""},{"dropping-particle":"","family":"Akomolafe","given":"Opeoluwa Oluwanifemi","non-dropping-particle":"","parse-names":false,"suffix":""},{"dropping-particle":"","family":"Sreejith","given":"R.","non-dropping-particle":"","parse-names":false,"suffix":""},{"dropping-particle":"","family":"Sinimole","given":"K. R.","non-dropping-particle":"","parse-names":false,"suffix":""},{"dropping-particle":"","family":"Nurcahyo","given":"Joshua Agung","non-dropping-particle":"","parse-names":false,"suffix":""},{"dropping-particle":"","family":"Sasongko","given":"Theopilus Bayu","non-dropping-particle":"","parse-names":false,"suffix":""},{"dropping-particle":"","family":"Arunprasath","given":"S.","non-dropping-particle":"","parse-names":false,"suffix":""},{"dropping-particle":"","family":"Annamalai","given":"Suresh","non-dropping-particle":"","parse-names":false,"suffix":""},{"dropping-particle":"","family":"Doctoral","given":"Post","non-dropping-particle":"","parse-names":false,"suffix":""},{"dropping-particle":"","family":"Diversity","given":"Ethnic","non-dropping-particle":"","parse-names":false,"suffix":""},{"dropping-particle":"","family":"Khatiwada","given":"Pankaj","non-dropping-particle":"","parse-names":false,"suffix":""},{"dropping-particle":"","family":"Yang","given":"Bian","non-dropping-particle":"","parse-names":false,"suffix":""},{"dropping-particle":"","family":"Lin","given":"Jia Chun","non-dropping-particle":"","parse-names":false,"suffix":""},{"dropping-particle":"","family":"Blobel","given":"Bernd","non-dropping-particle":"","parse-names":false,"suffix":""},{"dropping-particle":"","family":"Chidera Victoria Ibeh","given":"","non-dropping-particle":"","parse-names":false,"suffix":""},{"dropping-particle":"","family":"Oluwafunmi Adijat Elufioye","given":"","non-dropping-particle":"","parse-names":false,"suffix":""},{"dropping-particle":"","family":"Temidayo Olorunsogo","given":"","non-dropping-particle":"","parse-names":false,"suffix":""},{"dropping-particle":"","family":"Onyeka Franca Asuzu","given":"","non-dropping-particle":"","parse-names":false,"suffix":""},{"dropping-particle":"","family":"Ndubuisi Leonard Nduubuisi","given":"","non-dropping-particle":"","parse-names":false,"suffix":""},{"dropping-particle":"","family":"Andrew Ifesinachi Daraojimba","given":"","non-dropping-particle":"","parse-names":false,"suffix":""},{"dropping-particle":"","family":"Jallipalli","given":"Sri Bhavya","non-dropping-particle":"","parse-names":false,"suffix":""},{"dropping-particle":"","family":"Duvvuru","given":"Rajesh","non-dropping-particle":"","parse-names":false,"suffix":""},{"dropping-particle":"","family":"Pathak","given":"Yagna J.","non-dropping-particle":"","parse-names":false,"suffix":""},{"dropping-particle":"","family":"Greenleaf","given":"Walter","non-dropping-particle":"","parse-names":false,"suffix":""},{"dropping-particle":"","family":"Verhagen Metman","given":"Leo","non-dropping-particle":"","parse-names":false,"suffix":""},{"dropping-particle":"","family":"Kubben","given":"Pieter","non-dropping-particle":"","parse-names":false,"suffix":""},{"dropping-particle":"","family":"Sarma","given":"Sridevi","non-dropping-particle":"","parse-names":false,"suffix":""},{"dropping-particle":"","family":"Pepin","given":"Brian","non-dropping-particle":"","parse-names":false,"suffix":""},{"dropping-particle":"","family":"Lautner","given":"Douglas","non-dropping-particle":"","parse-names":false,"suffix":""},{"dropping-particle":"","family":"DeBates","given":"Scott","non-dropping-particle":"","parse-names":false,"suffix":""},{"dropping-particle":"","family":"Benison","given":"Alex M.","non-dropping-particle":"","parse-names":false,"suffix":""},{"dropping-particle":"","family":"Balasingh","given":"Binesh","non-dropping-particle":"","parse-names":false,"suffix":""},{"dropping-particle":"","family":"Ross","given":"Erika","non-dropping-particle":"","parse-names":false,"suffix":""},{"dropping-particle":"","family":"Butler","given":"Jorie M.","non-dropping-particle":"","parse-names":false,"suffix":""},{"dropping-particle":"","family":"Gibson","given":"Bryan","non-dropping-particle":"","parse-names":false,"suffix":""},{"dropping-particle":"V.","family":"Patterson","given":"Olga","non-dropping-particle":"","parse-names":false,"suffix":""},{"dropping-particle":"","family":"Damschroder","given":"Laura J.","non-dropping-particle":"","parse-names":false,"suffix":""},{"dropping-particle":"","family":"Halls","given":"Corrinne H.","non-dropping-particle":"","parse-names":false,"suffix":""},{"dropping-particle":"","family":"Denhalter","given":"Daniel W.","non-dropping-particle":"","parse-names":false,"suffix":""},{"dropping-particle":"","family":"Samore","given":"Matthew H.","non-dropping-particle":"","parse-names":false,"suffix":""},{"dropping-particle":"","family":"Li","given":"Haojia","non-dropping-particle":"","parse-names":false,"suffix":""},{"dropping-particle":"","family":"Zhang","given":"Yue","non-dropping-particle":"","parse-names":false,"suffix":""},{"dropping-particle":"","family":"DuVall","given":"Scott L.","non-dropping-particle":"","parse-names":false,"suffix":""},{"dropping-particle":"","family":"Adeogun","given":"Ashiat","non-dropping-particle":"","parse-names":false,"suffix":""},{"dropping-particle":"","family":"Faezipour","given":"Misa","non-dropping-particle":"","parse-names":false,"suffix":""},{"dropping-particle":"","family":"Ahmad","given":"Pir Noman","non-dropping-particle":"","parse-names":false,"suffix":""},{"dropping-particle":"","family":"Shah","given":"Adnan Muhammad","non-dropping-particle":"","parse-names":false,"suffix":""},{"dropping-particle":"","family":"Lee","given":"Kang Yoon","non-dropping-particle":"","parse-names":false,"suffix":""},{"dropping-particle":"","family":"Stegemann","given":"Lars","non-dropping-particle":"","parse-names":false,"suffix":""},{"dropping-particle":"","family":"Gubser","given":"Rahel","non-dropping-particle":"","parse-names":false,"suffix":""},{"dropping-particle":"","family":"Gersch","given":"Marting","non-dropping-particle":"","parse-names":false,"suffix":""},{"dropping-particle":"","family":"Bartschke","given":"Alexander","non-dropping-particle":"","parse-names":false,"suffix":""},{"dropping-particle":"","family":"Hoffmann","given":"Andreas","non-dropping-particle":"","parse-names":false,"suffix":""},{"dropping-particle":"","family":"Esmaeilzadeh","given":"Pouyan","non-dropping-particle":"","parse-names":false,"suffix":""},{"dropping-particle":"","family":"Dharanikota","given":"Spurthy","non-dropping-particle":"","parse-names":false,"suffix":""},{"dropping-particle":"","family":"Mirzaei","given":"Tala","non-dropping-particle":"","parse-names":false,"suffix":""},{"dropping-particle":"","family":"Shi","given":"Yuxi Vania","non-dropping-particle":"","parse-names":false,"suffix":""},{"dropping-particle":"","family":"Komiak","given":"Sherrie","non-dropping-particle":"","parse-names":false,"suffix":""},{"dropping-particle":"","family":"Ndlovu","given":"Rukudzo","non-dropping-particle":"","parse-names":false,"suffix":""},{"dropping-particle":"","family":"Ndlovu","given":"Kghanya","non-dropping-particle":"","parse-names":false,"suffix":""},{"dropping-particle":"","family":"Chivunga","given":"Samson","non-dropping-particle":"","parse-names":false,"suffix":""},{"dropping-particle":"","family":"Mkwebu","given":"Lawrence","non-dropping-particle":"","parse-names":false,"suffix":""},{"dropping-particle":"","family":"Ndlovu","given":"Belinda Mutunhu","non-dropping-particle":"","parse-names":false,"suffix":""},{"dropping-particle":"","family":"Dube","given":"Sibusisiwe","non-dropping-particle":"","parse-names":false,"suffix":""},{"dropping-particle":"","family":"Lee","given":"Angela","non-dropping-particle":"","parse-names":false,"suffix":""},{"dropping-particle":"","family":"Hoong","given":"Siew","non-dropping-particle":"","parse-names":false,"suffix":""},{"dropping-particle":"","family":"Abugre","given":"Dominic","non-dropping-particle":"","parse-names":false,"suffix":""},{"dropping-particle":"","family":"Bhengu","given":"Busisiwe R.","non-dropping-particle":"","parse-names":false,"suffix":""},{"dropping-particle":"","family":"Dube","given":"Pride","non-dropping-particle":"","parse-names":false,"suffix":""},{"dropping-particle":"","family":"Maguraushe","given":"Kudakwashe","non-dropping-particle":"","parse-names":false,"suffix":""},{"dropping-particle":"","family":"Ndlovu","given":"Belinda Mutunhu","non-dropping-particle":"","parse-names":false,"suffix":""},{"dropping-particle":"","family":"Belinda","given":"Ndlovu","non-dropping-particle":"","parse-names":false,"suffix":""},{"dropping-particle":"","family":"Udechukwu","given":"Lisa Mmesoma","non-dropping-particle":"","parse-names":false,"suffix":""},{"dropping-particle":"","family":"Olaniyi","given":"Oluwadayo Mafolasere","non-dropping-particle":"","parse-names":false,"suffix":""},{"dropping-particle":"","family":"Oluyinka","given":"Eweoya Adebukola","non-dropping-particle":"","parse-names":false,"suffix":""},{"dropping-particle":"","family":"Olateju","given":"Omobolaji Olufunmilayo","non-dropping-particle":"","parse-names":false,"suffix":""},{"dropping-particle":"","family":"Olasege","given":"Rukayat Oluwabukola","non-dropping-particle":"","parse-names":false,"suffix":""},{"dropping-particle":"","family":"Ndlovu","given":"Belinda Mutunhu","non-dropping-particle":"","parse-names":false,"suffix":""},{"dropping-particle":"","family":"Maguraushe","given":"Kudakwashe","non-dropping-particle":"","parse-names":false,"suffix":""},{"dropping-particle":"","family":"Mabikwa","given":"Otis Ngqabutho","non-dropping-particle":"","parse-names":false,"suffix":""},{"dropping-particle":"","family":"Chowdary Manduva","given":"Vinay","non-dropping-particle":"","parse-names":false,"suffix":""},{"dropping-particle":"","family":"Chibuike","given":"Mbanefo C.","non-dropping-particle":"","parse-names":false,"suffix":""},{"dropping-particle":"","family":"Grobbelaar","given":"Sara S.","non-dropping-particle":"","parse-names":false,"suffix":""},{"dropping-particle":"","family":"Botha","given":"Adele","non-dropping-particle":"","parse-names":false,"suffix":""},{"dropping-particle":"","family":"Cochrane","given":"Jodie","non-dropping-particle":"","parse-names":false,"suffix":""},{"dropping-particle":"","family":"Roberts","given":"Oliver L.","non-dropping-particle":"","parse-names":false,"suffix":""},{"dropping-particle":"","family":"Ribbons","given":"Karen","non-dropping-particle":"","parse-names":false,"suffix":""},{"dropping-particle":"","family":"Tan","given":"Bryan Y.","non-dropping-particle":"","parse-names":false,"suffix":""},{"dropping-particle":"","family":"Nilsson","given":"Michael","non-dropping-particle":"","parse-names":false,"suffix":""},{"dropping-particle":"","family":"Coelho","given":"João Vasco","non-dropping-particle":"","parse-names":false,"suffix":""},{"dropping-particle":"","family":"Barbosa","given":"Liliana da Costa","non-dropping-particle":"","parse-names":false,"suffix":""},{"dropping-particle":"","family":"Vladimir","given":"Author Liam","non-dropping-particle":"","parse-names":false,"suffix":""},{"dropping-particle":"","family":"Ncube","given":"Brian","non-dropping-particle":"","parse-names":false,"suffix":""},{"dropping-particle":"","family":"Dzikiti","given":"Maybin","non-dropping-particle":"","parse-names":false,"suffix":""},{"dropping-particle":"","family":"Nyoni","given":"Akim","non-dropping-particle":"","parse-names":false,"suffix":""},{"dropping-particle":"","family":"Ncube","given":"Mthandazo","non-dropping-particle":"","parse-names":false,"suffix":""},{"dropping-particle":"","family":"Mutunhu Ndlovu","given":"Belinda","non-dropping-particle":"","parse-names":false,"suffix":""},{"dropping-particle":"","family":"Dube","given":"Sibusisiwe","non-dropping-particle":"","parse-names":false,"suffix":""},{"dropping-particle":"","family":"Thatoi","given":"Priyabrata","non-dropping-particle":"","parse-names":false,"suffix":""},{"dropping-particle":"","family":"Shiwlani","given":"Ashish","non-dropping-particle":"","parse-names":false,"suffix":""},{"dropping-particle":"","family":"Qureshi","given":"Hamza Ahmed","non-dropping-particle":"","parse-names":false,"suffix":""},{"dropping-particle":"","family":"Choudhary","given":"Rohit","non-dropping-particle":"","parse-names":false,"suffix":""},{"dropping-particle":"","family":"Qureshi","given":"Hamza Ahmed","non-dropping-particle":"","parse-names":false,"suffix":""},{"dropping-particle":"","family":"Kumar","given":"Sooraj","non-dropping-particle":"","parse-names":false,"suffix":""},{"dropping-particle":"","family":"Musik","given":"Szymon","non-dropping-particle":"","parse-names":false,"suffix":""},{"dropping-particle":"","family":"Sasin-Kurowska","given":"Joanna","non-dropping-particle":"","parse-names":false,"suffix":""},{"dropping-particle":"","family":"Panczyk","given":"Mariusz","non-dropping-particle":"","parse-names":false,"suffix":""},{"dropping-particle":"","family":"Rifka Alkhilyatul Ma’rifat, I Made Suraharta","given":"Iryanto Irvan Jaya","non-dropping-particle":"","parse-names":false,"suffix":""},{"dropping-particle":"","family":"Shah","given":"Adnan Muhammad","non-dropping-particle":"","parse-names":false,"suffix":""},{"dropping-particle":"","family":"Yan","given":"Xiangbin","non-dropping-particle":"","parse-names":false,"suffix":""},{"dropping-particle":"","family":"Tariq","given":"Samia","non-dropping-particle":"","parse-names":false,"suffix":""},{"dropping-particle":"","family":"Khan","given":"Salim","non-dropping-particle":"","parse-names":false,"suffix":""},{"dropping-particle":"","family":"Enabled","given":"Digitally","non-dropping-particle":"","parse-names":false,"suffix":""},{"dropping-particle":"","family":"Patient","given":"Wearable Remote","non-dropping-particle":"","parse-names":false,"suffix":""},{"dropping-particle":"","family":"Systematic","given":"Patient Reported Outcomes-a","non-dropping-particle":"","parse-names":false,"suffix":""},{"dropping-particle":"","family":"Amoei","given":"Mohsen","non-dropping-particle":"","parse-names":false,"suffix":""},{"dropping-particle":"","family":"Poenaru","given":"Dan","non-dropping-particle":"","parse-names":false,"suffix":""},{"dropping-particle":"","family":"Sivalingam","given":"Saravanan Madderi","non-dropping-particle":"","parse-names":false,"suffix":""},{"dropping-particle":"","family":"Thisin","given":"Syed","non-dropping-particle":"","parse-names":false,"suffix":""},{"dropping-particle":"","family":"Mbogori-Kairichi","given":"Mercy","non-dropping-particle":"","parse-names":false,"suffix":""},{"dropping-particle":"","family":"Marczika","given":"Julia","non-dropping-particle":"","parse-names":false,"suffix":""},{"dropping-particle":"","family":"Ambalavanan","given":"Radha","non-dropping-particle":"","parse-names":false,"suffix":""},{"dropping-particle":"","family":"Kozinsky","given":"Karina","non-dropping-particle":"","parse-names":false,"suffix":""},{"dropping-particle":"","family":"Nogueira","given":"Isaac Prada y","non-dropping-particle":"","parse-names":false,"suffix":""},{"dropping-particle":"","family":"Pardela","given":"Robert","non-dropping-particle":"","parse-names":false,"suffix":""},{"dropping-particle":"","family":"Pronin","given":"Sergey","non-dropping-particle":"","parse-names":false,"suffix":""},{"dropping-particle":"","family":"Malioukis","given":"Alex","non-dropping-particle":"","parse-names":false,"suffix":""},{"dropping-particle":"","family":"Towett","given":"Gideon","non-dropping-particle":"","parse-names":false,"suffix":""},{"dropping-particle":"","family":"Mbogori-Kairichi","given":"Mercy","non-dropping-particle":"","parse-names":false,"suffix":""},{"dropping-particle":"","family":"Classification","given":"Text","non-dropping-particle":"","parse-names":false,"suffix":""},{"dropping-particle":"","family":"Khatib","given":"Hassan S.","non-dropping-particle":"Al","parse-names":false,"suffix":""},{"dropping-particle":"","family":"Neupane","given":"Subash","non-dropping-particle":"","parse-names":false,"suffix":""},{"dropping-particle":"","family":"Kumar Manchukonda","given":"Harish","non-dropping-particle":"","parse-names":false,"suffix":""},{"dropping-particle":"","family":"Golilarz","given":"Noorbakhsh Amiri","non-dropping-particle":"","parse-names":false,"suffix":""},{"dropping-particle":"","family":"Mittal","given":"Sudip","non-dropping-particle":"","parse-names":false,"suffix":""},{"dropping-particle":"","family":"Amirlatifi","given":"Amin","non-dropping-particle":"","parse-names":false,"suffix":""},{"dropping-particle":"","family":"Rahimi","given":"Shahram","non-dropping-particle":"","parse-names":false,"suffix":""},{"dropping-particle":"","family":"Revesai","given":"Zvinodashe","non-dropping-particle":"","parse-names":false,"suffix":""},{"dropping-particle":"","family":"Maguraushe","given":"Kudakwashe","non-dropping-particle":"","parse-names":false,"suffix":""},{"dropping-particle":"","family":"Ndlovu","given":"Belinda Mutunhu","non-dropping-particle":"","parse-names":false,"suffix":""},{"dropping-particle":"","family":"Dube","given":"Sibusisiwe","non-dropping-particle":"","parse-names":false,"suffix":""},{"dropping-particle":"","family":"Delanerolle","given":"Gayathri","non-dropping-particle":"","parse-names":false,"suffix":""},{"dropping-particle":"","family":"Bouchareb","given":"Yassine","non-dropping-particle":"","parse-names":false,"suffix":""},{"dropping-particle":"","family":"Shetty","given":"Suchith","non-dropping-particle":"","parse-names":false,"suffix":""},{"dropping-particle":"","family":"Cavalini","given":"Heitor","non-dropping-particle":"","parse-names":false,"suffix":""},{"dropping-particle":"","family":"Phiri","given":"Peter","non-dropping-particle":"","parse-names":false,"suffix":""},{"dropping-particle":"","family":"Li","given":"Fenggang","non-dropping-particle":"","parse-names":false,"suffix":""},{"dropping-particle":"","family":"Tolessa Negera","given":"Daniel","non-dropping-particle":"","parse-names":false,"suffix":""},{"dropping-particle":"","family":"Adnan Zahid Chudhery","given":"Muhammad","non-dropping-particle":"","parse-names":false,"suffix":""},{"dropping-particle":"","family":"Zhao","given":"Qian","non-dropping-particle":"","parse-names":false,"suffix":""},{"dropping-particle":"","family":"Gao","given":"Luan","non-dropping-particle":"","parse-names":false,"suffix":""},{"dropping-particle":"","family":"Wan","given":"Thomas T.H.","non-dropping-particle":"","parse-names":false,"suffix":""},{"dropping-particle":"","family":"Wan","given":"Hunter S.","non-dropping-particle":"","parse-names":false,"suffix":""},{"dropping-particle":"","family":"Zhu","given":"Shuwan","non-dropping-particle":"","parse-names":false,"suffix":""},{"dropping-particle":"","family":"Zhou","given":"Jiahao","non-dropping-particle":"","parse-names":false,"suffix":""},{"dropping-particle":"","family":"Xu","given":"Nini","non-dropping-particle":"","parse-names":false,"suffix":""},{"dropping-particle":"","family":"Wang","given":"Liwei","non-dropping-particle":"","parse-names":false,"suffix":""},{"dropping-particle":"","family":"Fu","given":"Sunyang","non-dropping-particle":"","parse-names":false,"suffix":""},{"dropping-particle":"","family":"Wen","given":"Andrew","non-dropping-particle":"","parse-names":false,"suffix":""},{"dropping-particle":"","family":"Ruan","given":"Xiaoyang","non-dropping-particle":"","parse-names":false,"suffix":""},{"dropping-particle":"","family":"He","given":"Huan","non-dropping-particle":"","parse-names":false,"suffix":""},{"dropping-particle":"","family":"Liu","given":"Sijia","non-dropping-particle":"","parse-names":false,"suffix":""},{"dropping-particle":"","family":"Moon","given":"Sungrim","non-dropping-particle":"","parse-names":false,"suffix":""},{"dropping-particle":"","family":"Mai","given":"Michelle","non-dropping-particle":"","parse-names":false,"suffix":""},{"dropping-particle":"","family":"Riaz","given":"Irbaz B.","non-dropping-particle":"","parse-names":false,"suffix":""},{"dropping-particle":"","family":"Wang","given":"Nan","non-dropping-particle":"","parse-names":false,"suffix":""},{"dropping-particle":"","family":"Yang","given":"Ping","non-dropping-particle":"","parse-names":false,"suffix":""},{"dropping-particle":"","family":"Xu","given":"Hua","non-dropping-particle":"","parse-names":false,"suffix":""},{"dropping-particle":"","family":"Warner","given":"Jeremy L.","non-dropping-particle":"","parse-names":false,"suffix":""},{"dropping-particle":"","family":"Liu","given":"Hongfang","non-dropping-particle":"","parse-names":false,"suffix":""},{"dropping-particle":"","family":"Ncube","given":"Emily","non-dropping-particle":"","parse-names":false,"suffix":""},{"dropping-particle":"","family":"Ndlovu","given":"Belinda Mutunhu","non-dropping-particle":"","parse-names":false,"suffix":""},{"dropping-particle":"","family":"Maguraushe","given":"Kudakwashe","non-dropping-particle":"","parse-names":false,"suffix":""},{"dropping-particle":"","family":"Liosatos","given":"Kita","non-dropping-particle":"","parse-names":false,"suffix":""},{"dropping-particle":"","family":"Tobiano","given":"Georgia","non-dropping-particle":"","parse-names":false,"suffix":""},{"dropping-particle":"","family":"Gillespie","given":"Brigid M.","non-dropping-particle":"","parse-names":false,"suffix":""},{"dropping-particle":"","family":"Azmi","given":"Fahira Latifah","non-dropping-particle":"","parse-names":false,"suffix":""},{"dropping-particle":"","family":"Rahimah","given":"Anni","non-dropping-particle":"","parse-names":false,"suffix":""},{"dropping-particle":"","family":"Kusumawati","given":"Andriani","non-dropping-particle":"","parse-names":false,"suffix":""},{"dropping-particle":"","family":"Sartika","given":"","non-dropping-particle":"","parse-names":false,"suffix":""},{"dropping-particle":"","family":"Grach","given":"Sheri","non-dropping-particle":"","parse-names":false,"suffix":""},{"dropping-particle":"","family":"Badawi","given":"Abeer","non-dropping-particle":"","parse-names":false,"suffix":""},{"dropping-particle":"","family":"Ahmad","given":"Farah","non-dropping-particle":"","parse-names":false,"suffix":""},{"dropping-particle":"","family":"Dolatabadi","given":"Elham","non-dropping-particle":"","parse-names":false,"suffix":""},{"dropping-particle":"","family":"Madar Bandu","given":"Mr","non-dropping-particle":"","parse-names":false,"suffix":""},{"dropping-particle":"","family":"Thirkateh","given":"Siddharth","non-dropping-particle":"","parse-names":false,"suffix":""},{"dropping-particle":"","family":"Sai","given":"K","non-dropping-particle":"","parse-names":false,"suffix":""},{"dropping-particle":"","family":"Reddy","given":"Sandeep","non-dropping-particle":"","parse-names":false,"suffix":""},{"dropping-particle":"","family":"Reddy","given":"P Meghana","non-dropping-particle":"","parse-names":false,"suffix":""},{"dropping-particle":"","family":"Rishikesh","given":"V","non-dropping-particle":"","parse-names":false,"suffix":""},{"dropping-particle":"","family":"M","given":"Author James","non-dropping-particle":"","parse-names":false,"suffix":""},{"dropping-particle":"","family":"Owen","given":"A","non-dropping-particle":"","parse-names":false,"suffix":""},{"dropping-particle":"","family":"Saberi","given":"Mohammad Ali","non-dropping-particle":"","parse-names":false,"suffix":""},{"dropping-particle":"","family":"Mcheick","given":"Hamid","non-dropping-particle":"","parse-names":false,"suffix":""},{"dropping-particle":"","family":"Adda","given":"Mehdi","non-dropping-particle":"","parse-names":false,"suffix":""},{"dropping-particle":"","family":"Nag","given":"Prashant Kumar","non-dropping-particle":"","parse-names":false,"suffix":""},{"dropping-particle":"","family":"Bhagat","given":"Amit","non-dropping-particle":"","parse-names":false,"suffix":""},{"dropping-particle":"","family":"Vishnu Priya","given":"R","non-dropping-particle":"","parse-names":false,"suffix":""},{"dropping-particle":"","family":"Vashishtha","given":"Ela","non-dropping-particle":"","parse-names":false,"suffix":""},{"dropping-particle":"","family":"Kapoor","given":"Himanshu","non-dropping-particle":"","parse-names":false,"suffix":""},{"dropping-particle":"","family":"Geada","given":"Nuno","non-dropping-particle":"","parse-names":false,"suffix":""},{"dropping-particle":"","family":"Zeng","given":"Jiaming","non-dropping-particle":"","parse-names":false,"suffix":""},{"dropping-particle":"","family":"Banerjee","given":"Imon","non-dropping-particle":"","parse-names":false,"suffix":""},{"dropping-particle":"","family":"Henry","given":"A. Solomon","non-dropping-particle":"","parse-names":false,"suffix":""},{"dropping-particle":"","family":"Wood","given":"Douglas J.","non-dropping-particle":"","parse-names":false,"suffix":""},{"dropping-particle":"","family":"Shachter","given":"Ross D.","non-dropping-particle":"","parse-names":false,"suffix":""},{"dropping-particle":"","family":"Gensheimer","given":"Michael F.","non-dropping-particle":"","parse-names":false,"suffix":""},{"dropping-particle":"","family":"Rubin","given":"Daniel L.","non-dropping-particle":"","parse-names":false,"suffix":""},{"dropping-particle":"","family":"Rahman","given":"Ashikur","non-dropping-particle":"","parse-names":false,"suffix":""},{"dropping-particle":"","family":"Uddin","given":"Jia","non-dropping-particle":"","parse-names":false,"suffix":""},{"dropping-particle":"","family":"Chamboko","given":"Hazel","non-dropping-particle":"","parse-names":false,"suffix":""},{"dropping-particle":"","family":"Ndlovu","given":"Belinda Mutunhu","non-dropping-particle":"","parse-names":false,"suffix":""},{"dropping-particle":"","family":"Zhang","given":"Qianyao","non-dropping-particle":"","parse-names":false,"suffix":""},{"dropping-particle":"","family":"Zhang","given":"Runtong","non-dropping-particle":"","parse-names":false,"suffix":""},{"dropping-particle":"","family":"Lu","given":"Xinyi","non-dropping-particle":"","parse-names":false,"suffix":""},{"dropping-particle":"","family":"Zhang","given":"Xijing","non-dropping-particle":"","parse-names":false,"suffix":""},{"dropping-particle":"","family":"Jo","given":"Eunkyung","non-dropping-particle":"","parse-names":false,"suffix":""},{"dropping-particle":"","family":"Zehrung","given":"Rachael","non-dropping-particle":"","parse-names":false,"suffix":""},{"dropping-particle":"","family":"Genuario","given":"Katherine","non-dropping-particle":"","parse-names":false,"suffix":""},{"dropping-particle":"","family":"Papoutsaki","given":"Alexandra","non-dropping-particle":"","parse-names":false,"suffix":""},{"dropping-particle":"","family":"Epstein","given":"Daniel A.","non-dropping-particle":"","parse-names":false,"suffix":""},{"dropping-particle":"","family":"Wan","given":"Thomas T.H.","non-dropping-particle":"","parse-names":false,"suffix":""},{"dropping-particle":"","family":"Alshamrani","given":"Majed","non-dropping-particle":"","parse-names":false,"suffix":""},{"dropping-particle":"","family":"Alharthi","given":"</w:instrText>
      </w:r>
      <w:r w:rsidR="000A698B">
        <w:rPr>
          <w:rFonts w:ascii="Segoe UI Symbol" w:eastAsia="Aparajita" w:hAnsi="Segoe UI Symbol" w:cs="Segoe UI Symbol"/>
          <w:color w:val="000000"/>
          <w:sz w:val="26"/>
          <w:szCs w:val="26"/>
          <w:lang w:val="en"/>
        </w:rPr>
        <w:instrText>✉</w:instrText>
      </w:r>
      <w:r w:rsidR="000A698B">
        <w:rPr>
          <w:rFonts w:ascii="Aparajita" w:eastAsia="Aparajita" w:hAnsi="Aparajita" w:cs="Aparajita"/>
          <w:color w:val="000000"/>
          <w:sz w:val="26"/>
          <w:szCs w:val="26"/>
          <w:lang w:val="en"/>
        </w:rPr>
        <w:instrText xml:space="preserve"> Sager","non-dropping-particle":"","parse-names":false,"suffix":""},{"dropping-particle":"","family":"Helmi","given":"Majed","non-dropping-particle":"","parse-names":false,"suffix":""},{"dropping-particle":"","family":"Alwadei","given":"Tariq","non-dropping-particle":"","parse-names":false,"suffix":""},{"dropping-particle":"","family":"Dai","given":"Jing","non-dropping-particle":"","parse-names":false,"suffix":""},{"dropping-particle":"","family":"Lyu","given":"Fang","non-dropping-particle":"","parse-names":false,"suffix":""},{"dropping-particle":"","family":"Yu","given":"Lin","non-dropping-particle":"","parse-names":false,"suffix":""},{"dropping-particle":"","family":"Zhou","given":"Zixuan","non-dropping-particle":"","parse-names":false,"suffix":""},{"dropping-particle":"","family":"He","given":"Yunyu","non-dropping-particle":"","parse-names":false,"suffix":""},{"dropping-particle":"","family":"Ettaloui","given":"Nehal","non-dropping-particle":"","parse-names":false,"suffix":""},{"dropping-particle":"","family":"Arezki","given":"Sara","non-dropping-particle":"","parse-names":false,"suffix":""},{"dropping-particle":"","family":"Gadi","given":"Taoufiq","non-dropping-particle":"","parse-names":false,"suffix":""},{"dropping-particle":"","family":"Willie","given":"Michael Mncedisi","non-dropping-particle":"","parse-names":false,"suffix":""},{"dropping-particle":"","family":"Africa","given":"South","non-dropping-particle":"","parse-names":false,"suffix":""},{"dropping-particle":"","family":"Feng","given":"Shan","non-dropping-particle":"","parse-names":false,"suffix":""},{"dropping-particle":"","family":"Mäntymäki","given":"Matti","non-dropping-particle":"","parse-names":false,"suffix":""},{"dropping-particle":"","family":"Dhir","given":"Amandeep","non-dropping-particle":"","parse-names":false,"suffix":""},{"dropping-particle":"","family":"Salmela","given":"Hannu","non-dropping-particle":"","parse-names":false,"suffix":""},{"dropping-particle":"","family":"Maitireni","given":"Peter","non-dropping-particle":"","parse-names":false,"suffix":""},{"dropping-particle":"","family":"Ncube","given":"Vusumuzi","non-dropping-particle":"","parse-names":false,"suffix":""},{"dropping-particle":"","family":"Ndlovu","given":"Belinda Mutunhu","non-dropping-particle":"","parse-names":false,"suffix":""},{"dropping-particle":"","family":"Sibanda","given":"Thando","non-dropping-particle":"","parse-names":false,"suffix":""},{"dropping-particle":"","family":"Jabarulla","given":"Mohamed Yaseen","non-dropping-particle":"","parse-names":false,"suffix":""},{"dropping-particle":"","family":"Lee","given":"Heung-No","non-dropping-particle":"","parse-names":false,"suffix":""},{"dropping-particle":"","family":"Page","given":"Matthew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dropping-particle":"","family":"Hadebe","given":"Sanele","non-dropping-particle":"","parse-names":false,"suffix":""},{"dropping-particle":"","family":"Ndlovu","given":"Belinda Mutunhu","non-dropping-particle":"","parse-names":false,"suffix":""},{"dropping-particle":"","family":"Maguraushe","given":"Kudakwashe","non-dropping-particle":"","parse-names":false,"suffix":""},{"dropping-particle":"","family":"Almalki","given":"Faiz Saeed","non-dropping-particle":"","parse-names":false,"suffix":""},{"dropping-particle":"","family":"Aharthi","given":"Badr Hamdan","non-dropping-particle":"","parse-names":false,"suffix":""},{"dropping-particle":"","family":"Almalki","given":"Abdullah Awad","non-dropping-particle":"","parse-names":false,"suffix":""},{"dropping-particle":"","family":"Mohammed","given":"Saeed","non-dropping-particle":"","parse-names":false,"suffix":""},{"dropping-particle":"","family":"Alzahrani","given":"Sulaiman Odah","non-dropping-particle":"","parse-names":false,"suffix":""},{"dropping-particle":"","family":"Alasmri","given":"Mamdoh Sultan","non-dropping-particle":"","parse-names":false,"suffix":""},{"dropping-particle":"","family":"Alshehri","given":"Abdul-wahab Ali","non-dropping-particle":"","parse-names":false,"suffix":""},{"dropping-particle":"","family":"Alzaydi","given":"Mohammed Mesfer","non-dropping-particle":"","parse-names":false,"suffix":""},{"dropping-particle":"","family":"Al-talhi","given":"Ibrahim Masoud","non-dropping-particle":"","parse-names":false,"suffix":""},{"dropping-particle":"","family":"Chilman","given":"Natasha","non-dropping-particle":"","parse-names":false,"suffix":""},{"dropping-particle":"","family":"Song","given":"Xingyi","non-dropping-particle":"","parse-names":false,"suffix":""},{"dropping-particle":"","family":"Roberts","given":"Angus","non-dropping-particle":"","parse-names":false,"suffix":""},{"dropping-particle":"","family":"Tolani","given":"Esther","non-dropping-particle":"","parse-names":false,"suffix":""},{"dropping-particle":"","family":"Stewart","given":"Robert","non-dropping-particle":"","parse-names":false,"suffix":""},{"dropping-particle":"","family":"Chui","given":"Zoe","non-dropping-particle":"","parse-names":false,"suffix":""},{"dropping-particle":"","family":"Birnie","given":"Karen","non-dropping-particle":"","parse-names":false,"suffix":""},{"dropping-particle":"","family":"Harber-Aschan","given":"Lisa","non-dropping-particle":"","parse-names":false,"suffix":""},{"dropping-particle":"","family":"Gazard","given":"Billy","non-dropping-particle":"","parse-names":false,"suffix":""},{"dropping-particle":"","family":"Chandran","given":"David","non-dropping-particle":"","parse-names":false,"suffix":""},{"dropping-particle":"","family":"Sanyal","given":"Jyoti","non-dropping-particle":"","parse-names":false,"suffix":""},{"dropping-particle":"","family":"Hatch","given":"Stephani","non-dropping-particle":"","parse-names":false,"suffix":""},{"dropping-particle":"","family":"Kolliakou","given":"Anna","non-dropping-particle":"","parse-names":false,"suffix":""},{"dropping-particle":"","family":"Das-Munshi","given":"Jayati","non-dropping-particle":"","parse-names":false,"suffix":""},{"dropping-particle":"","family":"Ware","given":"Sachin","non-dropping-particle":"","parse-names":false,"suffix":""},{"dropping-particle":"","family":"Sukte","given":"Chudaman","non-dropping-particle":"","parse-names":false,"suffix":""},{"dropping-particle":"","family":"Patil","given":"Swati","non-dropping-particle":"","parse-names":false,"suffix":""},{"dropping-particle":"","family":"Patil","given":"Tarun","non-dropping-particle":"","parse-names":false,"suffix":""},{"dropping-particle":"","family":"Keripale","given":"Shreya","non-dropping-particle":"","parse-names":false,"suffix":""},{"dropping-particle":"","family":"Nikam","given":"Yuvraj","non-dropping-particle":"","parse-names":false,"suffix":""},{"dropping-particle":"","family":"Mabikwa","given":"Otis Ngqabutho","non-dropping-particle":"","parse-names":false,"suffix":""},{"dropping-particle":"","family":"Ambalavanan","given":"Radha","non-dropping-particle":"","parse-names":false,"suffix":""},{"dropping-particle":"","family":"Snead","given":"R. Sterling","non-dropping-particle":"","parse-names":false,"suffix":""},{"dropping-particle":"","family":"Marczika","given":"Julia","non-dropping-particle":"","parse-names":false,"suffix":""},{"dropping-particle":"","family":"Towett","given":"Gideon","non-dropping-particle":"","parse-names":false,"suffix":""},{"dropping-particle":"","family":"Malioukis","given":"Alex","non-dropping-particle":"","parse-names":false,"suffix":""},{"dropping-particle":"","family":"Mbogori-Kairichi","given":"Mercy","non-dropping-particle":"","parse-names":false,"suffix":""},{"dropping-particle":"","family":"Mutambik","given":"Ibrahim","non-dropping-particle":"","parse-names":false,"suffix":""},{"dropping-particle":"","family":"Lee","given":"John","non-dropping-particle":"","parse-names":false,"suffix":""},{"dropping-particle":"","family":"Almuqrin","given":"Abdullah","non-dropping-particle":"","parse-names":false,"suffix":""},{"dropping-particle":"","family":"Alharbi","given":"Zahyah H.","non-dropping-particle":"","parse-names":false,"suffix":""},{"dropping-particle":"","family":"Jadhav","given":"Sulaxan","non-dropping-particle":"","parse-names":false,"suffix":""},{"dropping-particle":"","family":"Shiragapur","given":"Bahubali","non-dropping-particle":"","parse-names":false,"suffix":""},{"dropping-particle":"","family":"Purohit","given":"Richa","non-dropping-particle":"","parse-names":false,"suffix":""},{"dropping-particle":"","family":"Jha","given":"Nishant","non-dropping-particle":"","parse-names":false,"suffix":""},{"dropping-particle":"","family":"Zahid","given":"Arnob","non-dropping-particle":"","parse-names":false,"suffix":""},{"dropping-particle":"","family":"Sharma","given":"Ravishankar S","non-dropping-particle":"","parse-names":false,"suffix":""},{"dropping-particle":"","family":"Lee","given":"Robert Y.","non-dropping-particle":"","parse-names":false,"suffix":""},{"dropping-particle":"","family":"Kross","given":"Erin K.","non-dropping-particle":"","parse-names":false,"suffix":""},{"dropping-particle":"","family":"Torrence","given":"Janaki","non-dropping-particle":"","parse-names":false,"suffix":""},{"dropping-particle":"","family":"Li","given":"Kevin S.","non-dropping-particle":"","parse-names":false,"suffix":""},{"dropping-particle":"","family":"Sibley","given":"James","non-dropping-particle":"","parse-names":false,"suffix":""},{"dropping-particle":"","family":"Cohen","given":"Trevor","non-dropping-particle":"","parse-names":false,"suffix":""},{"dropping-particle":"","family":"Lober","given":"William B.","non-dropping-particle":"","parse-names":false,"suffix":""},{"dropping-particle":"","family":"Engelberg","given":"Ruth A.","non-dropping-particle":"","parse-names":false,"suffix":""},{"dropping-particle":"","family":"Curtis","given":"J. Randall","non-dropping-particle":"","parse-names":false,"suffix":""},{"dropping-particle":"","family":"Of","given":"Faculty","non-dropping-particle":"","parse-names":false,"suffix":""},{"dropping-particle":"","family":"Sciences","given":"Applied","non-dropping-particle":"","parse-names":false,"suffix":""},{"dropping-particle":"","family":"Analytics","given":"Data","non-dropping-particle":"","parse-names":false,"suffix":""},{"dropping-particle":"","family":"Ai","given":"Generative","non-dropping-particle":"","parse-names":false,"suffix":""},{"dropping-particle":"","family":"Drug","given":"I N","non-dropping-particle":"","parse-names":false,"suffix":""},{"dropping-particle":"","family":"For","given":"Discovery","non-dropping-particle":"","parse-names":false,"suffix":""},{"dropping-particle":"","family":"Murwirapachena","given":"Panashe","non-dropping-particle":"","parse-names":false,"suffix":""},{"dropping-particle":"","family":"Sancho-García","given":"Irene","non-dropping-particle":"","parse-names":false,"suffix":""},{"dropping-particle":"","family":"Piñero-Zapata","given":"Manuel","non-dropping-particle":"","parse-names":false,"suffix":""},{"dropping-particle":"","family":"Wingreen","given":"Stephen","non-dropping-particle":"","parse-names":false,"suffix":""},{"dropping-particle":"","family":"Sharma","given":"Ravishankar S","non-dropping-particle":"","parse-names":false,"suffix":""},{"dropping-particle":"","family":"Wingreen","given":"Stephen","non-dropping-particle":"","parse-names":false,"suffix":""}],"container-title":"IEEE Access","id":"ITEM-1","issue":"1","issued":{"date-parts":[["2024"]]},"page":"1-11","publisher":"IEEE","title":"Effectiveness of Machine Learning algorithms in predicting Monkey Pox (Mpox): A Systematic Literature Review","type":"article-journal","volume":"10"},"uris":["http://www.mendeley.com/documents/?uuid=0ef228ef-bbe4-4e78-88cc-01fa542600a1"]}],"mendeley":{"formattedCitation":"(Biju et al., 2024)","plainTextFormattedCitation":"(Biju et al., 2024)","previouslyFormattedCitation":"(Biju et al., 2024)"},"properties":{"noteIndex":0},"schema":"https://github.com/citation-style-language/schema/raw/master/csl-citation.json"}</w:instrText>
      </w:r>
      <w:r w:rsidR="000A698B">
        <w:rPr>
          <w:rFonts w:ascii="Aparajita" w:eastAsia="Aparajita" w:hAnsi="Aparajita" w:cs="Aparajita"/>
          <w:color w:val="000000"/>
          <w:sz w:val="26"/>
          <w:szCs w:val="26"/>
          <w:lang w:val="en"/>
        </w:rPr>
        <w:fldChar w:fldCharType="separate"/>
      </w:r>
      <w:r w:rsidR="000A698B" w:rsidRPr="000A698B">
        <w:rPr>
          <w:rFonts w:ascii="Aparajita" w:eastAsia="Aparajita" w:hAnsi="Aparajita" w:cs="Aparajita"/>
          <w:noProof/>
          <w:color w:val="000000"/>
          <w:sz w:val="26"/>
          <w:szCs w:val="26"/>
          <w:lang w:val="en"/>
        </w:rPr>
        <w:t>(Biju et al., 2024)</w:t>
      </w:r>
      <w:r w:rsidR="000A698B">
        <w:rPr>
          <w:rFonts w:ascii="Aparajita" w:eastAsia="Aparajita" w:hAnsi="Aparajita" w:cs="Aparajita"/>
          <w:color w:val="000000"/>
          <w:sz w:val="26"/>
          <w:szCs w:val="26"/>
          <w:lang w:val="en"/>
        </w:rPr>
        <w:fldChar w:fldCharType="end"/>
      </w:r>
      <w:r w:rsidR="000A698B">
        <w:rPr>
          <w:rFonts w:ascii="Aparajita" w:eastAsia="Aparajita" w:hAnsi="Aparajita" w:cs="Aparajita"/>
          <w:color w:val="000000"/>
          <w:sz w:val="26"/>
          <w:szCs w:val="26"/>
          <w:lang w:val="en"/>
        </w:rPr>
        <w:t>.</w:t>
      </w:r>
      <w:r w:rsidR="001B0C4E" w:rsidRPr="001B0C4E">
        <w:rPr>
          <w:rFonts w:ascii="Aparajita" w:eastAsia="Aparajita" w:hAnsi="Aparajita" w:cs="Aparajita"/>
          <w:color w:val="000000"/>
          <w:sz w:val="26"/>
          <w:szCs w:val="26"/>
          <w:lang w:val="en"/>
        </w:rPr>
        <w:t xml:space="preserve"> This is further complicated in domains such as mental health and oncology, where the complexity of medical terminology necessitates the use of </w:t>
      </w:r>
      <w:r w:rsidR="001B0C4E" w:rsidRPr="001B0C4E">
        <w:rPr>
          <w:rFonts w:ascii="Aparajita" w:eastAsia="Aparajita" w:hAnsi="Aparajita" w:cs="Aparajita"/>
          <w:color w:val="000000"/>
          <w:sz w:val="26"/>
          <w:szCs w:val="26"/>
          <w:lang w:val="en"/>
        </w:rPr>
        <w:lastRenderedPageBreak/>
        <w:t>advanced models such as transformers for accurate results</w:t>
      </w:r>
      <w:r w:rsidR="008A697A">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"/>
          <w:id w:val="-549923674"/>
          <w:placeholder>
            <w:docPart w:val="DefaultPlaceholder_-1854013440"/>
          </w:placeholder>
        </w:sdtPr>
        <w:sdtContent>
          <w:r w:rsidR="008A697A" w:rsidRPr="008A697A">
            <w:rPr>
              <w:rFonts w:ascii="Aparajita" w:eastAsia="Aparajita" w:hAnsi="Aparajita" w:cs="Aparajita"/>
              <w:color w:val="000000"/>
              <w:sz w:val="26"/>
              <w:szCs w:val="26"/>
              <w:lang w:val="en"/>
            </w:rPr>
            <w:t>(</w:t>
          </w:r>
          <w:proofErr w:type="spellStart"/>
          <w:r w:rsidR="008A697A" w:rsidRPr="008A697A">
            <w:rPr>
              <w:rFonts w:ascii="Aparajita" w:eastAsia="Aparajita" w:hAnsi="Aparajita" w:cs="Aparajita"/>
              <w:color w:val="000000"/>
              <w:sz w:val="26"/>
              <w:szCs w:val="26"/>
              <w:lang w:val="en"/>
            </w:rPr>
            <w:t>Delanerolle</w:t>
          </w:r>
          <w:proofErr w:type="spellEnd"/>
          <w:r w:rsidR="008A697A" w:rsidRPr="008A697A">
            <w:rPr>
              <w:rFonts w:ascii="Aparajita" w:eastAsia="Aparajita" w:hAnsi="Aparajita" w:cs="Aparajita"/>
              <w:color w:val="000000"/>
              <w:sz w:val="26"/>
              <w:szCs w:val="26"/>
              <w:lang w:val="en"/>
            </w:rPr>
            <w:t xml:space="preserve"> et al., 2025; Zeng et al., 2021)</w:t>
          </w:r>
        </w:sdtContent>
      </w:sdt>
      <w:r w:rsidR="001B0C4E" w:rsidRPr="001B0C4E">
        <w:rPr>
          <w:rFonts w:ascii="Aparajita" w:eastAsia="Aparajita" w:hAnsi="Aparajita" w:cs="Aparajita"/>
          <w:color w:val="000000"/>
          <w:sz w:val="26"/>
          <w:szCs w:val="26"/>
          <w:lang w:val="en"/>
        </w:rPr>
        <w:t>. Though the potential of sentiment analysis is well documented, its actual impact on quantifiable results is still questionable in different settings of healthcare delivery.</w:t>
      </w:r>
    </w:p>
    <w:p w14:paraId="71F69CCA"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1CE9DA49" w14:textId="68302BD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The global challenge of managing chronic and complex diseases has, therefore, brought into sharp focus the gaps in the way healthcare systems address the "patient voice"</w:t>
      </w:r>
      <w:r w:rsidR="008A697A">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"/>
          <w:id w:val="1865174871"/>
          <w:placeholder>
            <w:docPart w:val="DefaultPlaceholder_-1854013440"/>
          </w:placeholder>
        </w:sdtPr>
        <w:sdtContent>
          <w:r w:rsidR="008A697A" w:rsidRPr="008A697A">
            <w:rPr>
              <w:rFonts w:ascii="Aparajita" w:eastAsia="Aparajita" w:hAnsi="Aparajita" w:cs="Aparajita"/>
              <w:color w:val="000000"/>
              <w:sz w:val="26"/>
              <w:szCs w:val="26"/>
              <w:lang w:val="en"/>
            </w:rPr>
            <w:t>(Al Khatib et al., 2024)</w:t>
          </w:r>
        </w:sdtContent>
      </w:sdt>
      <w:r w:rsidRPr="001B0C4E">
        <w:rPr>
          <w:rFonts w:ascii="Aparajita" w:eastAsia="Aparajita" w:hAnsi="Aparajita" w:cs="Aparajita"/>
          <w:color w:val="000000"/>
          <w:sz w:val="26"/>
          <w:szCs w:val="26"/>
          <w:lang w:val="en"/>
        </w:rPr>
        <w:t>. The existing EHR systems are mainly designed for billing purposes, failing to capture the longitudinal emotional journey of the patient</w:t>
      </w:r>
      <w:r w:rsidR="008A697A">
        <w:rPr>
          <w:rFonts w:ascii="Aparajita" w:eastAsia="Aparajita" w:hAnsi="Aparajita" w:cs="Aparajita"/>
          <w:color w:val="000000"/>
          <w:sz w:val="26"/>
          <w:szCs w:val="26"/>
          <w:lang w:val="en"/>
        </w:rPr>
        <w:t xml:space="preserve"> </w:t>
      </w:r>
      <w:sdt>
        <w:sdtPr>
          <w:rPr>
            <w:rFonts w:ascii="Aparajita" w:eastAsia="Aparajita" w:hAnsi="Aparajita" w:cs="Aparajita"/>
            <w:color w:val="000000"/>
            <w:sz w:val="26"/>
            <w:szCs w:val="26"/>
            <w:lang w:val="en"/>
          </w:rPr>
          <w:tag w:val="MENDELEY_CITATION_v3_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"/>
          <w:id w:val="-1743710295"/>
          <w:placeholder>
            <w:docPart w:val="DefaultPlaceholder_-1854013440"/>
          </w:placeholder>
        </w:sdtPr>
        <w:sdtContent>
          <w:r w:rsidR="008A697A" w:rsidRPr="008A697A">
            <w:rPr>
              <w:rFonts w:ascii="Aparajita" w:eastAsia="Aparajita" w:hAnsi="Aparajita" w:cs="Aparajita"/>
              <w:color w:val="000000"/>
              <w:sz w:val="26"/>
              <w:szCs w:val="26"/>
              <w:lang w:val="en"/>
            </w:rPr>
            <w:t>(Butler et al., 2022)</w:t>
          </w:r>
        </w:sdtContent>
      </w:sdt>
      <w:r w:rsidRPr="001B0C4E">
        <w:rPr>
          <w:rFonts w:ascii="Aparajita" w:eastAsia="Aparajita" w:hAnsi="Aparajita" w:cs="Aparajita"/>
          <w:color w:val="000000"/>
          <w:sz w:val="26"/>
          <w:szCs w:val="26"/>
          <w:lang w:val="en"/>
        </w:rPr>
        <w:t xml:space="preserve">. In resource-scarce settings, the absence of automated tools to monitor the sentiment of the patient can result in delayed interventions, leading to a lack of trust in the healthcare provider </w:t>
      </w:r>
      <w:r w:rsidR="000A698B">
        <w:rPr>
          <w:rFonts w:ascii="Aparajita" w:eastAsia="Aparajita" w:hAnsi="Aparajita" w:cs="Aparajita"/>
          <w:color w:val="000000"/>
          <w:sz w:val="26"/>
          <w:szCs w:val="26"/>
          <w:lang w:val="en"/>
        </w:rPr>
        <w:fldChar w:fldCharType="begin" w:fldLock="1"/>
      </w:r>
      <w:r w:rsidR="000A698B">
        <w:rPr>
          <w:rFonts w:ascii="Aparajita" w:eastAsia="Aparajita" w:hAnsi="Aparajita" w:cs="Aparajita"/>
          <w:color w:val="000000"/>
          <w:sz w:val="26"/>
          <w:szCs w:val="26"/>
          <w:lang w:val="en"/>
        </w:rPr>
        <w:instrText>ADDIN CSL_CITATION {"citationItems":[{"id":"ITEM-1","itemData":{"DOI":"10.1002/nop2.2071","ISSN":"20541058","PMID":"38268255","abstract":"Aim: To explore nurse managers' perceptions of patient-centered care (PCC), its influence on quality nursing care, nurse job satisfaction, and to provide baseline data for a context-driven PCC model. Design: The study utilized a qualitative, phenomenological design, employing individual in-depth interviews to collect data on nurse managers' PCC perceptions until data saturation. Methods: Sampling involved purposive selection of Northern Ghana, random selection of the tertiary hospital cluster with the three participating hospitals, and purposive sampling of the nine nurse managers. Data analysis employed thematic analysis based on a six-phase framework. Methodological trustworthiness was ensured through various strategies including prolonged engagement, supervisor discussions and crosschecking with interviewees. Results: Three main themes emerged from the study including nurse managers' conceptualization of PCC, perceived patient-centred practices and its influence on nursing quality and job satisfaction. The findings emphasized the patient's individuality, cultural values, holistic care, the importance of strong nurse-patient relationships and a patient-centric environment. The nurse managers perceived PCC as positively influencing quality nursing care and nurse job satisfaction. The findings offer nuanced insights into nurse managers' perspectives on patient-centeredness and highlight areas for improvement.","author":[{"dropping-particle":"","family":"Abugre","given":"Dominic","non-dropping-particle":"","parse-names":false,"suffix":""},{"dropping-particle":"","family":"Bhengu","given":"Busisiwe R.","non-dropping-particle":"","parse-names":false,"suffix":""}],"container-title":"Nursing Open","id":"ITEM-1","issue":"1","issued":{"date-parts":[["2024"]]},"page":"1-11","title":"Nurse managers' perceptions of patient-centred care and its influence on quality nursing care and nurse job satisfaction: Empirical research qualitative","type":"article-journal","volume":"11"},"uris":["http://www.mendeley.com/documents/?uuid=5705496c-a4f7-445c-9464-23521818a835"]}],"mendeley":{"formattedCitation":"(Abugre &amp; Bhengu, 2024)","plainTextFormattedCitation":"(Abugre &amp; Bhengu, 2024)","previouslyFormattedCitation":"(Abugre &amp; Bhengu, 2024)"},"properties":{"noteIndex":0},"schema":"https://github.com/citation-style-language/schema/raw/master/csl-citation.json"}</w:instrText>
      </w:r>
      <w:r w:rsidR="000A698B">
        <w:rPr>
          <w:rFonts w:ascii="Aparajita" w:eastAsia="Aparajita" w:hAnsi="Aparajita" w:cs="Aparajita"/>
          <w:color w:val="000000"/>
          <w:sz w:val="26"/>
          <w:szCs w:val="26"/>
          <w:lang w:val="en"/>
        </w:rPr>
        <w:fldChar w:fldCharType="separate"/>
      </w:r>
      <w:r w:rsidR="000A698B" w:rsidRPr="000A698B">
        <w:rPr>
          <w:rFonts w:ascii="Aparajita" w:eastAsia="Aparajita" w:hAnsi="Aparajita" w:cs="Aparajita"/>
          <w:noProof/>
          <w:color w:val="000000"/>
          <w:sz w:val="26"/>
          <w:szCs w:val="26"/>
          <w:lang w:val="en"/>
        </w:rPr>
        <w:t>(Abugre &amp; Bhengu, 2024)</w:t>
      </w:r>
      <w:r w:rsidR="000A698B">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Moreover, the use of digital health technologies, such as online health communities, has created new streams of unstructured feedback, which cannot be captured by the traditional EHR system </w:t>
      </w:r>
      <w:r w:rsidR="000C658E">
        <w:rPr>
          <w:rFonts w:ascii="Aparajita" w:eastAsia="Aparajita" w:hAnsi="Aparajita" w:cs="Aparajita"/>
          <w:color w:val="000000"/>
          <w:sz w:val="26"/>
          <w:szCs w:val="26"/>
          <w:lang w:val="en"/>
        </w:rPr>
        <w:fldChar w:fldCharType="begin" w:fldLock="1"/>
      </w:r>
      <w:r w:rsidR="000C658E">
        <w:rPr>
          <w:rFonts w:ascii="Aparajita" w:eastAsia="Aparajita" w:hAnsi="Aparajita" w:cs="Aparajita"/>
          <w:color w:val="000000"/>
          <w:sz w:val="26"/>
          <w:szCs w:val="26"/>
          <w:lang w:val="en"/>
        </w:rPr>
        <w:instrText>ADDIN CSL_CITATION {"citationItems":[{"id":"ITEM-1","itemData":{"DOI":"10.1186/s12913-023-09469-6","ISSN":"14726963","PMID":"37221504","abstract":"Background: Online health communities (OHCs) provide platforms for patients to seek advice from physicians and receive professional suggestions online. It can improve the efficiency of patients’ diagnosis of simple diseases and alleviate hospital congestion. However, few empirical studies have comprehensively explored the factors influencing patients’ intention to use OHCs through objective data. This study aims to fill this gap by identifying key factors that influence patients’ acceptance of OHCs and proposing effective ways to promote the applications of OHCs in China. Methods: Based on the Unified Theory of Acceptance and Usage of Technology (UTAUT), extended with additional constructs identified with patients’ information demands in OHCs, this study developed a research model and proposed nine hypotheses. An online survey involving 783 valid responses was conducted in China to collect data to validate the proposed model. Confirmatory factor analysis and partial least squares (PLS) path model were conducted for instrument validation and hypothesis testing. Results: Price value, eHealth literacy, and performance expectancy are the most prominent constructs in the study context. Interestingly, relation quality was also found to have a significant positive relationship with behavioral intention. Conclusions: Based on these findings, OHC operators need to create a user-friendly platform, improve information quality, set reasonable prices, and establish consummate security systems. Physicians and related organizations can raise awareness and assist patients in developing the skills to appropriately comprehend and utilize information in OHCs. This study contributes to both technology adoption theory and practice.","author":[{"dropping-particle":"","family":"Zhang","given":"Qianyao","non-dropping-particle":"","parse-names":false,"suffix":""},{"dropping-particle":"","family":"Zhang","given":"Runtong","non-dropping-particle":"","parse-names":false,"suffix":""},{"dropping-particle":"","family":"Lu","given":"Xinyi","non-dropping-particle":"","parse-names":false,"suffix":""},{"dropping-particle":"","family":"Zhang","given":"Xijing","non-dropping-particle":"","parse-names":false,"suffix":""}],"container-title":"BMC Health Services Research","id":"ITEM-1","issue":"1","issued":{"date-parts":[["2023"]]},"page":"1-15","title":"What drives the adoption of online health communities? An empirical study from patient-centric perspective","type":"article-journal","volume":"23"},"uris":["http://www.mendeley.com/documents/?uuid=0dc7071d-adaf-40fc-a79c-56914a127229"]},{"id":"ITEM-2","itemData":{"DOI":"10.1177/14604582251327093","ISSN":"17412811","PMID":"40098374","abstract":"This study aims to explore patient perceptions and interactions with virtual consultation (VC) systems to understand the factors influencing their adoption and satisfaction. We analyzed 21,839 patient reviews from four major virtual consultation platforms—MDLive, Doctor on Demand, Maple, and HealthTap—collected from publicly accessible sources. Sentiment analysis, word frequency analysis, topic modeling using Latent Dirichlet Allocation (LDA), and association rule mining were used to extract insights. The findings reveal a generally positive sentiment among patients, with recurring themes focusing on app functionality and the important role of doctors in the virtual consultation experience. Virtual consultation systems were found to play a dual role: as a communicator during initial interactions and as a medium facilitating patient-doctor communication. The analysis also identified key doctor-related factors, categorized by the Theory of Planned Behavior, including attitudes (e.g., empathy), subjective norms (e.g., cultural competence), and perceived behavioral control (e.g., time management). The study provides valuable insights for enhancing healthcare system design and improving virtual consultation quality. However, limitations include potential bias in patient reviews, limited platform focus, and the lack of demographic data. Future research should explore advanced machine learning techniques and investigate relationships between different factors to improve virtual healthcare.","author":[{"dropping-particle":"","family":"Shi","given":"Yuxi Vania","non-dropping-particle":"","parse-names":false,"suffix":""},{"dropping-particle":"","family":"Komiak","given":"Sherrie","non-dropping-particle":"","parse-names":false,"suffix":""}],"container-title":"Health Informatics Journal","id":"ITEM-2","issue":"1","issued":{"date-parts":[["2025"]]},"title":"Unveiling patient-centric interactions in virtual consultation: A comprehensive text mining approach","type":"article-journal","volume":"31"},"uris":["http://www.mendeley.com/documents/?uuid=2f8e7187-4932-451d-b8b6-ab0d461280fc"]}],"mendeley":{"formattedCitation":"(Shi &amp; Komiak, 2025; Zhang et al., 2023)","plainTextFormattedCitation":"(Shi &amp; Komiak, 2025; Zhang et al., 2023)","previouslyFormattedCitation":"(Shi &amp; Komiak, 2025; Zhang et al., 2023)"},"properties":{"noteIndex":0},"schema":"https://github.com/citation-style-language/schema/raw/master/csl-citation.json"}</w:instrText>
      </w:r>
      <w:r w:rsidR="000C658E">
        <w:rPr>
          <w:rFonts w:ascii="Aparajita" w:eastAsia="Aparajita" w:hAnsi="Aparajita" w:cs="Aparajita"/>
          <w:color w:val="000000"/>
          <w:sz w:val="26"/>
          <w:szCs w:val="26"/>
          <w:lang w:val="en"/>
        </w:rPr>
        <w:fldChar w:fldCharType="separate"/>
      </w:r>
      <w:r w:rsidR="000C658E" w:rsidRPr="000C658E">
        <w:rPr>
          <w:rFonts w:ascii="Aparajita" w:eastAsia="Aparajita" w:hAnsi="Aparajita" w:cs="Aparajita"/>
          <w:noProof/>
          <w:color w:val="000000"/>
          <w:sz w:val="26"/>
          <w:szCs w:val="26"/>
          <w:lang w:val="en"/>
        </w:rPr>
        <w:t>(Shi &amp; Komiak, 2025; Zhang et al., 2023)</w:t>
      </w:r>
      <w:r w:rsidR="000C658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This has created a disconnect, which makes it impossible for clinicians to get a true holistic view of the patient, which is essential to personalize the care plan and ensure better compliance </w:t>
      </w:r>
      <w:r w:rsidR="000C658E">
        <w:rPr>
          <w:rFonts w:ascii="Aparajita" w:eastAsia="Aparajita" w:hAnsi="Aparajita" w:cs="Aparajita"/>
          <w:color w:val="000000"/>
          <w:sz w:val="26"/>
          <w:szCs w:val="26"/>
          <w:lang w:val="en"/>
        </w:rPr>
        <w:fldChar w:fldCharType="begin" w:fldLock="1"/>
      </w:r>
      <w:r w:rsidR="000C658E">
        <w:rPr>
          <w:rFonts w:ascii="Aparajita" w:eastAsia="Aparajita" w:hAnsi="Aparajita" w:cs="Aparajita"/>
          <w:color w:val="000000"/>
          <w:sz w:val="26"/>
          <w:szCs w:val="26"/>
          <w:lang w:val="en"/>
        </w:rPr>
        <w:instrText>ADDIN CSL_CITATION {"citationItems":[{"id":"ITEM-1","itemData":{"DOI":"10.3390/healthcare13141753","ISSN":"22279032","abstract":"Background: The outbreak of the COVID-19 pandemic has highlighted the importance of online health consultations, as they can help reduce the risk of contagion and infection. However, due to limited trust, these services have not yet gained widespread adoption and usage among patients. Objective: This research aims to examine the impact of perceived quality on patients’ adoption and usage of online health consultations from three perspectives: emotional support, responsiveness, and service continuity. Additionally, this research further explores the moderating effects of online service prices on these relationships. Methods: Based on trust theory, this research constructs theoretical models and empirically tests them by using a panel dataset that comprises 1255 physicians and 65,314 physician–patient communication records. Results: The empirical results confirm that emotional support, responsiveness, and service continuity positively influence patients’ adoption and usage behaviors. Additionally, higher online service prices negatively moderate the impact of emotional support and responsiveness on adoption behavior. Moreover, increased online service prices weaken the positive relationship between emotional support and usage behavior while strengthening the positive relationship between service continuity and usage behavior. Conclusions: This research extends the existing literature on online health services and provides practical guidance for platform managers, physicians, and policymakers to improve overall service acceptance.","author":[{"dropping-particle":"","family":"Zhu","given":"Shuwan","non-dropping-particle":"","parse-names":false,"suffix":""},{"dropping-particle":"","family":"Zhou","given":"Jiahao","non-dropping-particle":"","parse-names":false,"suffix":""},{"dropping-particle":"","family":"Xu","given":"Nini","non-dropping-particle":"","parse-names":false,"suffix":""}],"container-title":"Healthcare (Switzerland)","id":"ITEM-1","issue":"14","issued":{"date-parts":[["2025"]]},"page":"1-28","title":"The Impact of Perceived Quality on Patients’ Adoption and Usage of Online Health Consultations: An Empirical Study Based on Trust Theory","type":"article-journal","volume":"13"},"uris":["http://www.mendeley.com/documents/?uuid=4ac88d1d-b86c-4b43-b400-2df73666bd70"]}],"mendeley":{"formattedCitation":"(Zhu et al., 2025)","plainTextFormattedCitation":"(Zhu et al., 2025)","previouslyFormattedCitation":"(Zhu et al., 2025)"},"properties":{"noteIndex":0},"schema":"https://github.com/citation-style-language/schema/raw/master/csl-citation.json"}</w:instrText>
      </w:r>
      <w:r w:rsidR="000C658E">
        <w:rPr>
          <w:rFonts w:ascii="Aparajita" w:eastAsia="Aparajita" w:hAnsi="Aparajita" w:cs="Aparajita"/>
          <w:color w:val="000000"/>
          <w:sz w:val="26"/>
          <w:szCs w:val="26"/>
          <w:lang w:val="en"/>
        </w:rPr>
        <w:fldChar w:fldCharType="separate"/>
      </w:r>
      <w:r w:rsidR="000C658E" w:rsidRPr="000C658E">
        <w:rPr>
          <w:rFonts w:ascii="Aparajita" w:eastAsia="Aparajita" w:hAnsi="Aparajita" w:cs="Aparajita"/>
          <w:noProof/>
          <w:color w:val="000000"/>
          <w:sz w:val="26"/>
          <w:szCs w:val="26"/>
          <w:lang w:val="en"/>
        </w:rPr>
        <w:t>(Zhu et al., 2025)</w:t>
      </w:r>
      <w:r w:rsidR="000C658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There is, therefore, an urgent need to address this gap by developing integrated frameworks that can interpret raw clinical text to provide valuable insights into the patient experience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{"citationItems":[{"id":"ITEM-1","itemData":{"DOI":"10.52403/ijhsr.20231038","abstract":"Background: The digitalization of healthcare has expanded patient access to care delivery through various virtual platforms. These platforms accumulate a wealth of patient feedback data, offering valuable insights into care perception and experience. Natural Language Processing (NLP) provides a means to efficiently analyze this unstructured patient feedback, enabling healthcare organizations to enhance care quality and patient experience. Methods: This study collected 19,000 comments from diverse sources, including surveys and social media, spanning from January 1, 2018, to June 30, 2021. The data underwent preprocessing, including lowercase conversion, special character removal, and lemmatization. A \"hot word\" list was employed to identify critical patient safety concerns. NLP models, including sentiment analysis and text classification, were used to analyze patient feedback. Results: The sentiment analysis revealed that most patient comments were positive or neutral, with 34.5% positive, 52.6% negative, and 12.9% neutral sentiments. Aggregate analysis identified access and login issues as a primary source of dissatisfaction, with 78% of related comments expressing negativity. The study also utilized Word2Vec to uncover word associations, highlighting positive associations with \"staff\" and negative associations with \"website\" and \"insurance.\" Hot word detection identified 580 comments requiring immediate attention for patient safety. Conclusions: NLP-enabled analysis of patient feedback offers actionable insights for healthcare organizations. It identifies areas for improvement, tracks sentiment trends, and aids in patient engagement. Additionally, NLP benefits research and development by accelerating drug discovery and improving healthcare outcomes. Despite limitations, NLP's role in healthcare data analysis is poised to grow, benefiting both providers and consumers. This study recommends proactive use of NLP tools to enhance care delivery and patient experience. Key words: Natural Language Processing, Context-aware Algorithms, Quality Improvement Framework, Text Classification, Electronic Health Records, Machine Learning, Word2Vec, Sentiment Analysis, Word2Vec, Hot Word List, Frequency Distribution, Patient Feedback.","author":[{"dropping-particle":"","family":"Vashishtha","given":"Ela","non-dropping-particle":"","parse-names":false,"suffix":""},{"dropping-particle":"","family":"Kapoor","given":"Himanshu","non-dropping-particle":"","parse-names":false,"suffix":""}],"container-title":"International Journal of Health Sciences and Research","id":"ITEM-1","issue":"10","issued":{"date-parts":[["2023"]]},"page":"275-288","title":"Enhancing Patient Experience by Automating and Transforming Free Text into Actionable Consumer Insights: A Natural Language Processing (NLP) Approach","type":"article-journal","volume":"13"},"uris":["http://www.mendeley.com/documents/?uuid=856a3e65-ba7e-4280-a859-599eef367e30"]}],"mendeley":{"formattedCitation":"(Vashishtha &amp; Kapoor, 2023)","plainTextFormattedCitation":"(Vashishtha &amp; Kapoor, 2023)","previouslyFormattedCitation":"(Vashishtha &amp; Kapoor, 2023)"},"properties":{"noteIndex":0},"schema":"https://github.com/citation-style-language/schema/raw/master/csl-citation.json"}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(Vashishtha &amp; Kapoor, 2023)</w:t>
      </w:r>
      <w:r w:rsidR="0062519E">
        <w:rPr>
          <w:rFonts w:ascii="Aparajita" w:eastAsia="Aparajita" w:hAnsi="Aparajita" w:cs="Aparajita"/>
          <w:color w:val="000000"/>
          <w:sz w:val="26"/>
          <w:szCs w:val="26"/>
          <w:lang w:val="en"/>
        </w:rPr>
        <w:fldChar w:fldCharType="end"/>
      </w:r>
      <w:r w:rsidR="006535AD">
        <w:rPr>
          <w:rFonts w:ascii="Aparajita" w:eastAsia="Aparajita" w:hAnsi="Aparajita" w:cs="Aparajita"/>
          <w:color w:val="000000"/>
          <w:sz w:val="26"/>
          <w:szCs w:val="26"/>
          <w:lang w:val="en"/>
        </w:rPr>
        <w:t>.</w:t>
      </w:r>
    </w:p>
    <w:p w14:paraId="5267E162"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763E55A6" w14:textId="07F20346"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 xml:space="preserve">Empirical studies on NLP in the healthcare domain have traditionally been more focused on the technical performance of the models, including their benchmarks, rather than their utility in real-life situations. For example, while the performance of domain-specific models such as ClinicalBERT has been shown to perform better in identifying disease-related symptoms, the performance of the models in predicting long-term patient satisfaction or readmission risk is not well understood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{"citationItems":[{"id":"ITEM-1","itemData":{"DOI":"10.1002/acr2.11211","ISSN":"25785745","abstract":"Objective: Electronic health records (EHR) are increasingly being recognized as a major source of data reusable for medical research and quality monitoring, although patient identification and assessment of symptoms (characterization) remain challenging, especially in complex diseases such as systemic lupus erythematosus (SLE). Current coding systems are unable to assess information recorded in the physician’s free-text notes. This study shows that text mining can be used as a reliable alternative. Methods: In a multidisciplinary research team of data scientists and medical experts, a text mining algorithm on 4607 patient records was developed to assess the diagnosis of 14 different immune-mediated inflammatory diseases and the presence of 18 different symptoms in the EHR. The text mining algorithm included key words in the EHR, while mining the context for exclusion phrases. The accuracy of the text mining algorithm was assessed by manually checking the EHR of 100 random patients suspected of having SLE for diagnoses and symptoms and comparing the outcome with the outcome of the text mining algorithm. Results: After evaluation of 100 patient records, the text mining algorithm had a sensitivity of 96.4% and a specificity of 93.3% in assessing the presence of SLE. The algorithm detected potentially life-threatening symptoms (nephritis, pleuritis) with good sensitivity (80%-82%) and high specificity (97%-97%). Conclusion: We present a text mining algorithm that can accurately identify and characterize patients with SLE using routinely collected data from the EHR. Our study shows that using text mining, data from the EHR can be reused in research and quality control.","author":[{"dropping-particle":"","family":"Brunekreef","given":"Tammo E.","non-dropping-particle":"","parse-names":false,"suffix":""},{"dropping-particle":"","family":"Otten","given":"Henny G.","non-dropping-particle":"","parse-names":false,"suffix":""},{"dropping-particle":"","family":"Bosch","given":"Suzanne C.","non-dropping-particle":"van den","parse-names":false,"suffix":""},{"dropping-particle":"","family":"Hoefer","given":"Imo E.","non-dropping-particle":"","parse-names":false,"suffix":""},{"dropping-particle":"","family":"Laar","given":"Jacob M.","non-dropping-particle":"van","parse-names":false,"suffix":""},{"dropping-particle":"","family":"Limper","given":"Maarten","non-dropping-particle":"","parse-names":false,"suffix":""},{"dropping-particle":"","family":"Haitjema","given":"Saskia","non-dropping-particle":"","parse-names":false,"suffix":""}],"container-title":"ACR Open Rheumatology","id":"ITEM-1","issue":"2","issued":{"date-parts":[["2021"]]},"page":"65-71","title":"Text Mining of Electronic Health Records Can Accurately Identify and Characterize Patients With Systemic Lupus Erythematosus","type":"article-journal","volume":"3"},"uris":["http://www.mendeley.com/documents/?uuid=0e6a73da-37a6-403a-9df9-4cfe3e18cf8e"]},{"id":"ITEM-2","itemData":{"author":[{"dropping-particle":"","family":"Vladimir","given":"Author Liam","non-dropping-particle":"","parse-names":false,"suffix":""}],"container-title":"ResearchGate","id":"ITEM-2","issued":{"date-parts":[["0"]]},"title":"Natural Language Processing for Clinical Text Analysis and Patient Outcome Prediction : Unlocking Unstructured Data in Electronic Health Records","type":"article-journal"},"uris":["http://www.mendeley.com/documents/?uuid=0c9a8bce-1b15-4aee-9cf4-e3e644e1eb5d"]}],"mendeley":{"formattedCitation":"(Brunekreef et al., 2021; Vladimir, n.d.)","plainTextFormattedCitation":"(Brunekreef et al., 2021; Vladimir, n.d.)","previouslyFormattedCitation":"(Brunekreef et al., 2021; Vladimir, n.d.)"},"properties":{"noteIndex":0},"schema":"https://github.com/citation-style-language/schema/raw/master/csl-citation.json"}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(Brunekreef et al., 2021; Vladimir, n.d.)</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Most of the empirical studies conducted to date have been focused on analyzing the unstructured patient comments without correlating the sentiments with other structured clinical metrics such as mortality rates or lengths of stay in the healthcare facilities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{"citationItems":[{"id":"ITEM-1","itemData":{"DOI":"10.1016/j.ibmed.2021.100043","ISSN":"26665212","abstract":"Background\nQuality improvement in healthcare is limited by both the quality and quantity of data available in the electronic health records or self reported by clinicians. Appropriate and timely reporting can help identify opportunities for quality improvement and deployment of mitigation steps but many of these process remain manual. Negative patient experience comments can potentially be used in identifying opportunities for quality improvement. Artificial intelligence (AI) techniques, like natural language processing (NLP) including sentiment analysis and topic modeling can be used to characterize patient experience comments in near real time, thus making the process timely, efficient and measurable.\nMethods\nWe analyzed 15,453 de-identified patient experience comments from the Press Ganey™ survey of adult patients undergoing outpatient surgeries with anesthesia at Cleveland Clinic from 01/01/2012-05/03/2016. We used open source NLP including sentiment analysis and topical modeling to analyze post-discharge patient experience survey comments and feedback verbatim. For sentiment analysis we used an open source sentiment analyzer called VADER. For topic modeling we used Latent Dirichlet Allocation (LDA) algorithm.\nResults\nSentiment analysis of patient comments using VADER was highly accurate with F1 score ranging from 0.83 to 0.84 for positive comments and 0.71–0.73 for negative comments compared to clinician's assessment. Two clinicians reviewed 1955 random comments as positive or negative with good agreement, with Cohen's k test score of k = 0.92 (p &lt; 0.001). Six thematic areas were identified based on LDA algorithms topic analysis with interpretable and measurable weighable of words extracted from the comments associated with poor patient satisfaction, thus defining targeted opportunities for improvement.\nConclusion\nWe conclude that artificial intelligence can help in near real-time analysis of patient experience surveys. Commonly used open source algorithms can possibly be utilized in healthcare for quality improvement negating the need for significant development resources with the opportunity to generalize and scale.","author":[{"dropping-particle":"","family":"Mathur","given":"Piyush","non-dropping-particle":"","parse-names":false,"suffix":""},{"dropping-particle":"","family":"Cywinski","given":"Jacek B.","non-dropping-particle":"","parse-names":false,"suffix":""},{"dropping-particle":"","family":"Maheshwari","given":"Kamal","non-dropping-particle":"","parse-names":false,"suffix":""},{"dropping-particle":"","family":"Niezgoda","given":"Julie","non-dropping-particle":"","parse-names":false,"suffix":""},{"dropping-particle":"","family":"Mathew","given":"Jibin","non-dropping-particle":"","parse-names":false,"suffix":""},{"dropping-particle":"","family":"Nascimento","given":"Claudio Cesar","non-dropping-particle":"do","parse-names":false,"suffix":""},{"dropping-particle":"","family":"Abdelmalak","given":"Basem B.","non-dropping-particle":"","parse-names":false,"suffix":""},{"dropping-particle":"","family":"Papay","given":"Francis A.","non-dropping-particle":"","parse-names":false,"suffix":""}],"container-title":"Intelligence-Based Medicine","id":"ITEM-1","issued":{"date-parts":[["2021"]]},"page":"100043","publisher":"Elsevier B.V.","title":"Automated analysis of ambulatory surgery patient experience comments using artificial intelligence for quality improvement: A patient centered approach","type":"article-journal","volume":"5"},"uris":["http://www.mendeley.com/documents/?uuid=aff20f1f-87ef-4f3e-b5e3-9ead1f8a03e6"]},{"id":"ITEM-2","itemData":{"author":[{"dropping-particle":"","family":"Almalki","given":"Faiz Saeed","non-dropping-particle":"","parse-names":false,"suffix":""},{"dropping-particle":"","family":"Aharthi","given":"Badr Hamdan","non-dropping-particle":"","parse-names":false,"suffix":""},{"dropping-particle":"","family":"Almalki","given":"Abdullah Awad","non-dropping-particle":"","parse-names":false,"suffix":""},{"dropping-particle":"","family":"Mohammed","given":"Saeed","non-dropping-particle":"","parse-names":false,"suffix":""},{"dropping-particle":"","family":"Alzahrani","given":"Sulaiman Odah","non-dropping-particle":"","parse-names":false,"suffix":""},{"dropping-particle":"","family":"Alasmri","given":"Mamdoh Sultan","non-dropping-particle":"","parse-names":false,"suffix":""},{"dropping-particle":"","family":"Alshehri","given":"Abdul-wahab Ali","non-dropping-particle":"","parse-names":false,"suffix":""},{"dropping-particle":"","family":"Alzaydi","given":"Mohammed Mesfer","non-dropping-particle":"","parse-names":false,"suffix":""},{"dropping-particle":"","family":"Al-talhi","given":"Ibrahim Masoud","non-dropping-particle":"","parse-names":false,"suffix":""}],"id":"ITEM-2","issue":"1","issued":{"date-parts":[["2025"]]},"title":"Leveraging Big Data Analytics To Improve Healthcare Quality : a","type":"article-journal","volume":"10"},"uris":["http://www.mendeley.com/documents/?uuid=ae5aeda1-c4bc-4f27-a33f-cac968aaadd0"]},{"id":"ITEM-3","itemData":{"author":[{"dropping-particle":"","family":"Mhlanga","given":"Caroline","non-dropping-particle":"","parse-names":false,"suffix":""},{"dropping-particle":"","family":"Ndlovu","given":"Belinda","non-dropping-particle":"","parse-names":false,"suffix":""}],"id":"ITEM-3","issue":"2","issued":{"date-parts":[["2026"]]},"page":"1740-1775","title":"Sentiment Analysis in Electronic Health Records for Patient-Centric Care : A Systematic Literature Review of Methods , Applications , and Challenges","type":"article-journal","volume":"8"},"uris":["http://www.mendeley.com/documents/?uuid=8cea427c-c086-4f3c-a868-50743969ed97"]}],"mendeley":{"formattedCitation":"(Almalki et al., 2025; Mathur et al., 2021; Mhlanga &amp; Ndlovu, 2026)","plainTextFormattedCitation":"(Almalki et al., 2025; Mathur et al., 2021; Mhlanga &amp; Ndlovu, 2026)","previouslyFormattedCitation":"(Almalki et al., 2025; Mathur et al., 2021; Mhlanga &amp; Ndlovu, 2026)"},"properties":{"noteIndex":0},"schema":"https://github.com/citation-style-language/schema/raw/master/csl-citation.json"}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(Almalki et al., 2025; Mathur et al., 2021; Mhlanga &amp; Ndlovu, 2026)</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addition, the ethical issues related to the use of </w:t>
      </w:r>
      <w:r w:rsidRPr="001B0C4E">
        <w:rPr>
          <w:rFonts w:ascii="Aparajita" w:eastAsia="Aparajita" w:hAnsi="Aparajita" w:cs="Aparajita"/>
          <w:color w:val="000000"/>
          <w:sz w:val="26"/>
          <w:szCs w:val="26"/>
          <w:lang w:val="en"/>
        </w:rPr>
        <w:t xml:space="preserve">blockchain-based or AI-based sentiment tools in EHR systems are also a major challenge that needs to be considered in the development of such systems </w:t>
      </w:r>
      <w:r w:rsidR="00F639E4">
        <w:rPr>
          <w:rFonts w:ascii="Aparajita" w:eastAsia="Aparajita" w:hAnsi="Aparajita" w:cs="Aparajita"/>
          <w:color w:val="000000"/>
          <w:sz w:val="26"/>
          <w:szCs w:val="26"/>
          <w:lang w:val="en"/>
        </w:rPr>
        <w:fldChar w:fldCharType="begin" w:fldLock="1"/>
      </w:r>
      <w:r w:rsidR="00F639E4">
        <w:rPr>
          <w:rFonts w:ascii="Aparajita" w:eastAsia="Aparajita" w:hAnsi="Aparajita" w:cs="Aparajita"/>
          <w:color w:val="000000"/>
          <w:sz w:val="26"/>
          <w:szCs w:val="26"/>
          <w:lang w:val="en"/>
        </w:rPr>
        <w:instrText>ADDIN CSL_CITATION {"citationItems":[{"id":"ITEM-1","itemData":{"DOI":"10.3390/healthcare12030345","ISSN":"22279032","abstract":"A number of recent studies have shown that wastage and inefficiency are a significant problem in all global healthcare systems. One initiative that could radically improve the operational efficiency of health systems is to make a paradigm shift in data ownership—that is, to transition such systems to a patient-centric model of data management by deploying blockchain technology. Such a development would not only make an economic impact, by radically cutting wastage, but would deliver significant social benefits by improving patient outcomes and satisfaction. However, a blockchain-based solution presents considerable challenges. This research seeks to understand the principal factors, which act as barriers to the acceptance of a blockchain-based patient-centric data management infrastructure, in the healthcare systems of the GCC (Gulf Cooperation Council) countries. The study represents an addition to the current literature by examining the perspectives and views of healthcare professionals and users. This approach is rare within this subject area, and is identified in existing systematic reviews as a research gap: a qualitative investigation of motivations and attitudes among these groups is a critical need. The results of the study identified 12 key barriers to the acceptance of blockchain infrastructures, thereby adding to our understanding of the challenges that need to be overcome in order to benefit from this relatively recent technology. The research is expected to be of use to healthcare authorities in planning a way forward for system improvement, particularly in terms of successfully introducing patient-centric systems.","author":[{"dropping-particle":"","family":"Mutambik","given":"Ibrahim","non-dropping-particle":"","parse-names":false,"suffix":""},{"dropping-particle":"","family":"Lee","given":"John","non-dropping-particle":"","parse-names":false,"suffix":""},{"dropping-particle":"","family":"Almuqrin","given":"Abdullah","non-dropping-particle":"","parse-names":false,"suffix":""},{"dropping-particle":"","family":"Alharbi","given":"Zahyah H.","non-dropping-particle":"","parse-names":false,"suffix":""}],"container-title":"Healthcare (Switzerland)","id":"ITEM-1","issue":"3","issued":{"date-parts":[["2024"]]},"page":"1-24","title":"Identifying the Barriers to Acceptance of Blockchain-Based Patient-Centric Data Management Systems in Healthcare","type":"article-journal","volume":"12"},"uris":["http://www.mendeley.com/documents/?uuid=c0401cf4-5b7a-4463-aeb2-4b4ceb51b473"]}],"mendeley":{"formattedCitation":"(Mutambik et al., 2024)","plainTextFormattedCitation":"(Mutambik et al., 2024)","previouslyFormattedCitation":"(Mutambik et al., 2024)"},"properties":{"noteIndex":0},"schema":"https://github.com/citation-style-language/schema/raw/master/csl-citation.json"}</w:instrText>
      </w:r>
      <w:r w:rsidR="00F639E4">
        <w:rPr>
          <w:rFonts w:ascii="Aparajita" w:eastAsia="Aparajita" w:hAnsi="Aparajita" w:cs="Aparajita"/>
          <w:color w:val="000000"/>
          <w:sz w:val="26"/>
          <w:szCs w:val="26"/>
          <w:lang w:val="en"/>
        </w:rPr>
        <w:fldChar w:fldCharType="separate"/>
      </w:r>
      <w:r w:rsidR="00F639E4" w:rsidRPr="00F639E4">
        <w:rPr>
          <w:rFonts w:ascii="Aparajita" w:eastAsia="Aparajita" w:hAnsi="Aparajita" w:cs="Aparajita"/>
          <w:noProof/>
          <w:color w:val="000000"/>
          <w:sz w:val="26"/>
          <w:szCs w:val="26"/>
          <w:lang w:val="en"/>
        </w:rPr>
        <w:t>(Mutambik et al., 2024)</w:t>
      </w:r>
      <w:r w:rsidR="00F639E4">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This calls for a systematic study that not only considers the performance of the models but also the end results of patient-centric care models that are currently in place </w:t>
      </w:r>
      <w:r w:rsidR="000A698B">
        <w:rPr>
          <w:rFonts w:ascii="Aparajita" w:eastAsia="Aparajita" w:hAnsi="Aparajita" w:cs="Aparajita"/>
          <w:color w:val="000000"/>
          <w:sz w:val="26"/>
          <w:szCs w:val="26"/>
          <w:lang w:val="en"/>
        </w:rPr>
        <w:fldChar w:fldCharType="begin" w:fldLock="1"/>
      </w:r>
      <w:r w:rsidR="000A698B">
        <w:rPr>
          <w:rFonts w:ascii="Aparajita" w:eastAsia="Aparajita" w:hAnsi="Aparajita" w:cs="Aparajita"/>
          <w:color w:val="000000"/>
          <w:sz w:val="26"/>
          <w:szCs w:val="26"/>
          <w:lang w:val="en"/>
        </w:rPr>
        <w:instrText>ADDIN CSL_CITATION {"citationItems":[{"id":"ITEM-1","itemData":{"DOI":"10.3390/healthcare13030213","ISSN":"22279032","abstract":"Objective: The study aims to investigate the impact of patient-centric approaches on patient health outcomes, identify key leverage points for enhancing patient-centered care, and evaluate the effectiveness of systems thinking in guiding healthcare transformations. Methods and Procedures: The research utilizes system dynamics methodology, combining qualitative and quantitative data with causal loop diagrams and simulation models. Using Vensim software, the study examines dynamic interactions, feedback loops, and the effects of patient-centric interventions. Sensitivity analysis assesses the impact of variables such as access to healthcare improvements, and social determinants of health (SDOH), providing insights into the systemic behaviors of healthcare models. Results: Simulation analyses demonstrate the effectiveness of patient-centric interventions in improving engagement, satisfaction, communication, and health outcomes. Key leverage points, such as enhanced patient–provider communication and addressing SDOH, are critical for driving sustainable improvements. However, declining trends in outcomes over time indicate the need for adaptive strategies to maintain effectiveness. Conclusions: The study emphasizes the importance of maintaining patient centricity in healthcare settings. By leveraging systems thinking and addressing underlying factors such as SDOH, the research provides actionable insights to enhance care delivery and patient outcomes. Despite the limitations of simulated data, the findings contribute to understanding the dynamic interplay between patient-centric strategies and healthcare system performance, advocating for sustained efforts to ensure equitable and effective care.","author":[{"dropping-particle":"","family":"Adeogun","given":"Ashiat","non-dropping-particle":"","parse-names":false,"suffix":""},{"dropping-particle":"","family":"Faezipour","given":"Misa","non-dropping-particle":"","parse-names":false,"suffix":""}],"container-title":"Healthcare (Switzerland)","id":"ITEM-1","issue":"3","issued":{"date-parts":[["2025"]]},"page":"1-23","title":"Patient-Centric Paradigm: A Systems Thinking Approach to Enhance Healthcare","type":"article-journal","volume":"13"},"uris":["http://www.mendeley.com/documents/?uuid=89cd8e89-2c02-4bde-91ef-23910eee6a3e"]}],"mendeley":{"formattedCitation":"(Adeogun &amp; Faezipour, 2025)","plainTextFormattedCitation":"(Adeogun &amp; Faezipour, 2025)","previouslyFormattedCitation":"(Adeogun &amp; Faezipour, 2025)"},"properties":{"noteIndex":0},"schema":"https://github.com/citation-style-language/schema/raw/master/csl-citation.json"}</w:instrText>
      </w:r>
      <w:r w:rsidR="000A698B">
        <w:rPr>
          <w:rFonts w:ascii="Aparajita" w:eastAsia="Aparajita" w:hAnsi="Aparajita" w:cs="Aparajita"/>
          <w:color w:val="000000"/>
          <w:sz w:val="26"/>
          <w:szCs w:val="26"/>
          <w:lang w:val="en"/>
        </w:rPr>
        <w:fldChar w:fldCharType="separate"/>
      </w:r>
      <w:r w:rsidR="000A698B" w:rsidRPr="000A698B">
        <w:rPr>
          <w:rFonts w:ascii="Aparajita" w:eastAsia="Aparajita" w:hAnsi="Aparajita" w:cs="Aparajita"/>
          <w:noProof/>
          <w:color w:val="000000"/>
          <w:sz w:val="26"/>
          <w:szCs w:val="26"/>
          <w:lang w:val="en"/>
        </w:rPr>
        <w:t>(Adeogun &amp; Faezipour, 2025)</w:t>
      </w:r>
      <w:r w:rsidR="000A698B">
        <w:rPr>
          <w:rFonts w:ascii="Aparajita" w:eastAsia="Aparajita" w:hAnsi="Aparajita" w:cs="Aparajita"/>
          <w:color w:val="000000"/>
          <w:sz w:val="26"/>
          <w:szCs w:val="26"/>
          <w:lang w:val="en"/>
        </w:rPr>
        <w:fldChar w:fldCharType="end"/>
      </w:r>
      <w:r w:rsidR="000A698B">
        <w:rPr>
          <w:rFonts w:ascii="Aparajita" w:eastAsia="Aparajita" w:hAnsi="Aparajita" w:cs="Aparajita"/>
          <w:color w:val="000000"/>
          <w:sz w:val="26"/>
          <w:szCs w:val="26"/>
          <w:lang w:val="en"/>
        </w:rPr>
        <w:t>.</w:t>
      </w:r>
    </w:p>
    <w:p w14:paraId="5068B478"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5BE0407A" w14:textId="4E1E13B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 xml:space="preserve">Moreover, the integration of sentiment analysis in EHRs is also accompanied by considerable methodological challenges, particularly in the context of representativeness and biases in the results </w:t>
      </w:r>
      <w:r w:rsidR="000A698B">
        <w:rPr>
          <w:rFonts w:ascii="Aparajita" w:eastAsia="Aparajita" w:hAnsi="Aparajita" w:cs="Aparajita"/>
          <w:color w:val="000000"/>
          <w:sz w:val="26"/>
          <w:szCs w:val="26"/>
          <w:lang w:val="en"/>
        </w:rPr>
        <w:fldChar w:fldCharType="begin" w:fldLock="1"/>
      </w:r>
      <w:r w:rsidR="000A698B">
        <w:rPr>
          <w:rFonts w:ascii="Aparajita" w:eastAsia="Aparajita" w:hAnsi="Aparajita" w:cs="Aparajita"/>
          <w:color w:val="000000"/>
          <w:sz w:val="26"/>
          <w:szCs w:val="26"/>
          <w:lang w:val="en"/>
        </w:rPr>
        <w:instrText>ADDIN CSL_CITATION {"citationItems":[{"id":"ITEM-1","itemData":{"author":[{"dropping-particle":"","family":"Grach","given":"Sheri","non-dropping-particle":"","parse-names":false,"suffix":""},{"dropping-particle":"","family":"Badawi","given":"Abeer","non-dropping-particle":"","parse-names":false,"suffix":""},{"dropping-particle":"","family":"Ahmad","given":"Farah","non-dropping-particle":"","parse-names":false,"suffix":""},{"dropping-particle":"","family":"Dolatabadi","given":"Elham","non-dropping-particle":"","parse-names":false,"suffix":""}],"id":"ITEM-1","issued":{"date-parts":[["2025"]]},"page":"1-22","title":"A Scoping Review of Algorithmic Equity , Data Diversity , and Inclusive Design in the Transformer Era of Clinical NLP","type":"article-journal"},"uris":["http://www.mendeley.com/documents/?uuid=6e77af9b-9b90-4ca0-9b49-ec589b342fe6"]}],"mendeley":{"formattedCitation":"(Grach et al., 2025)","plainTextFormattedCitation":"(Grach et al., 2025)","previouslyFormattedCitation":"(Grach et al., 2025)"},"properties":{"noteIndex":0},"schema":"https://github.com/citation-style-language/schema/raw/master/csl-citation.json"}</w:instrText>
      </w:r>
      <w:r w:rsidR="000A698B">
        <w:rPr>
          <w:rFonts w:ascii="Aparajita" w:eastAsia="Aparajita" w:hAnsi="Aparajita" w:cs="Aparajita"/>
          <w:color w:val="000000"/>
          <w:sz w:val="26"/>
          <w:szCs w:val="26"/>
          <w:lang w:val="en"/>
        </w:rPr>
        <w:fldChar w:fldCharType="separate"/>
      </w:r>
      <w:r w:rsidR="000A698B" w:rsidRPr="000A698B">
        <w:rPr>
          <w:rFonts w:ascii="Aparajita" w:eastAsia="Aparajita" w:hAnsi="Aparajita" w:cs="Aparajita"/>
          <w:noProof/>
          <w:color w:val="000000"/>
          <w:sz w:val="26"/>
          <w:szCs w:val="26"/>
          <w:lang w:val="en"/>
        </w:rPr>
        <w:t>(Grach et al., 2025)</w:t>
      </w:r>
      <w:r w:rsidR="000A698B">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Indeed, most existing recommendation systems and sentiment tools are based on limited and localized data, which does not reflect the linguistic diversity of the patient population </w:t>
      </w:r>
      <w:r w:rsidR="000A698B">
        <w:rPr>
          <w:rFonts w:ascii="Aparajita" w:eastAsia="Aparajita" w:hAnsi="Aparajita" w:cs="Aparajita"/>
          <w:color w:val="000000"/>
          <w:sz w:val="26"/>
          <w:szCs w:val="26"/>
          <w:lang w:val="en"/>
        </w:rPr>
        <w:fldChar w:fldCharType="begin" w:fldLock="1"/>
      </w:r>
      <w:r w:rsidR="000C658E">
        <w:rPr>
          <w:rFonts w:ascii="Aparajita" w:eastAsia="Aparajita" w:hAnsi="Aparajita" w:cs="Aparajita"/>
          <w:color w:val="000000"/>
          <w:sz w:val="26"/>
          <w:szCs w:val="26"/>
          <w:lang w:val="en"/>
        </w:rPr>
        <w:instrText>ADDIN CSL_CITATION {"citationItems":[{"id":"ITEM-1","itemData":{"DOI":"10.1109/ACCESS.2025.3574503","ISSN":"21693536","abstract":"The Information Communication Technology (ICT) of the digital age has spread worldwide, but scholars and professionals still struggle with information veracity. Inaccurate and insufficient information disrupts people's lives, especially when choosing medical care. AI is becoming more important in advanced technology. COVID-19 is causing public health issues in India and other countries. Patients have trouble finding accurate hospital information, which may lead to their admittance to institutions that don't match their needs. This research topic provides the best way to propose hospitals to patients and provide relevant information through review analysis. Review analysis uses computational methods to identify and assess positive, negative, and neutral emotions in text. This review analysis uses patient feedback to assess the doctor's care, helping the patient choose a hospital for optimal treatment at the right moment. This research uses the MATLAB Classification Learner to build, train, and evaluates classification models using multiple methods. The approach has two steps: Data preprocessing begins with NLP tokenization, TF-IDF computations, and feature selection. The second stage shows experimental findings by training the dataset with multiple techniques and then comparing validation errors to get the best model. Cross validation, Holdout validation, and Resubstitution are used to test a machine learning algorithm's ability to predict on novel datasets not used during training. The efficient linear SVM had the highest accuracy through 10-fold Cross validation, Holdout validation, and Resubstitution validation by dividing the testing range into three rates: 10%, 20%, and 30%. The Efficient linear SVM algorithm has the maximum accuracy of 98.85% utilizing Holdout validation at a 20% testing rate, suggesting its superior ability to predict positive, negative, or neutral patient assessments.","author":[{"dropping-particle":"","family":"Jallipalli","given":"Sri Bhavya","non-dropping-particle":"","parse-names":false,"suffix":""},{"dropping-particle":"","family":"Duvvuru","given":"Rajesh","non-dropping-particle":"","parse-names":false,"suffix":""}],"container-title":"IEEE Access","id":"ITEM-1","issued":{"date-parts":[["2025"]]},"page":"1","publisher":"IEEE","title":"Reviews based Patient-Centric Recommendation System: A Machine Learning Analysis for Smart Health Care Management","type":"article-journal","volume":"PP"},"uris":["http://www.mendeley.com/documents/?uuid=0e5bddef-f960-4f6c-819a-66024bb2bb9c"]}],"mendeley":{"formattedCitation":"(Jallipalli &amp; Duvvuru, 2025)","plainTextFormattedCitation":"(Jallipalli &amp; Duvvuru, 2025)","previouslyFormattedCitation":"(Jallipalli &amp; Duvvuru, 2025)"},"properties":{"noteIndex":0},"schema":"https://github.com/citation-style-language/schema/raw/master/csl-citation.json"}</w:instrText>
      </w:r>
      <w:r w:rsidR="000A698B">
        <w:rPr>
          <w:rFonts w:ascii="Aparajita" w:eastAsia="Aparajita" w:hAnsi="Aparajita" w:cs="Aparajita"/>
          <w:color w:val="000000"/>
          <w:sz w:val="26"/>
          <w:szCs w:val="26"/>
          <w:lang w:val="en"/>
        </w:rPr>
        <w:fldChar w:fldCharType="separate"/>
      </w:r>
      <w:r w:rsidR="000A698B" w:rsidRPr="000A698B">
        <w:rPr>
          <w:rFonts w:ascii="Aparajita" w:eastAsia="Aparajita" w:hAnsi="Aparajita" w:cs="Aparajita"/>
          <w:noProof/>
          <w:color w:val="000000"/>
          <w:sz w:val="26"/>
          <w:szCs w:val="26"/>
          <w:lang w:val="en"/>
        </w:rPr>
        <w:t>(Jallipalli &amp; Duvvuru, 2025)</w:t>
      </w:r>
      <w:r w:rsidR="000A698B">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the context of specialized trials, the need to verify the results of the NLP tools also highlights the fact that the integration of sentiment analysis in the care process is not yet fully automated </w:t>
      </w:r>
      <w:r w:rsidR="00335A16">
        <w:rPr>
          <w:rFonts w:ascii="Aparajita" w:eastAsia="Aparajita" w:hAnsi="Aparajita" w:cs="Aparajita"/>
          <w:color w:val="000000"/>
          <w:sz w:val="26"/>
          <w:szCs w:val="26"/>
          <w:lang w:val="en"/>
        </w:rPr>
        <w:fldChar w:fldCharType="begin" w:fldLock="1"/>
      </w:r>
      <w:r w:rsidR="00335A16">
        <w:rPr>
          <w:rFonts w:ascii="Aparajita" w:eastAsia="Aparajita" w:hAnsi="Aparajita" w:cs="Aparajita"/>
          <w:color w:val="000000"/>
          <w:sz w:val="26"/>
          <w:szCs w:val="26"/>
          <w:lang w:val="en"/>
        </w:rPr>
        <w:instrText xml:space="preserve">ADDIN CSL_CITATION {"citationItems":[{"id":"ITEM-1","itemData":{"DOI":"10.1001/jamanetworkopen.2023.1204","ISSN":"25743805","PMID":"36862411","abstract":"Importance: Many clinical trial outcomes are documented in free-text electronic health records (EHRs), making manual data collection costly and infeasible at scale. Natural language processing (NLP) is a promising approach for measuring such outcomes efficiently, but ignoring NLP-related misclassification may lead to underpowered studies. Objective: To evaluate the performance, feasibility, and power implications of using NLP to measure the primary outcome of EHR-documented goals-of-care discussions in a pragmatic randomized clinical trial of a communication intervention. Design, Setting, and Participants: This diagnostic study compared the performance, feasibility, and power implications of measuring EHR-documented goals-of-care discussions using 3 approaches: (1) deep-learning NLP, (2) NLP-screened human abstraction (manual verification of NLP-positive records), and (3) conventional manual abstraction. The study included hospitalized patients aged 55 years or older with serious illness enrolled between April 23, 2020, and March 26, 2021, in a pragmatic randomized clinical trial of a communication intervention in a multihospital US academic health system. Main Outcomes and Measures: Main outcomes were natural language processing performance characteristics, human abstractor-hours, and misclassification-adjusted statistical power of methods of measuring clinician-documented goals-of-care discussions. Performance of NLP was evaluated with receiver operating characteristic (ROC) curves and precision-recall (PR) analyses and examined the effects of misclassification on power using mathematical substitution and Monte Carlo simulation. Results: A total of 2512 trial participants (mean [SD] age, 71.7 [10.8] years; 1456 [58%] female) amassed 44324 clinical notes during 30-day follow-up. In a validation sample of 159 participants, deep-learning NLP trained on a separate training data set from identified patients with documented goals-of-care discussions with moderate accuracy (maximal F1score, 0.82; area under the ROC curve,0.924; area under the PR curve, 0.879). Manual abstraction of the outcome from the trial data set would require an estimated 2000 abstractor-hours and would power the trial to detect a risk difference of 5.4% (assuming 33.5% control-arm prevalence, 80% power, and 2-sided </w:instrText>
      </w:r>
      <w:r w:rsidR="00335A16">
        <w:rPr>
          <w:rFonts w:ascii="Cambria" w:eastAsia="Aparajita" w:hAnsi="Cambria" w:cs="Cambria"/>
          <w:color w:val="000000"/>
          <w:sz w:val="26"/>
          <w:szCs w:val="26"/>
          <w:lang w:val="en"/>
        </w:rPr>
        <w:instrText>α</w:instrText>
      </w:r>
      <w:r w:rsidR="00335A16">
        <w:rPr>
          <w:rFonts w:ascii="Aparajita" w:eastAsia="Aparajita" w:hAnsi="Aparajita" w:cs="Aparajita"/>
          <w:color w:val="000000"/>
          <w:sz w:val="26"/>
          <w:szCs w:val="26"/>
          <w:lang w:val="en"/>
        </w:rPr>
        <w:instrText xml:space="preserve"> =.05). Measuring the outcome by NLP alone would power the trial to detect a risk difference of 7.6%. Measuring the outcome by NLP-screened human abstraction would require …","author":[{"dropping-particle":"","family":"Lee","given":"Robert Y.","non-dropping-particle":"","parse-names":false,"suffix":""},{"dropping-particle":"","family":"Kross","given":"Erin K.","non-dropping-particle":"","parse-names":false,"suffix":""},{"dropping-particle":"","family":"Torrence","given":"Janaki","non-dropping-particle":"","parse-names":false,"suffix":""},{"dropping-particle":"","family":"Li","given":"Kevin S.","non-dropping-particle":"","parse-names":false,"suffix":""},{"dropping-particle":"","family":"Sibley","given":"James","non-dropping-particle":"","parse-names":false,"suffix":""},{"dropping-particle":"","family":"Cohen","given":"Trevor","non-dropping-particle":"","parse-names":false,"suffix":""},{"dropping-particle":"","family":"Lober","given":"William B.","non-dropping-particle":"","parse-names":false,"suffix":""},{"dropping-particle":"","family":"Engelberg","given":"Ruth A.","non-dropping-particle":"","parse-names":false,"suffix":""},{"dropping-particle":"","family":"Curtis","given":"J. Randall","non-dropping-particle":"","parse-names":false,"suffix":""}],"container-title":"JAMA Network Open","id":"ITEM-1","issue":"3","issued":{"date-parts":[["2023"]]},"page":"E231204","title":"Assessment of Natural Language Processing of Electronic Health Records to Measure Goals-of-Care Discussions as a Clinical Trial Outcome","type":"article-journal","volume":"6"},"uris":["http://www.mendeley.com/documents/?uuid=effcfa21-69ff-4f40-b31e-4c84cf14dcb5"]},{"id":"ITEM-2","itemData":{"author":[{"dropping-particle":"","family":"Mhlanga","given":"Caroline","non-dropping-particle":"","parse-names":false,"suffix":""},{"dropping-particle":"","family":"Ndlovu","given":"Belinda","non-dropping-particle":"","parse-names":false,"suffix":""}],"id":"ITEM-2","issue":"2","issued":{"date-parts":[["2026"]]},"page":"1740-1775","title":"Sentiment Analysis in Electronic Health Records for Patient-Centric Care : A Systematic Literature Review of Methods , Applications , and Challenges","type":"article-journal","volume":"8"},"uris":["http://www.mendeley.com/documents/?uuid=8cea427c-c086-4f3c-a868-50743969ed97"]}],"mendeley":{"formattedCitation":"(Lee et al., 2023; Mhlanga &amp; Ndlovu, 2026)","plainTextFormattedCitation":"(Lee et al., 2023; Mhlanga &amp; Ndlovu, 2026)"},"properties":{"noteIndex":0},"schema":"https://github.com/citation-style-language/schema/raw/master/csl-citation.json"}</w:instrText>
      </w:r>
      <w:r w:rsidR="00335A16">
        <w:rPr>
          <w:rFonts w:ascii="Aparajita" w:eastAsia="Aparajita" w:hAnsi="Aparajita" w:cs="Aparajita"/>
          <w:color w:val="000000"/>
          <w:sz w:val="26"/>
          <w:szCs w:val="26"/>
          <w:lang w:val="en"/>
        </w:rPr>
        <w:fldChar w:fldCharType="separate"/>
      </w:r>
      <w:r w:rsidR="00335A16" w:rsidRPr="00335A16">
        <w:rPr>
          <w:rFonts w:ascii="Aparajita" w:eastAsia="Aparajita" w:hAnsi="Aparajita" w:cs="Aparajita"/>
          <w:noProof/>
          <w:color w:val="000000"/>
          <w:sz w:val="26"/>
          <w:szCs w:val="26"/>
          <w:lang w:val="en"/>
        </w:rPr>
        <w:t>(Lee et al., 2023; Mhlanga &amp; Ndlovu, 2026)</w:t>
      </w:r>
      <w:r w:rsidR="00335A16">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Furthermore, the fact that the integration of sentiment analysis in the measurement of "goals-of-care" discussions also highlights the fact that, although AI tools </w:t>
      </w:r>
      <w:r w:rsidR="006535AD">
        <w:rPr>
          <w:rFonts w:ascii="Aparajita" w:eastAsia="Aparajita" w:hAnsi="Aparajita" w:cs="Aparajita"/>
          <w:color w:val="000000"/>
          <w:sz w:val="26"/>
          <w:szCs w:val="26"/>
          <w:lang w:val="en"/>
        </w:rPr>
        <w:t>can</w:t>
      </w:r>
      <w:r w:rsidRPr="001B0C4E">
        <w:rPr>
          <w:rFonts w:ascii="Aparajita" w:eastAsia="Aparajita" w:hAnsi="Aparajita" w:cs="Aparajita"/>
          <w:color w:val="000000"/>
          <w:sz w:val="26"/>
          <w:szCs w:val="26"/>
          <w:lang w:val="en"/>
        </w:rPr>
        <w:t xml:space="preserve"> detect the presence, the quality of the patient-provider interaction is not always captured </w:t>
      </w:r>
      <w:r w:rsidR="000C658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 xml:space="preserve">ADDIN CSL_CITATION {"citationItems":[{"id":"ITEM-1","itemData":{"DOI":"10.1001/jamanetworkopen.2023.1204","ISSN":"25743805","PMID":"36862411","abstract":"Importance: Many clinical trial outcomes are documented in free-text electronic health records (EHRs), making manual data collection costly and infeasible at scale. Natural language processing (NLP) is a promising approach for measuring such outcomes efficiently, but ignoring NLP-related misclassification may lead to underpowered studies. Objective: To evaluate the performance, feasibility, and power implications of using NLP to measure the primary outcome of EHR-documented goals-of-care discussions in a pragmatic randomized clinical trial of a communication intervention. Design, Setting, and Participants: This diagnostic study compared the performance, feasibility, and power implications of measuring EHR-documented goals-of-care discussions using 3 approaches: (1) deep-learning NLP, (2) NLP-screened human abstraction (manual verification of NLP-positive records), and (3) conventional manual abstraction. The study included hospitalized patients aged 55 years or older with serious illness enrolled between April 23, 2020, and March 26, 2021, in a pragmatic randomized clinical trial of a communication intervention in a multihospital US academic health system. Main Outcomes and Measures: Main outcomes were natural language processing performance characteristics, human abstractor-hours, and misclassification-adjusted statistical power of methods of measuring clinician-documented goals-of-care discussions. Performance of NLP was evaluated with receiver operating characteristic (ROC) curves and precision-recall (PR) analyses and examined the effects of misclassification on power using mathematical substitution and Monte Carlo simulation. Results: A total of 2512 trial participants (mean [SD] age, 71.7 [10.8] years; 1456 [58%] female) amassed 44324 clinical notes during 30-day follow-up. In a validation sample of 159 participants, deep-learning NLP trained on a separate training data set from identified patients with documented goals-of-care discussions with moderate accuracy (maximal F1score, 0.82; area under the ROC curve,0.924; area under the PR curve, 0.879). Manual abstraction of the outcome from the trial data set would require an estimated 2000 abstractor-hours and would power the trial to detect a risk difference of 5.4% (assuming 33.5% control-arm prevalence, 80% power, and 2-sided </w:instrText>
      </w:r>
      <w:r w:rsidR="0062519E">
        <w:rPr>
          <w:rFonts w:ascii="Cambria" w:eastAsia="Aparajita" w:hAnsi="Cambria" w:cs="Cambria"/>
          <w:color w:val="000000"/>
          <w:sz w:val="26"/>
          <w:szCs w:val="26"/>
          <w:lang w:val="en"/>
        </w:rPr>
        <w:instrText>α</w:instrText>
      </w:r>
      <w:r w:rsidR="0062519E">
        <w:rPr>
          <w:rFonts w:ascii="Aparajita" w:eastAsia="Aparajita" w:hAnsi="Aparajita" w:cs="Aparajita"/>
          <w:color w:val="000000"/>
          <w:sz w:val="26"/>
          <w:szCs w:val="26"/>
          <w:lang w:val="en"/>
        </w:rPr>
        <w:instrText xml:space="preserve"> =.05). Measuring the outcome by NLP alone would power the trial to detect a risk difference of 7.6%. Measuring the outcome by NLP-screened human abstraction would require …","author":[{"dropping-particle":"","family":"Lee","given":"Robert Y.","non-dropping-particle":"","parse-names":false,"suffix":""},{"dropping-particle":"","family":"Kross","given":"Erin K.","non-dropping-particle":"","parse-names":false,"suffix":""},{"dropping-particle":"","family":"Torrence","given":"Janaki","non-dropping-particle":"","parse-names":false,"suffix":""},{"dropping-particle":"","family":"Li","given":"Kevin S.","non-dropping-particle":"","parse-names":false,"suffix":""},{"dropping-particle":"","family":"Sibley","given":"James","non-dropping-particle":"","parse-names":false,"suffix":""},{"dropping-particle":"","family":"Cohen","given":"Trevor","non-dropping-particle":"","parse-names":false,"suffix":""},{"dropping-particle":"","family":"Lober","given":"William B.","non-dropping-particle":"","parse-names":false,"suffix":""},{"dropping-particle":"","family":"Engelberg","given":"Ruth A.","non-dropping-particle":"","parse-names":false,"suffix":""},{"dropping-particle":"","family":"Curtis","given":"J. Randall","non-dropping-particle":"","parse-names":false,"suffix":""}],"container-title":"JAMA Network Open","id":"ITEM-1","issue":"3","issued":{"date-parts":[["2023"]]},"page":"E231204","title":"Assessment of Natural Language Processing of Electronic Health Records to Measure Goals-of-Care Discussions as a Clinical Trial Outcome","type":"article-journal","volume":"6"},"uris":["http://www.mendeley.com/documents/?uuid=effcfa21-69ff-4f40-b31e-4c84cf14dcb5"]}],"mendeley":{"formattedCitation":"(Lee et al., 2023)","plainTextFormattedCitation":"(Lee et al., 2023)","previouslyFormattedCitation":"(Lee et al., 2023)"},"properties":{"noteIndex":0},"schema":"https://github.com/citation-style-language/schema/raw/master/csl-citation.json"}</w:instrText>
      </w:r>
      <w:r w:rsidR="000C658E">
        <w:rPr>
          <w:rFonts w:ascii="Aparajita" w:eastAsia="Aparajita" w:hAnsi="Aparajita" w:cs="Aparajita"/>
          <w:color w:val="000000"/>
          <w:sz w:val="26"/>
          <w:szCs w:val="26"/>
          <w:lang w:val="en"/>
        </w:rPr>
        <w:fldChar w:fldCharType="separate"/>
      </w:r>
      <w:r w:rsidR="000C658E" w:rsidRPr="000C658E">
        <w:rPr>
          <w:rFonts w:ascii="Aparajita" w:eastAsia="Aparajita" w:hAnsi="Aparajita" w:cs="Aparajita"/>
          <w:noProof/>
          <w:color w:val="000000"/>
          <w:sz w:val="26"/>
          <w:szCs w:val="26"/>
          <w:lang w:val="en"/>
        </w:rPr>
        <w:t>(Lee et al., 2023)</w:t>
      </w:r>
      <w:r w:rsidR="000C658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Indeed, this highlights the fact that a robust and calibration-aware framework is necessary </w:t>
      </w:r>
      <w:r w:rsidR="0099065D">
        <w:rPr>
          <w:rFonts w:ascii="Aparajita" w:eastAsia="Aparajita" w:hAnsi="Aparajita" w:cs="Aparajita"/>
          <w:color w:val="000000"/>
          <w:sz w:val="26"/>
          <w:szCs w:val="26"/>
          <w:lang w:val="en"/>
        </w:rPr>
        <w:t>to</w:t>
      </w:r>
      <w:r w:rsidRPr="001B0C4E">
        <w:rPr>
          <w:rFonts w:ascii="Aparajita" w:eastAsia="Aparajita" w:hAnsi="Aparajita" w:cs="Aparajita"/>
          <w:color w:val="000000"/>
          <w:sz w:val="26"/>
          <w:szCs w:val="26"/>
          <w:lang w:val="en"/>
        </w:rPr>
        <w:t xml:space="preserve"> process the results with considerable interpretability, particularly in the context of clinical decisions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{"citationItems":[{"id":"ITEM-1","itemData":{"author":[{"dropping-particle":"","family":"Belinda","given":"Ndlovu","non-dropping-particle":"","parse-names":false,"suffix":""}],"id":"ITEM-1","issue":"1","issued":{"date-parts":[["2026"]]},"page":"79-100","title":"The Indonesian Journal of Computer Science","type":"article-journal","volume":"15"},"uris":["http://www.mendeley.com/documents/?uuid=311b951c-cafa-456c-819c-78a0b1587ad5"]}],"mendeley":{"formattedCitation":"(Belinda, 2026)","plainTextFormattedCitation":"(Belinda, 2026)","previouslyFormattedCitation":"(Belinda, 2026)"},"properties":{"noteIndex":0},"schema":"https://github.com/citation-style-language/schema/raw/master/csl-citation.json"}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(Belinda, 2026)</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Otherwise, the role of sentiment analysis would remain peripheral, as opposed to a critical component in the care process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{"citationItems":[{"id":"ITEM-1","itemData":{"abstract":"AI-powered medical imaging has emerged as a transformative technology in the healthcare industry, revolutionizing the way diseases are detected, diagnosed, and treated. Leveraging the power of advanced machine learning algorithms, particularly deep learning, AI-based systems have demonstrated exceptional performance in analyzing medical images, offering improved accuracy, efficiency, and accessibility in clinical settings. This comprehensive review explores the diverse applications, benefits, and challenges of integrating AI into medical imaging. The applications of AI in medical imaging span a wide range of medical fields, including radiology, oncology, cardiology, neurology, and ophthalmology. AI algorithms, particularly convolutional neural networks (CNNs), are extensively used for tasks such as image classification, segmentation, and anomaly detection. These AI-powered tools have been instrumental in enhancing diagnostic precision, enabling earlier detection of diseases like cancer, heart conditions, and neurodegenerative disorders. Additionally, AI has been employed in the development of computer-aided diagnosis (CAD) systems, supporting clinicians in decision-making by identifying patterns that may not be easily discernible to the human eye. The review highlights several key benefits of AI-powered medical imaging, including increased diagnostic accuracy, reduced human error, and faster image analysis. These systems can process vast amounts of data in a fraction of the time it would take a human radiologist, thereby expediting diagnosis and treatment planning. Moreover, AI enhances accessibility to medical imaging expertise, particularly in underserved regions, by offering remote diagnostic solutions through telemedicine platforms. This technological advancement holds the potential to bridge the gap between healthcare demand and limited radiologist availability. However, the integration of AI in medical imaging also presents significant challenges. One of the foremost concerns is the quality and diversity of medical image datasets used for training AI models. Inadequate or biased datasets can lead to skewed predictions, compromising the reliability of AI systems. Additionally, the lack of interpretability in many AI models raises concerns about trust and accountability in clinical decisions. Regulatory approval and ethical considerations, such as data privacy and patient consent, further complicate the widespread adoption of AI technologies in heal…","author":[{"dropping-particle":"","family":"Oladele","given":"Oluwaseyi Kolawole","non-dropping-particle":"","parse-names":false,"suffix":""}],"id":"ITEM-1","issue":"October","issued":{"date-parts":[["2024"]]},"title":"Natural Language Processing in Healthcare: Transforming Electronic Health Records and Clinical Decision Support","type":"article-journal"},"uris":["http://www.mendeley.com/documents/?uuid=cdb95e53-f666-4f38-bba3-20cbd19ed5cb"]}],"mendeley":{"formattedCitation":"(Oladele, 2024)","plainTextFormattedCitation":"(Oladele, 2024)","previouslyFormattedCitation":"(Oladele, 2024)"},"properties":{"noteIndex":0},"schema":"https://github.com/citation-style-language/schema/raw/master/csl-citation.json"}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(Oladele, 2024)</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w:t>
      </w:r>
    </w:p>
    <w:p w14:paraId="45165CD7"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05F479C1" w14:textId="5E0D6533"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 xml:space="preserve">Yet, in spite of the large number of studies on NLP, there is a critical knowledge gap in the empirical assessment of the effects of the integration of sentiment analysis in EHRs on the achievement of particular patient-related care outcomes with diverse patient conditions </w:t>
      </w:r>
      <w:r w:rsidR="0062519E">
        <w:rPr>
          <w:rFonts w:ascii="Aparajita" w:eastAsia="Aparajita" w:hAnsi="Aparajita" w:cs="Aparajita"/>
          <w:color w:val="000000"/>
          <w:sz w:val="26"/>
          <w:szCs w:val="26"/>
          <w:lang w:val="en"/>
        </w:rPr>
        <w:fldChar w:fldCharType="begin" w:fldLock="1"/>
      </w:r>
      <w:r w:rsidR="0062519E">
        <w:rPr>
          <w:rFonts w:ascii="Aparajita" w:eastAsia="Aparajita" w:hAnsi="Aparajita" w:cs="Aparajita"/>
          <w:color w:val="000000"/>
          <w:sz w:val="26"/>
          <w:szCs w:val="26"/>
          <w:lang w:val="en"/>
        </w:rPr>
        <w:instrText>ADDIN CSL_CITATION {"citationItems":[{"id":"ITEM-1","itemData":{"DOI":"10.1177/20552076241233864","ISSN":"20552076","abstract":"Objective: In this article, we investigate how chronic noncommunicable disease (CND) patients evaluate the medical service, and what obstacles exist in this process, which is useful for hospitals to improve efficiency and enhance patient satisfaction. Methods: Based on the total number of CND patients in China, 7 CNDs were selected as the evaluation objects, and then selected the Haodaifu website as the data source, crawled 15,682 medical service reviews, then the 9 themes were analyzed by the LDA theme model. The evaluation index system of six indicators was constructed based on quality management theory. The binary long short-term memory model was used to analyze the sentiment, and the entropy-valued, TOPSIS and gray correlation model was implemented for medical service quality evaluation; the barrier model was used to find out the key factors limiting medical services. Results: (a) Hypertension was rated at a good level in the degree of gray correlation closeness, bronchitis was rated at a low level and the rest were at an intermediate level. (b) The first two overall barriers were the hospitalization process and registration services which occupy about 30%, respectively. This implies that hospitals should focus on providing registration services and inpatient settings in the future. Conclusion: To promote hospitals to provide better services for patients with CNDs and improve patient satisfaction with medical care. And it is necessary to optimize medical services fundamentally by optimizing the inpatient process and improving the registration process to improve efficiency.","author":[{"dropping-particle":"","family":"Dai","given":"Jing","non-dropping-particle":"","parse-names":false,"suffix":""},{"dropping-particle":"","family":"Lyu","given":"Fang","non-dropping-particle":"","parse-names":false,"suffix":""},{"dropping-particle":"","family":"Yu","given":"Lin","non-dropping-particle":"","parse-names":false,"suffix":""},{"dropping-particle":"","family":"Zhou","given":"Zixuan","non-dropping-particle":"","parse-names":false,"suffix":""},{"dropping-particle":"","family":"He","given":"Yunyu","non-dropping-particle":"","parse-names":false,"suffix":""}],"container-title":"Digital Health","id":"ITEM-1","issued":{"date-parts":[["2024"]]},"title":"Medical service quality evaluation based on LDA and sentiment analysis: Examples of seven chronic diseases","type":"article-journal","volume":"10"},"uris":["http://www.mendeley.com/documents/?uuid=2054ad1b-e40e-49fa-a0f9-9fd77a305013"]}],"mendeley":{"formattedCitation":"(Dai et al., 2024)","plainTextFormattedCitation":"(Dai et al., 2024)","previouslyFormattedCitation":"(Dai et al., 2024)"},"properties":{"noteIndex":0},"schema":"https://github.com/citation-style-language/schema/raw/master/csl-citation.json"}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(Dai et al., 2024)</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fact, most studies on the topic are limited to the technological development of the system or the qualitative results of expert interview studies, with a few studies providing a comprehensive quantitative assessment of the implementation of the system </w:t>
      </w:r>
      <w:r w:rsidR="0062519E">
        <w:rPr>
          <w:rFonts w:ascii="Aparajita" w:eastAsia="Aparajita" w:hAnsi="Aparajita" w:cs="Aparajita"/>
          <w:color w:val="000000"/>
          <w:sz w:val="26"/>
          <w:szCs w:val="26"/>
          <w:lang w:val="en"/>
        </w:rPr>
        <w:fldChar w:fldCharType="begin" w:fldLock="1"/>
      </w:r>
      <w:r w:rsidR="00F639E4">
        <w:rPr>
          <w:rFonts w:ascii="Aparajita" w:eastAsia="Aparajita" w:hAnsi="Aparajita" w:cs="Aparajita"/>
          <w:color w:val="000000"/>
          <w:sz w:val="26"/>
          <w:szCs w:val="26"/>
          <w:lang w:val="en"/>
        </w:rPr>
        <w:instrText>ADDIN CSL_CITATION {"citationItems":[{"id":"ITEM-1","itemData":{"author":[{"dropping-particle":"","family":"Dube","given":"Pride","non-dropping-particle":"","parse-names":false,"suffix":""}],"id":"ITEM-1","issued":{"date-parts":[["0"]]},"title":"Enhancing Education through Leveraging Spatial Computing Submitted by","type":"article-journal"},"uris":["http://www.mendeley.com/documents/?uuid=9c668756-0ab1-4652-88fc-8b6f962a4df1"]},{"id":"ITEM-2","itemData":{"author":[{"dropping-particle":"","family":"Stegemann","given":"Lars","non-dropping-particle":"","parse-names":false,"suffix":""},{"dropping-particle":"","family":"Gubser","given":"Rahel","non-dropping-particle":"","parse-names":false,"suffix":""},{"dropping-particle":"","family":"Gersch","given":"Marting","non-dropping-particle":"","parse-names":false,"suffix":""},{"dropping-particle":"","family":"Bartschke","given":"Alexander","non-dropping-particle":"","parse-names":false,"suffix":""},{"dropping-particle":"","family":"Hoffmann","given":"Andreas","non-dropping-particle":"","parse-names":false,"suffix":""}],"container-title":"ECIS 2023 Proceedings","id":"ITEM-2","issued":{"date-parts":[["2023"]]},"title":"Future-Oriented and Patient-Centric? A Qualitative Analysis of Digital Therapeutics and their Interoperability","type":"article-journal"},"uris":["http://www.mendeley.com/documents/?uuid=7a2dce33-9515-42d9-ad24-4ffa90eb18a1"]}],"mendeley":{"formattedCitation":"(Dube, n.d.; Stegemann et al., 2023)","plainTextFormattedCitation":"(Dube, n.d.; Stegemann et al., 2023)","previouslyFormattedCitation":"(Dube, n.d.; Stegemann et al., 2023)"},"properties":{"noteIndex":0},"schema":"https://github.com/citation-style-language/schema/raw/master/csl-citation.json"}</w:instrText>
      </w:r>
      <w:r w:rsidR="0062519E">
        <w:rPr>
          <w:rFonts w:ascii="Aparajita" w:eastAsia="Aparajita" w:hAnsi="Aparajita" w:cs="Aparajita"/>
          <w:color w:val="000000"/>
          <w:sz w:val="26"/>
          <w:szCs w:val="26"/>
          <w:lang w:val="en"/>
        </w:rPr>
        <w:fldChar w:fldCharType="separate"/>
      </w:r>
      <w:r w:rsidR="0062519E" w:rsidRPr="0062519E">
        <w:rPr>
          <w:rFonts w:ascii="Aparajita" w:eastAsia="Aparajita" w:hAnsi="Aparajita" w:cs="Aparajita"/>
          <w:noProof/>
          <w:color w:val="000000"/>
          <w:sz w:val="26"/>
          <w:szCs w:val="26"/>
          <w:lang w:val="en"/>
        </w:rPr>
        <w:t>(Dube, n.d.; Stegemann et al., 2023)</w:t>
      </w:r>
      <w:r w:rsidR="0062519E">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addition, the effects of the integration of real-time sentiment in provider-patient </w:t>
      </w:r>
      <w:r w:rsidRPr="001B0C4E">
        <w:rPr>
          <w:rFonts w:ascii="Aparajita" w:eastAsia="Aparajita" w:hAnsi="Aparajita" w:cs="Aparajita"/>
          <w:color w:val="000000"/>
          <w:sz w:val="26"/>
          <w:szCs w:val="26"/>
          <w:lang w:val="en"/>
        </w:rPr>
        <w:lastRenderedPageBreak/>
        <w:t xml:space="preserve">communication in telemedicine services are also understudied </w:t>
      </w:r>
      <w:r w:rsidR="00F639E4">
        <w:rPr>
          <w:rFonts w:ascii="Aparajita" w:eastAsia="Aparajita" w:hAnsi="Aparajita" w:cs="Aparajita"/>
          <w:color w:val="000000"/>
          <w:sz w:val="26"/>
          <w:szCs w:val="26"/>
          <w:lang w:val="en"/>
        </w:rPr>
        <w:fldChar w:fldCharType="begin" w:fldLock="1"/>
      </w:r>
      <w:r w:rsidR="00F639E4">
        <w:rPr>
          <w:rFonts w:ascii="Aparajita" w:eastAsia="Aparajita" w:hAnsi="Aparajita" w:cs="Aparajita"/>
          <w:color w:val="000000"/>
          <w:sz w:val="26"/>
          <w:szCs w:val="26"/>
          <w:lang w:val="en"/>
        </w:rPr>
        <w:instrText>ADDIN CSL_CITATION {"citationItems":[{"id":"ITEM-1","itemData":{"author":[{"dropping-particle":"","family":"M","given":"Author James","non-dropping-particle":"","parse-names":false,"suffix":""},{"dropping-particle":"","family":"Owen","given":"A","non-dropping-particle":"","parse-names":false,"suffix":""}],"id":"ITEM-1","issued":{"date-parts":[["2024"]]},"title":"Integrating Context-Aware Technologies in Telemedicine : Enhancing Patient-Centric Care Through Real-Time Data and Personalized Interventions","type":"article-journal"},"uris":["http://www.mendeley.com/documents/?uuid=26695855-2959-49cc-9ce0-e7556459e42c"]}],"mendeley":{"formattedCitation":"(M &amp; Owen, 2024)","plainTextFormattedCitation":"(M &amp; Owen, 2024)","previouslyFormattedCitation":"(M &amp; Owen, 2024)"},"properties":{"noteIndex":0},"schema":"https://github.com/citation-style-language/schema/raw/master/csl-citation.json"}</w:instrText>
      </w:r>
      <w:r w:rsidR="00F639E4">
        <w:rPr>
          <w:rFonts w:ascii="Aparajita" w:eastAsia="Aparajita" w:hAnsi="Aparajita" w:cs="Aparajita"/>
          <w:color w:val="000000"/>
          <w:sz w:val="26"/>
          <w:szCs w:val="26"/>
          <w:lang w:val="en"/>
        </w:rPr>
        <w:fldChar w:fldCharType="separate"/>
      </w:r>
      <w:r w:rsidR="00F639E4" w:rsidRPr="00F639E4">
        <w:rPr>
          <w:rFonts w:ascii="Aparajita" w:eastAsia="Aparajita" w:hAnsi="Aparajita" w:cs="Aparajita"/>
          <w:noProof/>
          <w:color w:val="000000"/>
          <w:sz w:val="26"/>
          <w:szCs w:val="26"/>
          <w:lang w:val="en"/>
        </w:rPr>
        <w:t>(M &amp; Owen, 2024)</w:t>
      </w:r>
      <w:r w:rsidR="00F639E4">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this study, the knowledge gap is addressed by proposing and assessing a framework for the integration of sentiment analysis in EHRs, with a particular emphasis on the role of the results in the achievement of patient engagement and quality service </w:t>
      </w:r>
      <w:r w:rsidR="00F639E4">
        <w:rPr>
          <w:rFonts w:ascii="Aparajita" w:eastAsia="Aparajita" w:hAnsi="Aparajita" w:cs="Aparajita"/>
          <w:color w:val="000000"/>
          <w:sz w:val="26"/>
          <w:szCs w:val="26"/>
          <w:lang w:val="en"/>
        </w:rPr>
        <w:fldChar w:fldCharType="begin" w:fldLock="1"/>
      </w:r>
      <w:r w:rsidR="00F639E4">
        <w:rPr>
          <w:rFonts w:ascii="Aparajita" w:eastAsia="Aparajita" w:hAnsi="Aparajita" w:cs="Aparajita"/>
          <w:color w:val="000000"/>
          <w:sz w:val="26"/>
          <w:szCs w:val="26"/>
          <w:lang w:val="en"/>
        </w:rPr>
        <w:instrText>ADDIN CSL_CITATION {"citationItems":[{"id":"ITEM-1","itemData":{"DOI":"10.1177/23743735251413861","ISBN":"2374373525","ISSN":"23743743","abstract":"This study investigates the application of Valence Aware Dictionary and Sentiment Reasoner (VADER), a rule-based sentiment analysis tool, for rapidly analyzing patient complaints in healthcare environments. By leveraging VADER's efficiency in processing free-text data, the research examines how sentiment analysis can support digital transformation and enhance patient experience management. The study assesses VADER's effectiveness in detecting emotional tone within patient feedback, enabling early identification of systemic issues and informing data-driven decision-making. The dataset comprises 63 written complaints collected throughout 2024 from a key surgery service in a 10</w:instrText>
      </w:r>
      <w:r w:rsidR="00F639E4">
        <w:rPr>
          <w:rFonts w:ascii="Times New Roman" w:eastAsia="Aparajita" w:hAnsi="Times New Roman" w:cs="Times New Roman"/>
          <w:color w:val="000000"/>
          <w:sz w:val="26"/>
          <w:szCs w:val="26"/>
          <w:lang w:val="en"/>
        </w:rPr>
        <w:instrText> </w:instrText>
      </w:r>
      <w:r w:rsidR="00F639E4">
        <w:rPr>
          <w:rFonts w:ascii="Aparajita" w:eastAsia="Aparajita" w:hAnsi="Aparajita" w:cs="Aparajita"/>
          <w:color w:val="000000"/>
          <w:sz w:val="26"/>
          <w:szCs w:val="26"/>
          <w:lang w:val="en"/>
        </w:rPr>
        <w:instrText>000-employee public hospital in Portugal. Sentiment analysis was conducted using Orange text mining tools integrated with VADER. Three core findings highlight VADER's value: (a) its balance of efficiency and accuracy in sentiment classification, (b) its contribution to patient-centered care strategies, and (c) its support for process optimization, particularly in triage and prioritization workflows. These insights demonstrate how sentiment analysis can help build smarter, more responsive healthcare systems through enhanced digital capabilities.","author":[{"dropping-particle":"","family":"Coelho","given":"João Vasco","non-dropping-particle":"","parse-names":false,"suffix":""},{"dropping-particle":"","family":"Barbosa","given":"Liliana da Costa","non-dropping-particle":"","parse-names":false,"suffix":""}],"container-title":"Journal of Patient Experience","id":"ITEM-1","issued":{"date-parts":[["2026"]]},"page":"1-9","title":"Enhancing Public Healthcare Through VADER Sentiment Analysis: A Case Study on Patient Complaints","type":"article-journal","volume":"13"},"uris":["http://www.mendeley.com/documents/?uuid=8a521d3d-fe23-4bc8-a117-9807cb6688d0"]}],"mendeley":{"formattedCitation":"(Coelho &amp; Barbosa, 2026)","plainTextFormattedCitation":"(Coelho &amp; Barbosa, 2026)","previouslyFormattedCitation":"(Coelho &amp; Barbosa, 2026)"},"properties":{"noteIndex":0},"schema":"https://github.com/citation-style-language/schema/raw/master/csl-citation.json"}</w:instrText>
      </w:r>
      <w:r w:rsidR="00F639E4">
        <w:rPr>
          <w:rFonts w:ascii="Aparajita" w:eastAsia="Aparajita" w:hAnsi="Aparajita" w:cs="Aparajita"/>
          <w:color w:val="000000"/>
          <w:sz w:val="26"/>
          <w:szCs w:val="26"/>
          <w:lang w:val="en"/>
        </w:rPr>
        <w:fldChar w:fldCharType="separate"/>
      </w:r>
      <w:r w:rsidR="00F639E4" w:rsidRPr="00F639E4">
        <w:rPr>
          <w:rFonts w:ascii="Aparajita" w:eastAsia="Aparajita" w:hAnsi="Aparajita" w:cs="Aparajita"/>
          <w:noProof/>
          <w:color w:val="000000"/>
          <w:sz w:val="26"/>
          <w:szCs w:val="26"/>
          <w:lang w:val="en"/>
        </w:rPr>
        <w:t>(Coelho &amp; Barbosa, 2026)</w:t>
      </w:r>
      <w:r w:rsidR="00F639E4">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 xml:space="preserve">. In fact, the study aims to provide a blueprint for the achievement of the integration of sentiment in healthcare services using large-scale data and multi-analytical approaches </w:t>
      </w:r>
      <w:r w:rsidR="00F639E4">
        <w:rPr>
          <w:rFonts w:ascii="Aparajita" w:eastAsia="Aparajita" w:hAnsi="Aparajita" w:cs="Aparajita"/>
          <w:color w:val="000000"/>
          <w:sz w:val="26"/>
          <w:szCs w:val="26"/>
          <w:lang w:val="en"/>
        </w:rPr>
        <w:fldChar w:fldCharType="begin" w:fldLock="1"/>
      </w:r>
      <w:r w:rsidR="00F639E4">
        <w:rPr>
          <w:rFonts w:ascii="Aparajita" w:eastAsia="Aparajita" w:hAnsi="Aparajita" w:cs="Aparajita"/>
          <w:color w:val="000000"/>
          <w:sz w:val="26"/>
          <w:szCs w:val="26"/>
          <w:lang w:val="en"/>
        </w:rPr>
        <w:instrText>ADDIN CSL_CITATION {"citationItems":[{"id":"ITEM-1","itemData":{"DOI":"10.1007/s11135-020-00999-3","ISBN":"0123456789","ISSN":"15737845","abstract":"Online physician reviews (OPRs), also known as electronic word of mouth, have become the primary source of information for patients while making health consultation decisions. However, different techniques to analyze these reviews by machines have not been frequently applied yet in this domain. In this study, a novel method for opinion mining is being proposed to fill the existing research gap, that is, a hybrid approach to sentic computing. This approach integrates artificial intelligence and semantic web techniques to implicitly analyze OPRs in order to evaluate patient perceptions of healthcare service quality. We develop our methodology by using the following three main tasks: (1) sentence-level topic spotting (a topic-analysis procedure) to extract major topics, (2) a sentic computing framework to perform concept-level sentiment analysis (polarity detection on the categorized sentences), and (3) root cause and strengths, weaknesses, opportunities, and threats (SWOT) analyses to identify SWOT for healthcare organizations. Analyses results of 47,499 OPRs from the UK-based website (Iwantgreatcare.org) show that the proposed hybrid approach has accurately classified concept words to their corresponding topics, and it has also outperformed the similar other methods of topic extraction in the healthcare domain. The results also indicate that the proposed approach can better contribute to the overall performance analyses for healthcare organizations, which could help practitioners in improving service-quality measures based on the real voices of patients. The proposed model also provides a theoretical basis for formulating quality measures for the healthcare sector.","author":[{"dropping-particle":"","family":"Shah","given":"Adnan Muhammad","non-dropping-particle":"","parse-names":false,"suffix":""},{"dropping-particle":"","family":"Yan","given":"Xiangbin","non-dropping-particle":"","parse-names":false,"suffix":""},{"dropping-particle":"","family":"Tariq","given":"Samia","non-dropping-particle":"","parse-names":false,"suffix":""},{"dropping-particle":"","family":"Khan","given":"Salim","non-dropping-particle":"","parse-names":false,"suffix":""}],"container-title":"Quality and Quantity","id":"ITEM-1","issue":"1","issued":{"date-parts":[["2021"]]},"page":"173-201","publisher":"Springer Netherlands","title":"Listening to the patient voice: using a sentic computing model to evaluate physicians’ healthcare service quality for strategic planning in hospitals","type":"article-journal","volume":"55"},"uris":["http://www.mendeley.com/documents/?uuid=7e8b0f57-6fa8-45ba-8cae-fbf81e19236a"]}],"mendeley":{"formattedCitation":"(Shah et al., 2021)","plainTextFormattedCitation":"(Shah et al., 2021)","previouslyFormattedCitation":"(Shah et al., 2021)"},"properties":{"noteIndex":0},"schema":"https://github.com/citation-style-language/schema/raw/master/csl-citation.json"}</w:instrText>
      </w:r>
      <w:r w:rsidR="00F639E4">
        <w:rPr>
          <w:rFonts w:ascii="Aparajita" w:eastAsia="Aparajita" w:hAnsi="Aparajita" w:cs="Aparajita"/>
          <w:color w:val="000000"/>
          <w:sz w:val="26"/>
          <w:szCs w:val="26"/>
          <w:lang w:val="en"/>
        </w:rPr>
        <w:fldChar w:fldCharType="separate"/>
      </w:r>
      <w:r w:rsidR="00F639E4" w:rsidRPr="00F639E4">
        <w:rPr>
          <w:rFonts w:ascii="Aparajita" w:eastAsia="Aparajita" w:hAnsi="Aparajita" w:cs="Aparajita"/>
          <w:noProof/>
          <w:color w:val="000000"/>
          <w:sz w:val="26"/>
          <w:szCs w:val="26"/>
          <w:lang w:val="en"/>
        </w:rPr>
        <w:t>(Shah et al., 2021)</w:t>
      </w:r>
      <w:r w:rsidR="00F639E4">
        <w:rPr>
          <w:rFonts w:ascii="Aparajita" w:eastAsia="Aparajita" w:hAnsi="Aparajita" w:cs="Aparajita"/>
          <w:color w:val="000000"/>
          <w:sz w:val="26"/>
          <w:szCs w:val="26"/>
          <w:lang w:val="en"/>
        </w:rPr>
        <w:fldChar w:fldCharType="end"/>
      </w:r>
      <w:r w:rsidRPr="001B0C4E">
        <w:rPr>
          <w:rFonts w:ascii="Aparajita" w:eastAsia="Aparajita" w:hAnsi="Aparajita" w:cs="Aparajita"/>
          <w:color w:val="000000"/>
          <w:sz w:val="26"/>
          <w:szCs w:val="26"/>
          <w:lang w:val="en"/>
        </w:rPr>
        <w:t>.</w:t>
      </w:r>
    </w:p>
    <w:p w14:paraId="0EEF85D5"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15EDF002" w14:textId="1019C35B"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Therefore, this study aims to propose an empirical study of the integration of sentiment analysis with electronic health records for improved patient-centric care results. The originality of this study lies in the following four aspects of contributing to the field of health informatics: first, it offers a validated approach for the real-time processing of clinical sentiment as part of an EHR system; second, it aims to offer one of the first quantitative links between automated sentiment detection and clinical outcomes; third, it offers a multi-center study of the robustness of NLP approaches in varied clinical settings; and, lastly, it aims to reveal the major sociotechnical challenges associated with the use of sentiment-aware digital health tools.</w:t>
      </w:r>
      <w:r w:rsidR="00395A21">
        <w:rPr>
          <w:rFonts w:ascii="Aparajita" w:eastAsia="Aparajita" w:hAnsi="Aparajita" w:cs="Aparajita"/>
          <w:color w:val="000000"/>
          <w:sz w:val="26"/>
          <w:szCs w:val="26"/>
          <w:lang w:val="en"/>
        </w:rPr>
        <w:t xml:space="preserve"> </w:t>
      </w:r>
      <w:r w:rsidR="00395A21" w:rsidRPr="00395A21">
        <w:rPr>
          <w:rFonts w:ascii="Aparajita" w:eastAsia="Aparajita" w:hAnsi="Aparajita" w:cs="Aparajita"/>
          <w:color w:val="000000"/>
          <w:sz w:val="26"/>
          <w:szCs w:val="26"/>
          <w:lang w:val="en"/>
        </w:rPr>
        <w:t xml:space="preserve">Although there is widespread use of transformer-based natural language processing models in health care, there are insufficient research findings on the added value that can be obtained from using sentiment-based attributes for clinical predictive purposes apart from the structured data. There is thus a pertinent concern </w:t>
      </w:r>
      <w:r w:rsidR="00667D36">
        <w:rPr>
          <w:rFonts w:ascii="Aparajita" w:eastAsia="Aparajita" w:hAnsi="Aparajita" w:cs="Aparajita"/>
          <w:color w:val="000000"/>
          <w:sz w:val="26"/>
          <w:szCs w:val="26"/>
          <w:lang w:val="en"/>
        </w:rPr>
        <w:t>about</w:t>
      </w:r>
      <w:r w:rsidR="00395A21" w:rsidRPr="00395A21">
        <w:rPr>
          <w:rFonts w:ascii="Aparajita" w:eastAsia="Aparajita" w:hAnsi="Aparajita" w:cs="Aparajita"/>
          <w:color w:val="000000"/>
          <w:sz w:val="26"/>
          <w:szCs w:val="26"/>
          <w:lang w:val="en"/>
        </w:rPr>
        <w:t xml:space="preserve"> the predictive utility or redundancy of the sentiment analysis approach.</w:t>
      </w:r>
      <w:r w:rsidR="00395A21">
        <w:rPr>
          <w:rFonts w:ascii="Aparajita" w:eastAsia="Aparajita" w:hAnsi="Aparajita" w:cs="Aparajita"/>
          <w:color w:val="000000"/>
          <w:sz w:val="26"/>
          <w:szCs w:val="26"/>
          <w:lang w:val="en"/>
        </w:rPr>
        <w:t xml:space="preserve"> </w:t>
      </w:r>
    </w:p>
    <w:p w14:paraId="641D35F8"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p>
    <w:p w14:paraId="4FAC629B"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b/>
          <w:bCs/>
          <w:color w:val="000000"/>
          <w:sz w:val="26"/>
          <w:szCs w:val="26"/>
          <w:lang w:val="en-ZW"/>
        </w:rPr>
      </w:pPr>
      <w:r w:rsidRPr="001B0C4E">
        <w:rPr>
          <w:rFonts w:ascii="Aparajita" w:eastAsia="Aparajita" w:hAnsi="Aparajita" w:cs="Aparajita"/>
          <w:b/>
          <w:bCs/>
          <w:color w:val="000000"/>
          <w:sz w:val="26"/>
          <w:szCs w:val="26"/>
          <w:lang w:val="en-ZW"/>
        </w:rPr>
        <w:t>Objectives</w:t>
      </w:r>
    </w:p>
    <w:p w14:paraId="234FA349"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
        </w:rPr>
      </w:pPr>
      <w:r w:rsidRPr="001B0C4E">
        <w:rPr>
          <w:rFonts w:ascii="Aparajita" w:eastAsia="Aparajita" w:hAnsi="Aparajita" w:cs="Aparajita"/>
          <w:color w:val="000000"/>
          <w:sz w:val="26"/>
          <w:szCs w:val="26"/>
          <w:lang w:val="en"/>
        </w:rPr>
        <w:t xml:space="preserve">The research is targeted at the following objectives: </w:t>
      </w:r>
    </w:p>
    <w:p w14:paraId="4137EC3B" w14:textId="77777777" w:rsidR="001B0C4E" w:rsidRPr="001B0C4E" w:rsidRDefault="001B0C4E" w:rsidP="001B0C4E">
      <w:pPr>
        <w:numPr>
          <w:ilvl w:val="0"/>
          <w:numId w:val="1"/>
        </w:numPr>
        <w:pBdr>
          <w:top w:val="nil"/>
          <w:left w:val="nil"/>
          <w:bottom w:val="nil"/>
          <w:right w:val="nil"/>
          <w:between w:val="nil"/>
        </w:pBdr>
        <w:tabs>
          <w:tab w:val="left" w:pos="7937"/>
        </w:tabs>
        <w:spacing w:after="0" w:line="216" w:lineRule="auto"/>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To construct a reproducible data processing pipeline for integrating structured </w:t>
      </w:r>
      <w:proofErr w:type="spellStart"/>
      <w:r w:rsidRPr="001B0C4E">
        <w:rPr>
          <w:rFonts w:ascii="Aparajita" w:eastAsia="Aparajita" w:hAnsi="Aparajita" w:cs="Aparajita"/>
          <w:color w:val="000000"/>
          <w:sz w:val="26"/>
          <w:szCs w:val="26"/>
          <w:lang w:val="en-ZW"/>
        </w:rPr>
        <w:t>behavioral</w:t>
      </w:r>
      <w:proofErr w:type="spellEnd"/>
      <w:r w:rsidRPr="001B0C4E">
        <w:rPr>
          <w:rFonts w:ascii="Aparajita" w:eastAsia="Aparajita" w:hAnsi="Aparajita" w:cs="Aparajita"/>
          <w:color w:val="000000"/>
          <w:sz w:val="26"/>
          <w:szCs w:val="26"/>
          <w:lang w:val="en-ZW"/>
        </w:rPr>
        <w:t xml:space="preserve"> variables and unstructured clinical narratives. </w:t>
      </w:r>
    </w:p>
    <w:p w14:paraId="196E5C91" w14:textId="77777777" w:rsidR="001B0C4E" w:rsidRPr="001B0C4E" w:rsidRDefault="001B0C4E" w:rsidP="001B0C4E">
      <w:pPr>
        <w:numPr>
          <w:ilvl w:val="0"/>
          <w:numId w:val="1"/>
        </w:numPr>
        <w:pBdr>
          <w:top w:val="nil"/>
          <w:left w:val="nil"/>
          <w:bottom w:val="nil"/>
          <w:right w:val="nil"/>
          <w:between w:val="nil"/>
        </w:pBdr>
        <w:tabs>
          <w:tab w:val="left" w:pos="7937"/>
        </w:tabs>
        <w:spacing w:after="0" w:line="216" w:lineRule="auto"/>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To develop and fine-tune a transformer-based model (ClinicalBERT) for sentence-level sentiment classification in clinical text. </w:t>
      </w:r>
    </w:p>
    <w:p w14:paraId="39E1E4F1" w14:textId="77777777" w:rsidR="001B0C4E" w:rsidRPr="001B0C4E" w:rsidRDefault="001B0C4E" w:rsidP="001B0C4E">
      <w:pPr>
        <w:numPr>
          <w:ilvl w:val="0"/>
          <w:numId w:val="1"/>
        </w:numPr>
        <w:pBdr>
          <w:top w:val="nil"/>
          <w:left w:val="nil"/>
          <w:bottom w:val="nil"/>
          <w:right w:val="nil"/>
          <w:between w:val="nil"/>
        </w:pBdr>
        <w:tabs>
          <w:tab w:val="left" w:pos="7937"/>
        </w:tabs>
        <w:spacing w:after="0" w:line="216" w:lineRule="auto"/>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To evaluate the predictive contribution of sentiment-derived features relative to </w:t>
      </w:r>
      <w:r w:rsidRPr="001B0C4E">
        <w:rPr>
          <w:rFonts w:ascii="Aparajita" w:eastAsia="Aparajita" w:hAnsi="Aparajita" w:cs="Aparajita"/>
          <w:color w:val="000000"/>
          <w:sz w:val="26"/>
          <w:szCs w:val="26"/>
          <w:lang w:val="en-ZW"/>
        </w:rPr>
        <w:t xml:space="preserve">structured variables through comparative and ablation analyses. </w:t>
      </w:r>
    </w:p>
    <w:p w14:paraId="2A18C938" w14:textId="77777777" w:rsidR="001B0C4E" w:rsidRPr="001B0C4E" w:rsidRDefault="001B0C4E" w:rsidP="001B0C4E">
      <w:pPr>
        <w:numPr>
          <w:ilvl w:val="0"/>
          <w:numId w:val="1"/>
        </w:numPr>
        <w:pBdr>
          <w:top w:val="nil"/>
          <w:left w:val="nil"/>
          <w:bottom w:val="nil"/>
          <w:right w:val="nil"/>
          <w:between w:val="nil"/>
        </w:pBdr>
        <w:tabs>
          <w:tab w:val="left" w:pos="7937"/>
        </w:tabs>
        <w:spacing w:after="0" w:line="216" w:lineRule="auto"/>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To assess model performance using clinically relevant metrics, with emphasis on recall for distress detection. </w:t>
      </w:r>
    </w:p>
    <w:p w14:paraId="13EC30C1" w14:textId="77777777" w:rsidR="001B0C4E" w:rsidRPr="001B0C4E" w:rsidRDefault="001B0C4E" w:rsidP="001B0C4E">
      <w:pPr>
        <w:numPr>
          <w:ilvl w:val="0"/>
          <w:numId w:val="1"/>
        </w:numPr>
        <w:pBdr>
          <w:top w:val="nil"/>
          <w:left w:val="nil"/>
          <w:bottom w:val="nil"/>
          <w:right w:val="nil"/>
          <w:between w:val="nil"/>
        </w:pBdr>
        <w:tabs>
          <w:tab w:val="left" w:pos="7937"/>
        </w:tabs>
        <w:spacing w:after="0" w:line="216" w:lineRule="auto"/>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To validate the robustness and applicability of the proposed model through external testing and clinician-informed evaluation.</w:t>
      </w:r>
    </w:p>
    <w:p w14:paraId="28A9F709" w14:textId="6717138F" w:rsidR="002B0579" w:rsidRDefault="002B0579" w:rsidP="001B0C4E">
      <w:pPr>
        <w:pBdr>
          <w:top w:val="nil"/>
          <w:left w:val="nil"/>
          <w:bottom w:val="nil"/>
          <w:right w:val="nil"/>
          <w:between w:val="nil"/>
        </w:pBdr>
        <w:tabs>
          <w:tab w:val="left" w:pos="7937"/>
        </w:tabs>
        <w:spacing w:after="0" w:line="216" w:lineRule="auto"/>
        <w:ind w:firstLine="425"/>
        <w:jc w:val="both"/>
        <w:rPr>
          <w:rFonts w:ascii="Cambria" w:eastAsia="Cambria" w:hAnsi="Cambria" w:cs="Cambria"/>
        </w:rPr>
      </w:pPr>
    </w:p>
    <w:p w14:paraId="1B76E9D7" w14:textId="77777777" w:rsidR="002B0579" w:rsidRDefault="00000000">
      <w:pPr>
        <w:spacing w:after="0" w:line="240" w:lineRule="auto"/>
        <w:rPr>
          <w:rFonts w:ascii="Cambria" w:eastAsia="Cambria" w:hAnsi="Cambria" w:cs="Cambria"/>
          <w:b/>
          <w:smallCaps/>
          <w:sz w:val="24"/>
          <w:szCs w:val="24"/>
        </w:rPr>
      </w:pPr>
      <w:r>
        <w:rPr>
          <w:rFonts w:ascii="Cambria" w:eastAsia="Cambria" w:hAnsi="Cambria" w:cs="Cambria"/>
          <w:b/>
          <w:smallCaps/>
          <w:sz w:val="24"/>
          <w:szCs w:val="24"/>
        </w:rPr>
        <w:t>Materials and Methods</w:t>
      </w:r>
    </w:p>
    <w:p w14:paraId="4D1B8BAB" w14:textId="77777777" w:rsidR="001B0C4E" w:rsidRPr="001B0C4E" w:rsidRDefault="00000000"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Pr>
          <w:rFonts w:ascii="Aparajita" w:eastAsia="Aparajita" w:hAnsi="Aparajita" w:cs="Aparajita"/>
          <w:color w:val="000000"/>
          <w:sz w:val="26"/>
          <w:szCs w:val="26"/>
        </w:rPr>
        <w:t xml:space="preserve">Materials and Methods: </w:t>
      </w:r>
      <w:r w:rsidR="001B0C4E" w:rsidRPr="001B0C4E">
        <w:rPr>
          <w:rFonts w:ascii="Aparajita" w:eastAsia="Aparajita" w:hAnsi="Aparajita" w:cs="Aparajita"/>
          <w:color w:val="000000"/>
          <w:sz w:val="26"/>
          <w:szCs w:val="26"/>
          <w:lang w:val="en-ZW"/>
        </w:rPr>
        <w:t>This methodology employs efficient transformer-based models that work with a secure architecture to ensure the authenticity of patient stories and also facilitate automated clinical interventions. The above methodology will be structured using the CRISP-DM approach to ensure that the process of converting patient stories into tangible patient outcomes through data mining is transparent and replicable.</w:t>
      </w:r>
    </w:p>
    <w:p w14:paraId="34CA04F3"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452CB259" w14:textId="4B89976A"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b/>
          <w:bCs/>
          <w:color w:val="000000"/>
          <w:sz w:val="26"/>
          <w:szCs w:val="26"/>
          <w:lang w:val="en-ZW"/>
        </w:rPr>
        <w:t>Research Design</w:t>
      </w:r>
    </w:p>
    <w:p w14:paraId="5EC2D287" w14:textId="4768272A"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In an attempt to tackle the problem areas associated with integrating clinical sentiments and handling the hidden determinants of patients' mental well-being, this study will utilize a design approach that adheres to the principles of Cross-Industry Standard Process for Data Mining (CRISP-DM). The adoption of this particular framework was motivated by the need to ensure a logical and reproducible process through which the study could move from the conceptualization phase of defining requirements for patient-oriented care towards the empirical validation stage of the proposed integrated sentiment analysis algorithm. As mentioned earlier, the design methodology seeks to overcome the existing gap between the use of deep-learning approaches to </w:t>
      </w:r>
      <w:proofErr w:type="spellStart"/>
      <w:r w:rsidRPr="001B0C4E">
        <w:rPr>
          <w:rFonts w:ascii="Aparajita" w:eastAsia="Aparajita" w:hAnsi="Aparajita" w:cs="Aparajita"/>
          <w:color w:val="000000"/>
          <w:sz w:val="26"/>
          <w:szCs w:val="26"/>
          <w:lang w:val="en-ZW"/>
        </w:rPr>
        <w:t>analyze</w:t>
      </w:r>
      <w:proofErr w:type="spellEnd"/>
      <w:r w:rsidRPr="001B0C4E">
        <w:rPr>
          <w:rFonts w:ascii="Aparajita" w:eastAsia="Aparajita" w:hAnsi="Aparajita" w:cs="Aparajita"/>
          <w:color w:val="000000"/>
          <w:sz w:val="26"/>
          <w:szCs w:val="26"/>
          <w:lang w:val="en-ZW"/>
        </w:rPr>
        <w:t xml:space="preserve"> unstructured narrative data and the necessity to produce robust solutions that could be deployed in clinical settings. In the context of following CRISP-DM stages from data understanding and preparation up to modelling and evaluation, the design of this study focuses on achieving computational feasibility in deploying the ClinicalBERT model in Electronic Health Record (EHR) environments.</w:t>
      </w:r>
      <w:r w:rsidR="00395A21">
        <w:rPr>
          <w:rFonts w:ascii="Aparajita" w:eastAsia="Aparajita" w:hAnsi="Aparajita" w:cs="Aparajita"/>
          <w:color w:val="000000"/>
          <w:sz w:val="26"/>
          <w:szCs w:val="26"/>
          <w:lang w:val="en-ZW"/>
        </w:rPr>
        <w:t xml:space="preserve"> </w:t>
      </w:r>
      <w:r w:rsidR="00395A21" w:rsidRPr="00395A21">
        <w:rPr>
          <w:rFonts w:ascii="Aparajita" w:eastAsia="Aparajita" w:hAnsi="Aparajita" w:cs="Aparajita"/>
          <w:color w:val="000000"/>
          <w:sz w:val="26"/>
          <w:szCs w:val="26"/>
          <w:lang w:val="en-ZW"/>
        </w:rPr>
        <w:t>This research involves an experimental design, where the same pre-processing and evaluation settings are used for evaluating three configurations of models (structured, sentiment</w:t>
      </w:r>
      <w:r w:rsidR="00667D36">
        <w:rPr>
          <w:rFonts w:ascii="Aparajita" w:eastAsia="Aparajita" w:hAnsi="Aparajita" w:cs="Aparajita"/>
          <w:color w:val="000000"/>
          <w:sz w:val="26"/>
          <w:szCs w:val="26"/>
          <w:lang w:val="en-ZW"/>
        </w:rPr>
        <w:t>,</w:t>
      </w:r>
      <w:r w:rsidR="00395A21" w:rsidRPr="00395A21">
        <w:rPr>
          <w:rFonts w:ascii="Aparajita" w:eastAsia="Aparajita" w:hAnsi="Aparajita" w:cs="Aparajita"/>
          <w:color w:val="000000"/>
          <w:sz w:val="26"/>
          <w:szCs w:val="26"/>
          <w:lang w:val="en-ZW"/>
        </w:rPr>
        <w:t xml:space="preserve"> and hybrid models). Through this design, it is possible to assess the impact of sentiment-based features in prediction.</w:t>
      </w:r>
    </w:p>
    <w:p w14:paraId="731368D8"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4AAA2493" w14:textId="557DB6C5"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b/>
          <w:bCs/>
          <w:color w:val="000000"/>
          <w:sz w:val="26"/>
          <w:szCs w:val="26"/>
          <w:lang w:val="en-ZW"/>
        </w:rPr>
        <w:t>Dataset Characteristics and Unit of Sentiment</w:t>
      </w:r>
    </w:p>
    <w:p w14:paraId="7C49E9D9" w14:textId="0579E3F3"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The data employed in this experiment are drawn from a longitudinal hybrid dataset with structured </w:t>
      </w:r>
      <w:proofErr w:type="spellStart"/>
      <w:r w:rsidRPr="001B0C4E">
        <w:rPr>
          <w:rFonts w:ascii="Aparajita" w:eastAsia="Aparajita" w:hAnsi="Aparajita" w:cs="Aparajita"/>
          <w:color w:val="000000"/>
          <w:sz w:val="26"/>
          <w:szCs w:val="26"/>
          <w:lang w:val="en-ZW"/>
        </w:rPr>
        <w:t>behavioral</w:t>
      </w:r>
      <w:proofErr w:type="spellEnd"/>
      <w:r w:rsidRPr="001B0C4E">
        <w:rPr>
          <w:rFonts w:ascii="Aparajita" w:eastAsia="Aparajita" w:hAnsi="Aparajita" w:cs="Aparajita"/>
          <w:color w:val="000000"/>
          <w:sz w:val="26"/>
          <w:szCs w:val="26"/>
          <w:lang w:val="en-ZW"/>
        </w:rPr>
        <w:t xml:space="preserve"> measures and unstructured narratives concerning the issue of mental well-being. In this case, there are N = 500 people along with approximately 200 unstructured narratives, where each entry corresponds to observations made concerning the psychological well-being of each individual at a certain point in time. Structured data includes 16 </w:t>
      </w:r>
      <w:proofErr w:type="spellStart"/>
      <w:r w:rsidRPr="001B0C4E">
        <w:rPr>
          <w:rFonts w:ascii="Aparajita" w:eastAsia="Aparajita" w:hAnsi="Aparajita" w:cs="Aparajita"/>
          <w:color w:val="000000"/>
          <w:sz w:val="26"/>
          <w:szCs w:val="26"/>
          <w:lang w:val="en-ZW"/>
        </w:rPr>
        <w:t>behavioral</w:t>
      </w:r>
      <w:proofErr w:type="spellEnd"/>
      <w:r w:rsidRPr="001B0C4E">
        <w:rPr>
          <w:rFonts w:ascii="Aparajita" w:eastAsia="Aparajita" w:hAnsi="Aparajita" w:cs="Aparajita"/>
          <w:color w:val="000000"/>
          <w:sz w:val="26"/>
          <w:szCs w:val="26"/>
          <w:lang w:val="en-ZW"/>
        </w:rPr>
        <w:t xml:space="preserve"> and demographic variables such as Days Indoors, Mood Swings, and Coping Difficulties. All these are proxy indicators for the concept of psychosocial well-being and do not constitute official medical diagnoses. The unstructured data comprises narrative textual entries, which can be seen as approximating the "patient voice." Distress was coded as a target variable via composite </w:t>
      </w:r>
      <w:proofErr w:type="spellStart"/>
      <w:r w:rsidRPr="001B0C4E">
        <w:rPr>
          <w:rFonts w:ascii="Aparajita" w:eastAsia="Aparajita" w:hAnsi="Aparajita" w:cs="Aparajita"/>
          <w:color w:val="000000"/>
          <w:sz w:val="26"/>
          <w:szCs w:val="26"/>
          <w:lang w:val="en-ZW"/>
        </w:rPr>
        <w:t>behavioral</w:t>
      </w:r>
      <w:proofErr w:type="spellEnd"/>
      <w:r w:rsidRPr="001B0C4E">
        <w:rPr>
          <w:rFonts w:ascii="Aparajita" w:eastAsia="Aparajita" w:hAnsi="Aparajita" w:cs="Aparajita"/>
          <w:color w:val="000000"/>
          <w:sz w:val="26"/>
          <w:szCs w:val="26"/>
          <w:lang w:val="en-ZW"/>
        </w:rPr>
        <w:t xml:space="preserve"> criteria and annotations with the co-occurrence of high-risk indicators such as elevated stress, isolation, and coping difficulties.</w:t>
      </w:r>
      <w:r w:rsidR="00395A21">
        <w:rPr>
          <w:rFonts w:ascii="Aparajita" w:eastAsia="Aparajita" w:hAnsi="Aparajita" w:cs="Aparajita"/>
          <w:color w:val="000000"/>
          <w:sz w:val="26"/>
          <w:szCs w:val="26"/>
          <w:lang w:val="en-ZW"/>
        </w:rPr>
        <w:t xml:space="preserve"> </w:t>
      </w:r>
      <w:r w:rsidR="00395A21" w:rsidRPr="00395A21">
        <w:rPr>
          <w:rFonts w:ascii="Aparajita" w:eastAsia="Aparajita" w:hAnsi="Aparajita" w:cs="Aparajita"/>
          <w:color w:val="000000"/>
          <w:sz w:val="26"/>
          <w:szCs w:val="26"/>
          <w:lang w:val="en-ZW"/>
        </w:rPr>
        <w:t xml:space="preserve">Though the database is small in scale, the temporal nature of the data and the inclusion of both structured and unstructured data contribute to a detailed depiction of the patients’ </w:t>
      </w:r>
      <w:proofErr w:type="spellStart"/>
      <w:r w:rsidR="00395A21" w:rsidRPr="00395A21">
        <w:rPr>
          <w:rFonts w:ascii="Aparajita" w:eastAsia="Aparajita" w:hAnsi="Aparajita" w:cs="Aparajita"/>
          <w:color w:val="000000"/>
          <w:sz w:val="26"/>
          <w:szCs w:val="26"/>
          <w:lang w:val="en-ZW"/>
        </w:rPr>
        <w:t>behavioral</w:t>
      </w:r>
      <w:proofErr w:type="spellEnd"/>
      <w:r w:rsidR="00395A21" w:rsidRPr="00395A21">
        <w:rPr>
          <w:rFonts w:ascii="Aparajita" w:eastAsia="Aparajita" w:hAnsi="Aparajita" w:cs="Aparajita"/>
          <w:color w:val="000000"/>
          <w:sz w:val="26"/>
          <w:szCs w:val="26"/>
          <w:lang w:val="en-ZW"/>
        </w:rPr>
        <w:t xml:space="preserve"> patterns. However, the small number of participants could affect the generalizability of the study.</w:t>
      </w:r>
    </w:p>
    <w:p w14:paraId="3A9D30DA"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3B680153" w14:textId="15A002FE"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b/>
          <w:bCs/>
          <w:color w:val="000000"/>
          <w:sz w:val="26"/>
          <w:szCs w:val="26"/>
          <w:lang w:val="en-ZW"/>
        </w:rPr>
        <w:t>Data Source and Ethical Considerations</w:t>
      </w:r>
    </w:p>
    <w:p w14:paraId="200796BC"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The dataset used for this research was gathered from a multidimensional database regarding the mental well-being of people in different professions. To make sure that the ethical standards are upheld to the fullest extent, a rigorous process of secondary data analysis was adopted, where all personal identifiers were stripped away before obtaining the data. The use of retrospective and anonymized behavioural data and clinical descriptions in this research ensures that there is no direct interaction between patients and clinicians involved. This is done following the guidelines set forth by GDPR and other similar regulations to protect the privacy of individual users. Moreover, the ethical approach was enhanced even further by considering that the automated sentiment analysis findings were not considered as diagnostic outputs but only as supporting evidence.</w:t>
      </w:r>
    </w:p>
    <w:p w14:paraId="5E2E6C02"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35F26E08" w14:textId="18D98EEF"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b/>
          <w:bCs/>
          <w:color w:val="000000"/>
          <w:sz w:val="26"/>
          <w:szCs w:val="26"/>
          <w:lang w:val="en-ZW"/>
        </w:rPr>
        <w:t>Data Pipeline: Cleaning and Handling Class Imbalance</w:t>
      </w:r>
    </w:p>
    <w:p w14:paraId="3073F290" w14:textId="01B35D70"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To maintain data quality and ensure the replicability of findings, a multiple-stage data science pipeline was used, where particular emphasis was put on the cleaning of unstructured clinical text and stabilizing categorical features. Specifically, the text cleaning process included the reduction of note bloat, namely, repetitive clinical templates and meaningless jargon, as well as special symbols and numbers that could distort tokenization performed by the transformer model. As for categorical indicators, only the records with no missing values and outliers in such variables as Days Indoors were kept to preserve the consistency of the behavioural profile. One of the major difficulties overcome in this data science pipeline is the issue of the class imbalance intrinsic to any medical dataset because of an abundance of stable observations compared to acute distress indicators. To tackle this problem, the study uses the class weighted cross-entropy as a loss function while training the model and applies the SMOTE technique for the structured features. Such an approach allows preserving the high sensitivity to negative sentiment indicators, essential for early intervention and prevention efforts, without sacrificing the model's accuracy or leading to algorithmic favouring of the majority class.</w:t>
      </w:r>
      <w:r w:rsidR="00395A21">
        <w:rPr>
          <w:rFonts w:ascii="Aparajita" w:eastAsia="Aparajita" w:hAnsi="Aparajita" w:cs="Aparajita"/>
          <w:color w:val="000000"/>
          <w:sz w:val="26"/>
          <w:szCs w:val="26"/>
          <w:lang w:val="en-ZW"/>
        </w:rPr>
        <w:t xml:space="preserve"> </w:t>
      </w:r>
      <w:r w:rsidR="00395A21" w:rsidRPr="00395A21">
        <w:rPr>
          <w:rFonts w:ascii="Aparajita" w:eastAsia="Aparajita" w:hAnsi="Aparajita" w:cs="Aparajita"/>
          <w:color w:val="000000"/>
          <w:sz w:val="26"/>
          <w:szCs w:val="26"/>
          <w:lang w:val="en-ZW"/>
        </w:rPr>
        <w:t xml:space="preserve">The combination of SMOTE and class weighting was used to achieve balance from both a data point and an optimization point of view. Although there could be </w:t>
      </w:r>
      <w:r w:rsidR="00667D36">
        <w:rPr>
          <w:rFonts w:ascii="Aparajita" w:eastAsia="Aparajita" w:hAnsi="Aparajita" w:cs="Aparajita"/>
          <w:color w:val="000000"/>
          <w:sz w:val="26"/>
          <w:szCs w:val="26"/>
          <w:lang w:val="en-ZW"/>
        </w:rPr>
        <w:t xml:space="preserve">an </w:t>
      </w:r>
      <w:r w:rsidR="00395A21" w:rsidRPr="00395A21">
        <w:rPr>
          <w:rFonts w:ascii="Aparajita" w:eastAsia="Aparajita" w:hAnsi="Aparajita" w:cs="Aparajita"/>
          <w:color w:val="000000"/>
          <w:sz w:val="26"/>
          <w:szCs w:val="26"/>
          <w:lang w:val="en-ZW"/>
        </w:rPr>
        <w:t>overlap in this case, this method was chosen because it ensures that sensitivity in detecting distress is achieved.</w:t>
      </w:r>
    </w:p>
    <w:p w14:paraId="6B2D46FE"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b/>
          <w:bCs/>
          <w:color w:val="000000"/>
          <w:sz w:val="26"/>
          <w:szCs w:val="26"/>
          <w:lang w:val="en-ZW"/>
        </w:rPr>
      </w:pPr>
    </w:p>
    <w:p w14:paraId="43095F75" w14:textId="588D7F11"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b/>
          <w:bCs/>
          <w:color w:val="000000"/>
          <w:sz w:val="26"/>
          <w:szCs w:val="26"/>
          <w:lang w:val="en-ZW"/>
        </w:rPr>
        <w:t>Data Processing</w:t>
      </w:r>
    </w:p>
    <w:p w14:paraId="599FD59B" w14:textId="77777777" w:rsidR="001B0C4E" w:rsidRPr="001B0C4E" w:rsidRDefault="001B0C4E" w:rsidP="001B0C4E">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1B0C4E">
        <w:rPr>
          <w:rFonts w:ascii="Aparajita" w:eastAsia="Aparajita" w:hAnsi="Aparajita" w:cs="Aparajita"/>
          <w:color w:val="000000"/>
          <w:sz w:val="26"/>
          <w:szCs w:val="26"/>
          <w:lang w:val="en-ZW"/>
        </w:rPr>
        <w:t xml:space="preserve">Data processing was mainly concerned with converting categorical and narrative data into a form suitable for feeding into the DL model. Categorical variables were converted using label encoding in order to respect the order inherent in some behavioural metrics. On the other hand, the narratives went through extensive pre-processing, which involved making everything lowercase, removing stop words without negations (negations are key for sentiment analysis), and performing lemmatization to return the words to their root forms. The main idea was to make sure that we retained the longitudinal character of our dataset and were able to </w:t>
      </w:r>
      <w:r w:rsidRPr="001B0C4E">
        <w:rPr>
          <w:rFonts w:ascii="Aparajita" w:eastAsia="Aparajita" w:hAnsi="Aparajita" w:cs="Aparajita"/>
          <w:color w:val="000000"/>
          <w:sz w:val="26"/>
          <w:szCs w:val="26"/>
          <w:lang w:val="en-ZW"/>
        </w:rPr>
        <w:lastRenderedPageBreak/>
        <w:t>monitor the evolution of each patient's mood swings and work interest.</w:t>
      </w:r>
    </w:p>
    <w:p w14:paraId="59369917" w14:textId="064F7E50" w:rsidR="002B0579" w:rsidRDefault="001B0C4E" w:rsidP="001B0C4E">
      <w:pPr>
        <w:pBdr>
          <w:top w:val="nil"/>
          <w:left w:val="nil"/>
          <w:bottom w:val="nil"/>
          <w:right w:val="nil"/>
          <w:between w:val="nil"/>
        </w:pBdr>
        <w:tabs>
          <w:tab w:val="left" w:pos="7937"/>
        </w:tabs>
        <w:spacing w:after="0" w:line="216" w:lineRule="auto"/>
        <w:ind w:firstLine="425"/>
        <w:jc w:val="both"/>
        <w:rPr>
          <w:rFonts w:ascii="Cambria" w:eastAsia="Cambria" w:hAnsi="Cambria" w:cs="Cambria"/>
          <w:i/>
        </w:rPr>
      </w:pPr>
      <w:r>
        <w:rPr>
          <w:rFonts w:ascii="Cambria" w:eastAsia="Cambria" w:hAnsi="Cambria" w:cs="Cambria"/>
          <w:i/>
          <w:noProof/>
        </w:rPr>
        <w:drawing>
          <wp:inline distT="0" distB="0" distL="0" distR="0" wp14:anchorId="2A19EA03" wp14:editId="56441455">
            <wp:extent cx="2317115" cy="1684750"/>
            <wp:effectExtent l="0" t="0" r="6985" b="0"/>
            <wp:docPr id="493491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7799" cy="1714331"/>
                    </a:xfrm>
                    <a:prstGeom prst="rect">
                      <a:avLst/>
                    </a:prstGeom>
                    <a:noFill/>
                  </pic:spPr>
                </pic:pic>
              </a:graphicData>
            </a:graphic>
          </wp:inline>
        </w:drawing>
      </w:r>
    </w:p>
    <w:p w14:paraId="194F87C3" w14:textId="77777777" w:rsidR="001B0C4E" w:rsidRDefault="001B0C4E" w:rsidP="001B0C4E">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
        </w:rPr>
      </w:pPr>
      <w:r w:rsidRPr="001B0C4E">
        <w:rPr>
          <w:rFonts w:ascii="Cambria" w:eastAsia="Cambria" w:hAnsi="Cambria" w:cs="Cambria"/>
          <w:i/>
          <w:lang w:val="en"/>
        </w:rPr>
        <w:t>Figure 1: Correlation Matrix of Behavioral Indicators</w:t>
      </w:r>
    </w:p>
    <w:p w14:paraId="1B109D3A" w14:textId="77777777" w:rsidR="001B0C4E" w:rsidRDefault="001B0C4E" w:rsidP="001B0C4E">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
        </w:rPr>
      </w:pPr>
    </w:p>
    <w:p w14:paraId="05A70E82" w14:textId="5622E023" w:rsidR="00FC5E2C" w:rsidRDefault="008A1C53"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
        </w:rPr>
      </w:pPr>
      <w:r w:rsidRPr="008A1C53">
        <w:rPr>
          <w:rFonts w:ascii="Aparajita" w:eastAsia="Cambria" w:hAnsi="Aparajita" w:cs="Aparajita"/>
          <w:iCs/>
          <w:sz w:val="26"/>
          <w:szCs w:val="26"/>
          <w:lang w:val="en"/>
        </w:rPr>
        <w:t>Figure 1 is explained from the perspective of feature correlation, highlighting the point that the very high correlation between the behavioral features (Growing Stress and Coping Struggles) strengthens the rationale for choosing them together as part of the predictive model.</w:t>
      </w:r>
    </w:p>
    <w:p w14:paraId="240BEE79" w14:textId="77777777" w:rsidR="008A1C53" w:rsidRPr="00FC5E2C" w:rsidRDefault="008A1C53" w:rsidP="00FC5E2C">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ZW"/>
        </w:rPr>
      </w:pPr>
    </w:p>
    <w:p w14:paraId="74E4323B"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b/>
          <w:bCs/>
          <w:iCs/>
          <w:sz w:val="26"/>
          <w:szCs w:val="26"/>
          <w:lang w:val="en-ZW"/>
        </w:rPr>
        <w:t>Feature Engineering and Selection</w:t>
      </w:r>
    </w:p>
    <w:p w14:paraId="7167EEF0" w14:textId="77777777" w:rsid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iCs/>
          <w:sz w:val="26"/>
          <w:szCs w:val="26"/>
          <w:lang w:val="en-ZW"/>
        </w:rPr>
        <w:t>The uniqueness of this study’s feature engineering is based on the combination of linguistic affective cues with behavioural metrics. Specifically, linguistic features were identified by applying a well-trained transformer algorithm that considers deep semantics and sentiment intensity from clinical documentation. At the same time, a selection step for the 16 categorical variables was conducted through the Recursive Feature Elimination (RFE) and correlation methods, highlighting the most relevant psychosocial factors. In this way, priority was given to variables such as Coping Struggles and Increasing Stress, having higher information gain when predicting the necessity of clinical consultation. This dual approach of feature engineering enables the model to perform better when measuring the success of patient-focused care results compared to purely structured models.</w:t>
      </w:r>
    </w:p>
    <w:p w14:paraId="68A7FBF3" w14:textId="10F27C6B"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Pr>
          <w:rFonts w:ascii="Aparajita" w:eastAsia="Cambria" w:hAnsi="Aparajita" w:cs="Aparajita"/>
          <w:iCs/>
          <w:noProof/>
          <w:sz w:val="26"/>
          <w:szCs w:val="26"/>
          <w:lang w:val="en-ZW"/>
        </w:rPr>
        <w:drawing>
          <wp:inline distT="0" distB="0" distL="0" distR="0" wp14:anchorId="581AB28D" wp14:editId="4822F424">
            <wp:extent cx="2246528" cy="1434230"/>
            <wp:effectExtent l="0" t="0" r="1905" b="0"/>
            <wp:docPr id="983582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8632" cy="1467494"/>
                    </a:xfrm>
                    <a:prstGeom prst="rect">
                      <a:avLst/>
                    </a:prstGeom>
                    <a:noFill/>
                  </pic:spPr>
                </pic:pic>
              </a:graphicData>
            </a:graphic>
          </wp:inline>
        </w:drawing>
      </w:r>
    </w:p>
    <w:p w14:paraId="1DF1D580" w14:textId="77777777" w:rsidR="00FC5E2C" w:rsidRDefault="00FC5E2C" w:rsidP="00FC5E2C">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
        </w:rPr>
      </w:pPr>
      <w:r w:rsidRPr="00FC5E2C">
        <w:rPr>
          <w:rFonts w:ascii="Cambria" w:eastAsia="Cambria" w:hAnsi="Cambria" w:cs="Cambria"/>
          <w:i/>
          <w:lang w:val="en-ZW"/>
        </w:rPr>
        <w:t xml:space="preserve">Figure 2: </w:t>
      </w:r>
      <w:r w:rsidRPr="00FC5E2C">
        <w:rPr>
          <w:rFonts w:ascii="Cambria" w:eastAsia="Cambria" w:hAnsi="Cambria" w:cs="Cambria"/>
          <w:i/>
          <w:lang w:val="en"/>
        </w:rPr>
        <w:t>Feature Importance Based on Recursive Feature Elimination (RFE)</w:t>
      </w:r>
    </w:p>
    <w:p w14:paraId="3789CCEB" w14:textId="77777777" w:rsidR="008A1C53" w:rsidRDefault="008A1C53" w:rsidP="00FC5E2C">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
        </w:rPr>
      </w:pPr>
    </w:p>
    <w:p w14:paraId="2888062C" w14:textId="7F277DC2" w:rsidR="008A1C53" w:rsidRPr="008A1C53" w:rsidRDefault="008A1C53"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
        </w:rPr>
      </w:pPr>
      <w:r w:rsidRPr="008A1C53">
        <w:rPr>
          <w:rFonts w:ascii="Aparajita" w:eastAsia="Cambria" w:hAnsi="Aparajita" w:cs="Aparajita"/>
          <w:iCs/>
          <w:sz w:val="26"/>
          <w:szCs w:val="26"/>
          <w:lang w:val="en"/>
        </w:rPr>
        <w:t xml:space="preserve">The discussion </w:t>
      </w:r>
      <w:r>
        <w:rPr>
          <w:rFonts w:ascii="Aparajita" w:eastAsia="Cambria" w:hAnsi="Aparajita" w:cs="Aparajita"/>
          <w:iCs/>
          <w:sz w:val="26"/>
          <w:szCs w:val="26"/>
          <w:lang w:val="en"/>
        </w:rPr>
        <w:t>in</w:t>
      </w:r>
      <w:r w:rsidRPr="008A1C53">
        <w:rPr>
          <w:rFonts w:ascii="Aparajita" w:eastAsia="Cambria" w:hAnsi="Aparajita" w:cs="Aparajita"/>
          <w:iCs/>
          <w:sz w:val="26"/>
          <w:szCs w:val="26"/>
          <w:lang w:val="en"/>
        </w:rPr>
        <w:t xml:space="preserve"> </w:t>
      </w:r>
      <w:r>
        <w:rPr>
          <w:rFonts w:ascii="Aparajita" w:eastAsia="Cambria" w:hAnsi="Aparajita" w:cs="Aparajita"/>
          <w:iCs/>
          <w:sz w:val="26"/>
          <w:szCs w:val="26"/>
          <w:lang w:val="en"/>
        </w:rPr>
        <w:t>Figure</w:t>
      </w:r>
      <w:r w:rsidRPr="008A1C53">
        <w:rPr>
          <w:rFonts w:ascii="Aparajita" w:eastAsia="Cambria" w:hAnsi="Aparajita" w:cs="Aparajita"/>
          <w:iCs/>
          <w:sz w:val="26"/>
          <w:szCs w:val="26"/>
          <w:lang w:val="en"/>
        </w:rPr>
        <w:t xml:space="preserve"> 2 relates to feature selection optimization</w:t>
      </w:r>
      <w:r>
        <w:rPr>
          <w:rFonts w:ascii="Aparajita" w:eastAsia="Cambria" w:hAnsi="Aparajita" w:cs="Aparajita"/>
          <w:iCs/>
          <w:sz w:val="26"/>
          <w:szCs w:val="26"/>
          <w:lang w:val="en"/>
        </w:rPr>
        <w:t>,</w:t>
      </w:r>
      <w:r w:rsidRPr="008A1C53">
        <w:rPr>
          <w:rFonts w:ascii="Aparajita" w:eastAsia="Cambria" w:hAnsi="Aparajita" w:cs="Aparajita"/>
          <w:iCs/>
          <w:sz w:val="26"/>
          <w:szCs w:val="26"/>
          <w:lang w:val="en"/>
        </w:rPr>
        <w:t xml:space="preserve"> where it shows that the features like Coping Struggles and Increasing Stress provide the best predictive ability, thus proving the effectiveness of </w:t>
      </w:r>
      <w:r>
        <w:rPr>
          <w:rFonts w:ascii="Aparajita" w:eastAsia="Cambria" w:hAnsi="Aparajita" w:cs="Aparajita"/>
          <w:iCs/>
          <w:sz w:val="26"/>
          <w:szCs w:val="26"/>
          <w:lang w:val="en"/>
        </w:rPr>
        <w:t xml:space="preserve">the </w:t>
      </w:r>
      <w:r w:rsidRPr="008A1C53">
        <w:rPr>
          <w:rFonts w:ascii="Aparajita" w:eastAsia="Cambria" w:hAnsi="Aparajita" w:cs="Aparajita"/>
          <w:iCs/>
          <w:sz w:val="26"/>
          <w:szCs w:val="26"/>
          <w:lang w:val="en"/>
        </w:rPr>
        <w:t>RFE technique and validating the inclusion of psychosocial stress factors in the model.</w:t>
      </w:r>
    </w:p>
    <w:p w14:paraId="61985F86"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Cambria" w:eastAsia="Cambria" w:hAnsi="Cambria" w:cs="Cambria"/>
          <w:i/>
          <w:lang w:val="en-ZW"/>
        </w:rPr>
      </w:pPr>
    </w:p>
    <w:p w14:paraId="78CE8229"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b/>
          <w:bCs/>
          <w:iCs/>
          <w:sz w:val="26"/>
          <w:szCs w:val="26"/>
          <w:lang w:val="en-ZW"/>
        </w:rPr>
        <w:t>Machine Learning Algorithms</w:t>
      </w:r>
    </w:p>
    <w:p w14:paraId="256447F2"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iCs/>
          <w:sz w:val="26"/>
          <w:szCs w:val="26"/>
          <w:lang w:val="en-ZW"/>
        </w:rPr>
        <w:t xml:space="preserve">The experiment exploits a hierarchical model, with an enhanced </w:t>
      </w:r>
      <w:proofErr w:type="spellStart"/>
      <w:r w:rsidRPr="00FC5E2C">
        <w:rPr>
          <w:rFonts w:ascii="Aparajita" w:eastAsia="Cambria" w:hAnsi="Aparajita" w:cs="Aparajita"/>
          <w:iCs/>
          <w:sz w:val="26"/>
          <w:szCs w:val="26"/>
          <w:lang w:val="en-ZW"/>
        </w:rPr>
        <w:t>medicalai</w:t>
      </w:r>
      <w:proofErr w:type="spellEnd"/>
      <w:r w:rsidRPr="00FC5E2C">
        <w:rPr>
          <w:rFonts w:ascii="Aparajita" w:eastAsia="Cambria" w:hAnsi="Aparajita" w:cs="Aparajita"/>
          <w:iCs/>
          <w:sz w:val="26"/>
          <w:szCs w:val="26"/>
          <w:lang w:val="en-ZW"/>
        </w:rPr>
        <w:t>/ClinicalBERT transformer serving as the algorithm for unstructured text classification. Unlike general transformers such as GPT-4 or even regular BERT models that are trained using extensive medical corpora, the latter is chosen specifically because it has been trained using large medical corpora that allow it to efficiently manage medical abbreviations and medical language. To compare with the efficiency of the transformer, an ensemble model of Random Forest and SVM algorithms is used for both structured and fused features classification. This choice is made because these algorithms are known to be robust to high-dimensional input data.</w:t>
      </w:r>
    </w:p>
    <w:p w14:paraId="1328DBDE"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21879C08"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b/>
          <w:bCs/>
          <w:iCs/>
          <w:sz w:val="26"/>
          <w:szCs w:val="26"/>
          <w:lang w:val="en-ZW"/>
        </w:rPr>
        <w:t>Model Architecture and Computational Feasibility</w:t>
      </w:r>
    </w:p>
    <w:p w14:paraId="6A79A436"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iCs/>
          <w:sz w:val="26"/>
          <w:szCs w:val="26"/>
          <w:lang w:val="en-ZW"/>
        </w:rPr>
        <w:t xml:space="preserve">The computational backbone of this research is a machine learning architecture based on transformers, which enables sentiment units within clinical narratives to be processed, with emphasis placed on high-speed inference to ensure suitability for use with electronic health records. The model employs fine-tuned ClinicalBERT, which converts the unstructured text into high-dimensional latent space representations. The resulting linguistic representations are then combined with structured patient records, creating a hybrid feature vector to predict outcomes. As proof of concept, the architecture is optimized to extract sentiments from clinical entries at real-time speeds, thus providing prompt and immediate output in the workflow. Personalization in the context of this system means that the present sentiment of a patient is compared to that individual’s unique baseline. In other words, the alert will go off not because the sentiment of the patient meets the threshold of the general population but because the change is significant relative to his/her individual sentiment history. Thus, the architecture allows us to design personalized </w:t>
      </w:r>
      <w:r w:rsidRPr="00FC5E2C">
        <w:rPr>
          <w:rFonts w:ascii="Aparajita" w:eastAsia="Cambria" w:hAnsi="Aparajita" w:cs="Aparajita"/>
          <w:iCs/>
          <w:sz w:val="26"/>
          <w:szCs w:val="26"/>
          <w:lang w:val="en-ZW"/>
        </w:rPr>
        <w:lastRenderedPageBreak/>
        <w:t>affective computing systems with minimal computational costs.</w:t>
      </w:r>
    </w:p>
    <w:p w14:paraId="579DAC7E"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56EF47CC"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b/>
          <w:bCs/>
          <w:iCs/>
          <w:sz w:val="26"/>
          <w:szCs w:val="26"/>
          <w:lang w:val="en-ZW"/>
        </w:rPr>
        <w:t>Model Training</w:t>
      </w:r>
    </w:p>
    <w:p w14:paraId="34A237C6"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iCs/>
          <w:sz w:val="26"/>
          <w:szCs w:val="26"/>
          <w:lang w:val="en-ZW"/>
        </w:rPr>
        <w:t xml:space="preserve">The training was conducted using the Hugging Face Trainer API, employing a supervised learning approach to map clinical notes to distress labels. To ensure a balanced representation of sentiment categories and reliable performance, a stratified 90/10 train-validation split was implemented. The model was fine-tuned using the </w:t>
      </w:r>
      <w:proofErr w:type="spellStart"/>
      <w:r w:rsidRPr="00FC5E2C">
        <w:rPr>
          <w:rFonts w:ascii="Aparajita" w:eastAsia="Cambria" w:hAnsi="Aparajita" w:cs="Aparajita"/>
          <w:iCs/>
          <w:sz w:val="26"/>
          <w:szCs w:val="26"/>
          <w:lang w:val="en-ZW"/>
        </w:rPr>
        <w:t>AdamW</w:t>
      </w:r>
      <w:proofErr w:type="spellEnd"/>
      <w:r w:rsidRPr="00FC5E2C">
        <w:rPr>
          <w:rFonts w:ascii="Aparajita" w:eastAsia="Cambria" w:hAnsi="Aparajita" w:cs="Aparajita"/>
          <w:iCs/>
          <w:sz w:val="26"/>
          <w:szCs w:val="26"/>
          <w:lang w:val="en-ZW"/>
        </w:rPr>
        <w:t xml:space="preserve"> optimizer with a learning rate of 2 x 10</w:t>
      </w:r>
      <w:r w:rsidRPr="00FC5E2C">
        <w:rPr>
          <w:rFonts w:ascii="Aparajita" w:eastAsia="Cambria" w:hAnsi="Aparajita" w:cs="Aparajita"/>
          <w:iCs/>
          <w:sz w:val="26"/>
          <w:szCs w:val="26"/>
          <w:vertAlign w:val="superscript"/>
          <w:lang w:val="en-ZW"/>
        </w:rPr>
        <w:t>-5</w:t>
      </w:r>
      <w:r w:rsidRPr="00FC5E2C">
        <w:rPr>
          <w:rFonts w:ascii="Aparajita" w:eastAsia="Cambria" w:hAnsi="Aparajita" w:cs="Aparajita"/>
          <w:iCs/>
          <w:sz w:val="26"/>
          <w:szCs w:val="26"/>
          <w:lang w:val="en-ZW"/>
        </w:rPr>
        <w:t xml:space="preserve"> and a batch size of 16. While training was scheduled for multiple epochs, an early stopping mechanism with a patience of three was utilized to halt the process upon validation loss stagnation. To mitigate overfitting within the specialized medical vocabulary, a weight decay of 0.01 was applied, while a cyclical learning rate scheduler was used to facilitate convergence toward the global minimum. All experiments maintained a fixed random seed to ensure the reproducibility and technical rigor of the results. In order to measure the effectiveness of sentiment-based features, the following three models were tested: Structured features only, Sentiment features derived from text only, and the combined model. In this way, one is able to quantify how valuable sentiment features can be when predicting distress.</w:t>
      </w:r>
    </w:p>
    <w:p w14:paraId="4E427887"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6716A576" w14:textId="77777777"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b/>
          <w:bCs/>
          <w:iCs/>
          <w:sz w:val="26"/>
          <w:szCs w:val="26"/>
          <w:lang w:val="en-ZW"/>
        </w:rPr>
        <w:t>Experimental Setup</w:t>
      </w:r>
    </w:p>
    <w:p w14:paraId="6AD69893" w14:textId="77777777" w:rsid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FC5E2C">
        <w:rPr>
          <w:rFonts w:ascii="Aparajita" w:eastAsia="Cambria" w:hAnsi="Aparajita" w:cs="Aparajita"/>
          <w:iCs/>
          <w:sz w:val="26"/>
          <w:szCs w:val="26"/>
          <w:lang w:val="en-ZW"/>
        </w:rPr>
        <w:t xml:space="preserve">The tests were carried out using a controlled test bed with a Python framework to replicate EHR processing in real-time. For this purpose, an interface with a </w:t>
      </w:r>
      <w:proofErr w:type="spellStart"/>
      <w:r w:rsidRPr="00FC5E2C">
        <w:rPr>
          <w:rFonts w:ascii="Aparajita" w:eastAsia="Cambria" w:hAnsi="Aparajita" w:cs="Aparajita"/>
          <w:iCs/>
          <w:sz w:val="26"/>
          <w:szCs w:val="26"/>
          <w:lang w:val="en-ZW"/>
        </w:rPr>
        <w:t>Streamlit</w:t>
      </w:r>
      <w:proofErr w:type="spellEnd"/>
      <w:r w:rsidRPr="00FC5E2C">
        <w:rPr>
          <w:rFonts w:ascii="Aparajita" w:eastAsia="Cambria" w:hAnsi="Aparajita" w:cs="Aparajita"/>
          <w:iCs/>
          <w:sz w:val="26"/>
          <w:szCs w:val="26"/>
          <w:lang w:val="en-ZW"/>
        </w:rPr>
        <w:t xml:space="preserve"> module was employed for showcasing the results tier, whereby the patient narrative was inputted interactively, and the AI prediction was visualized. Hardware acceleration using CUDA-enabled graphics processing units was employed during the training and fine-tuning process to make sure that the ClinicalBERT model could cope with the extremely large number of tensor computations. The test bed employed an iterative design, which made backend tuning possible, whereby the sensitivity of the AI algorithm would be tweaked based on the correlation behaviour discovered in the data understanding phase.</w:t>
      </w:r>
    </w:p>
    <w:p w14:paraId="063B2754" w14:textId="77777777" w:rsidR="00FC5E2C" w:rsidRDefault="00FC5E2C" w:rsidP="00FC5E2C">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iCs/>
          <w:sz w:val="26"/>
          <w:szCs w:val="26"/>
          <w:lang w:val="en-ZW"/>
        </w:rPr>
      </w:pPr>
    </w:p>
    <w:p w14:paraId="646CEA60" w14:textId="13C4F6C2" w:rsidR="00FC5E2C" w:rsidRPr="00FC5E2C" w:rsidRDefault="00FC5E2C" w:rsidP="00FC5E2C">
      <w:pPr>
        <w:pBdr>
          <w:top w:val="nil"/>
          <w:left w:val="nil"/>
          <w:bottom w:val="nil"/>
          <w:right w:val="nil"/>
          <w:between w:val="nil"/>
        </w:pBdr>
        <w:tabs>
          <w:tab w:val="left" w:pos="7937"/>
        </w:tabs>
        <w:spacing w:after="0" w:line="216" w:lineRule="auto"/>
        <w:ind w:firstLine="425"/>
        <w:jc w:val="both"/>
        <w:rPr>
          <w:rFonts w:asciiTheme="majorHAnsi" w:eastAsia="Cambria" w:hAnsiTheme="majorHAnsi" w:cs="Aparajita"/>
          <w:b/>
          <w:bCs/>
          <w:i/>
          <w:lang w:val="en-ZW"/>
        </w:rPr>
      </w:pPr>
      <w:r w:rsidRPr="00FC5E2C">
        <w:rPr>
          <w:rFonts w:asciiTheme="majorHAnsi" w:eastAsia="Cambria" w:hAnsiTheme="majorHAnsi" w:cs="Aparajita"/>
          <w:b/>
          <w:bCs/>
          <w:i/>
          <w:lang w:val="en-ZW"/>
        </w:rPr>
        <w:t>Table 1: Model configuration and conservative parameter settings used in evaluation.</w:t>
      </w:r>
    </w:p>
    <w:tbl>
      <w:tblPr>
        <w:tblStyle w:val="PlainTable1"/>
        <w:tblW w:w="4384" w:type="dxa"/>
        <w:jc w:val="center"/>
        <w:tblLayout w:type="fixed"/>
        <w:tblLook w:val="04A0" w:firstRow="1" w:lastRow="0" w:firstColumn="1" w:lastColumn="0" w:noHBand="0" w:noVBand="1"/>
      </w:tblPr>
      <w:tblGrid>
        <w:gridCol w:w="1037"/>
        <w:gridCol w:w="1085"/>
        <w:gridCol w:w="1134"/>
        <w:gridCol w:w="1128"/>
      </w:tblGrid>
      <w:tr w:rsidR="009153A5" w:rsidRPr="00785546" w14:paraId="1E8E37B5" w14:textId="77777777" w:rsidTr="009153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7AFF1687"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Parameter Category</w:t>
            </w:r>
          </w:p>
        </w:tc>
        <w:tc>
          <w:tcPr>
            <w:tcW w:w="1085" w:type="dxa"/>
          </w:tcPr>
          <w:p w14:paraId="27104396" w14:textId="77777777" w:rsidR="009153A5" w:rsidRPr="00785546" w:rsidRDefault="009153A5" w:rsidP="009153A5">
            <w:pPr>
              <w:pBdr>
                <w:top w:val="nil"/>
                <w:left w:val="nil"/>
                <w:bottom w:val="nil"/>
                <w:right w:val="nil"/>
                <w:between w:val="nil"/>
              </w:pBdr>
              <w:tabs>
                <w:tab w:val="left" w:pos="7937"/>
              </w:tabs>
              <w:spacing w:line="216" w:lineRule="auto"/>
              <w:jc w:val="both"/>
              <w:cnfStyle w:val="100000000000" w:firstRow="1"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Parameter Name</w:t>
            </w:r>
          </w:p>
        </w:tc>
        <w:tc>
          <w:tcPr>
            <w:tcW w:w="1134" w:type="dxa"/>
          </w:tcPr>
          <w:p w14:paraId="35FDA5CA" w14:textId="77777777" w:rsidR="009153A5" w:rsidRPr="00785546" w:rsidRDefault="009153A5" w:rsidP="009153A5">
            <w:pPr>
              <w:pBdr>
                <w:top w:val="nil"/>
                <w:left w:val="nil"/>
                <w:bottom w:val="nil"/>
                <w:right w:val="nil"/>
                <w:between w:val="nil"/>
              </w:pBdr>
              <w:tabs>
                <w:tab w:val="left" w:pos="7937"/>
              </w:tabs>
              <w:spacing w:line="216" w:lineRule="auto"/>
              <w:jc w:val="both"/>
              <w:cnfStyle w:val="100000000000" w:firstRow="1"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Setting / Value</w:t>
            </w:r>
          </w:p>
        </w:tc>
        <w:tc>
          <w:tcPr>
            <w:tcW w:w="1128" w:type="dxa"/>
          </w:tcPr>
          <w:p w14:paraId="5ECDF71F" w14:textId="77777777" w:rsidR="009153A5" w:rsidRPr="00785546" w:rsidRDefault="009153A5" w:rsidP="009153A5">
            <w:pPr>
              <w:pBdr>
                <w:top w:val="nil"/>
                <w:left w:val="nil"/>
                <w:bottom w:val="nil"/>
                <w:right w:val="nil"/>
                <w:between w:val="nil"/>
              </w:pBdr>
              <w:tabs>
                <w:tab w:val="left" w:pos="7937"/>
              </w:tabs>
              <w:spacing w:line="216" w:lineRule="auto"/>
              <w:jc w:val="both"/>
              <w:cnfStyle w:val="100000000000" w:firstRow="1"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Justification for Setting</w:t>
            </w:r>
          </w:p>
        </w:tc>
      </w:tr>
      <w:tr w:rsidR="009153A5" w:rsidRPr="00785546" w14:paraId="24967A12" w14:textId="77777777" w:rsidTr="009153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50FBCD41"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Model Selection</w:t>
            </w:r>
          </w:p>
        </w:tc>
        <w:tc>
          <w:tcPr>
            <w:tcW w:w="1085" w:type="dxa"/>
          </w:tcPr>
          <w:p w14:paraId="66FE20C9"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Base Transformer</w:t>
            </w:r>
          </w:p>
        </w:tc>
        <w:tc>
          <w:tcPr>
            <w:tcW w:w="1134" w:type="dxa"/>
          </w:tcPr>
          <w:p w14:paraId="3E3CA79F"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proofErr w:type="spellStart"/>
            <w:r w:rsidRPr="00785546">
              <w:rPr>
                <w:rFonts w:ascii="Aparajita" w:eastAsia="Cambria" w:hAnsi="Aparajita" w:cs="Aparajita"/>
                <w:i/>
                <w:sz w:val="16"/>
                <w:szCs w:val="16"/>
                <w:lang w:val="en-ZW"/>
              </w:rPr>
              <w:t>medicalai</w:t>
            </w:r>
            <w:proofErr w:type="spellEnd"/>
            <w:r w:rsidRPr="00785546">
              <w:rPr>
                <w:rFonts w:ascii="Aparajita" w:eastAsia="Cambria" w:hAnsi="Aparajita" w:cs="Aparajita"/>
                <w:i/>
                <w:sz w:val="16"/>
                <w:szCs w:val="16"/>
                <w:lang w:val="en-ZW"/>
              </w:rPr>
              <w:t>/ClinicalBERT</w:t>
            </w:r>
          </w:p>
        </w:tc>
        <w:tc>
          <w:tcPr>
            <w:tcW w:w="1128" w:type="dxa"/>
          </w:tcPr>
          <w:p w14:paraId="37F7481E"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Pre-trained on large-scale medical corpora for domain specificity.</w:t>
            </w:r>
          </w:p>
        </w:tc>
      </w:tr>
      <w:tr w:rsidR="009153A5" w:rsidRPr="00785546" w14:paraId="1524AD75" w14:textId="77777777" w:rsidTr="009153A5">
        <w:trPr>
          <w:jc w:val="center"/>
        </w:trPr>
        <w:tc>
          <w:tcPr>
            <w:cnfStyle w:val="001000000000" w:firstRow="0" w:lastRow="0" w:firstColumn="1" w:lastColumn="0" w:oddVBand="0" w:evenVBand="0" w:oddHBand="0" w:evenHBand="0" w:firstRowFirstColumn="0" w:firstRowLastColumn="0" w:lastRowFirstColumn="0" w:lastRowLastColumn="0"/>
            <w:tcW w:w="1037" w:type="dxa"/>
          </w:tcPr>
          <w:p w14:paraId="3BD5CFD8"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Training Hyperparameters</w:t>
            </w:r>
          </w:p>
        </w:tc>
        <w:tc>
          <w:tcPr>
            <w:tcW w:w="1085" w:type="dxa"/>
          </w:tcPr>
          <w:p w14:paraId="14935A01"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Learning Rate</w:t>
            </w:r>
          </w:p>
        </w:tc>
        <w:tc>
          <w:tcPr>
            <w:tcW w:w="1134" w:type="dxa"/>
          </w:tcPr>
          <w:p w14:paraId="73F0853E"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2 x 10</w:t>
            </w:r>
            <w:r w:rsidRPr="00785546">
              <w:rPr>
                <w:rFonts w:ascii="Aparajita" w:eastAsia="Cambria" w:hAnsi="Aparajita" w:cs="Aparajita"/>
                <w:i/>
                <w:sz w:val="16"/>
                <w:szCs w:val="16"/>
                <w:vertAlign w:val="superscript"/>
                <w:lang w:val="en-ZW"/>
              </w:rPr>
              <w:t>-5</w:t>
            </w:r>
          </w:p>
        </w:tc>
        <w:tc>
          <w:tcPr>
            <w:tcW w:w="1128" w:type="dxa"/>
          </w:tcPr>
          <w:p w14:paraId="6D349428"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Standard stable rate for fine-tuning transformers to prevent weight divergence.</w:t>
            </w:r>
          </w:p>
        </w:tc>
      </w:tr>
      <w:tr w:rsidR="009153A5" w:rsidRPr="00785546" w14:paraId="3C5CEAFE" w14:textId="77777777" w:rsidTr="009153A5">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1037" w:type="dxa"/>
          </w:tcPr>
          <w:p w14:paraId="3B1F1CC6"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339FA568"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Batch Size</w:t>
            </w:r>
          </w:p>
        </w:tc>
        <w:tc>
          <w:tcPr>
            <w:tcW w:w="1134" w:type="dxa"/>
          </w:tcPr>
          <w:p w14:paraId="0E995995"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16</w:t>
            </w:r>
          </w:p>
        </w:tc>
        <w:tc>
          <w:tcPr>
            <w:tcW w:w="1128" w:type="dxa"/>
          </w:tcPr>
          <w:p w14:paraId="2C0E5197"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Optimized for memory efficiency while maintaining gradient stability.</w:t>
            </w:r>
          </w:p>
        </w:tc>
      </w:tr>
      <w:tr w:rsidR="009153A5" w:rsidRPr="00785546" w14:paraId="1814ACC1" w14:textId="77777777" w:rsidTr="009153A5">
        <w:trPr>
          <w:jc w:val="center"/>
        </w:trPr>
        <w:tc>
          <w:tcPr>
            <w:cnfStyle w:val="001000000000" w:firstRow="0" w:lastRow="0" w:firstColumn="1" w:lastColumn="0" w:oddVBand="0" w:evenVBand="0" w:oddHBand="0" w:evenHBand="0" w:firstRowFirstColumn="0" w:firstRowLastColumn="0" w:lastRowFirstColumn="0" w:lastRowLastColumn="0"/>
            <w:tcW w:w="1037" w:type="dxa"/>
          </w:tcPr>
          <w:p w14:paraId="53AFE3A5"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1DBD14D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Max Sequence Length</w:t>
            </w:r>
          </w:p>
        </w:tc>
        <w:tc>
          <w:tcPr>
            <w:tcW w:w="1134" w:type="dxa"/>
          </w:tcPr>
          <w:p w14:paraId="79D49AFF"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512 tokens</w:t>
            </w:r>
          </w:p>
        </w:tc>
        <w:tc>
          <w:tcPr>
            <w:tcW w:w="1128" w:type="dxa"/>
          </w:tcPr>
          <w:p w14:paraId="6C4B1940"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Captures full clinical narratives without truncating critical context.</w:t>
            </w:r>
          </w:p>
        </w:tc>
      </w:tr>
      <w:tr w:rsidR="009153A5" w:rsidRPr="00785546" w14:paraId="06C3832D" w14:textId="77777777" w:rsidTr="009153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6C342F5E"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290A1F6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Weight Decay</w:t>
            </w:r>
          </w:p>
        </w:tc>
        <w:tc>
          <w:tcPr>
            <w:tcW w:w="1134" w:type="dxa"/>
          </w:tcPr>
          <w:p w14:paraId="0462E4B9"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0.01</w:t>
            </w:r>
          </w:p>
        </w:tc>
        <w:tc>
          <w:tcPr>
            <w:tcW w:w="1128" w:type="dxa"/>
          </w:tcPr>
          <w:p w14:paraId="60ED32D2"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Applied to prevent overfitting on specialized clinical vocabulary.</w:t>
            </w:r>
          </w:p>
        </w:tc>
      </w:tr>
      <w:tr w:rsidR="009153A5" w:rsidRPr="00785546" w14:paraId="0478ACC4" w14:textId="77777777" w:rsidTr="009153A5">
        <w:trPr>
          <w:jc w:val="center"/>
        </w:trPr>
        <w:tc>
          <w:tcPr>
            <w:cnfStyle w:val="001000000000" w:firstRow="0" w:lastRow="0" w:firstColumn="1" w:lastColumn="0" w:oddVBand="0" w:evenVBand="0" w:oddHBand="0" w:evenHBand="0" w:firstRowFirstColumn="0" w:firstRowLastColumn="0" w:lastRowFirstColumn="0" w:lastRowLastColumn="0"/>
            <w:tcW w:w="1037" w:type="dxa"/>
          </w:tcPr>
          <w:p w14:paraId="158C0382"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Data Handling</w:t>
            </w:r>
          </w:p>
        </w:tc>
        <w:tc>
          <w:tcPr>
            <w:tcW w:w="1085" w:type="dxa"/>
          </w:tcPr>
          <w:p w14:paraId="376F4182"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Class Imbalance</w:t>
            </w:r>
          </w:p>
        </w:tc>
        <w:tc>
          <w:tcPr>
            <w:tcW w:w="1134" w:type="dxa"/>
          </w:tcPr>
          <w:p w14:paraId="4230E34E"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Class-Weighted Loss</w:t>
            </w:r>
          </w:p>
        </w:tc>
        <w:tc>
          <w:tcPr>
            <w:tcW w:w="1128" w:type="dxa"/>
          </w:tcPr>
          <w:p w14:paraId="688D015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Ensures the model remains sensitive to the minority "Distress" class.</w:t>
            </w:r>
          </w:p>
        </w:tc>
      </w:tr>
      <w:tr w:rsidR="009153A5" w:rsidRPr="00785546" w14:paraId="611735F3" w14:textId="77777777" w:rsidTr="009153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248885FD"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248909E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Training/Val Split</w:t>
            </w:r>
          </w:p>
        </w:tc>
        <w:tc>
          <w:tcPr>
            <w:tcW w:w="1134" w:type="dxa"/>
          </w:tcPr>
          <w:p w14:paraId="384D0E2D"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90 / 10 (Stratified)</w:t>
            </w:r>
          </w:p>
        </w:tc>
        <w:tc>
          <w:tcPr>
            <w:tcW w:w="1128" w:type="dxa"/>
          </w:tcPr>
          <w:p w14:paraId="7F259D79"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Preserves class distribution to ensure representative validation.</w:t>
            </w:r>
          </w:p>
        </w:tc>
      </w:tr>
      <w:tr w:rsidR="009153A5" w:rsidRPr="00785546" w14:paraId="42857FDC" w14:textId="77777777" w:rsidTr="009153A5">
        <w:trPr>
          <w:jc w:val="center"/>
        </w:trPr>
        <w:tc>
          <w:tcPr>
            <w:cnfStyle w:val="001000000000" w:firstRow="0" w:lastRow="0" w:firstColumn="1" w:lastColumn="0" w:oddVBand="0" w:evenVBand="0" w:oddHBand="0" w:evenHBand="0" w:firstRowFirstColumn="0" w:firstRowLastColumn="0" w:lastRowFirstColumn="0" w:lastRowLastColumn="0"/>
            <w:tcW w:w="1037" w:type="dxa"/>
          </w:tcPr>
          <w:p w14:paraId="527D8304"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Evaluation Matrix</w:t>
            </w:r>
          </w:p>
        </w:tc>
        <w:tc>
          <w:tcPr>
            <w:tcW w:w="1085" w:type="dxa"/>
          </w:tcPr>
          <w:p w14:paraId="34182531"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Discrimination Metric</w:t>
            </w:r>
          </w:p>
        </w:tc>
        <w:tc>
          <w:tcPr>
            <w:tcW w:w="1134" w:type="dxa"/>
          </w:tcPr>
          <w:p w14:paraId="1D57A27E"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AUC-ROC</w:t>
            </w:r>
          </w:p>
        </w:tc>
        <w:tc>
          <w:tcPr>
            <w:tcW w:w="1128" w:type="dxa"/>
          </w:tcPr>
          <w:p w14:paraId="46017F82"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Measures the model's ability to distinguish between Stable and Distress states.</w:t>
            </w:r>
          </w:p>
        </w:tc>
      </w:tr>
      <w:tr w:rsidR="009153A5" w:rsidRPr="00785546" w14:paraId="4D31C703" w14:textId="77777777" w:rsidTr="009153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1686E867"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508E63DA"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Reliability Metric</w:t>
            </w:r>
          </w:p>
        </w:tc>
        <w:tc>
          <w:tcPr>
            <w:tcW w:w="1134" w:type="dxa"/>
          </w:tcPr>
          <w:p w14:paraId="01997106"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F1-Score</w:t>
            </w:r>
          </w:p>
        </w:tc>
        <w:tc>
          <w:tcPr>
            <w:tcW w:w="1128" w:type="dxa"/>
          </w:tcPr>
          <w:p w14:paraId="7691A9F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Critical for assessing performance in imbalanced medical datasets.</w:t>
            </w:r>
          </w:p>
        </w:tc>
      </w:tr>
      <w:tr w:rsidR="009153A5" w:rsidRPr="00785546" w14:paraId="310F6446" w14:textId="77777777" w:rsidTr="009153A5">
        <w:trPr>
          <w:jc w:val="center"/>
        </w:trPr>
        <w:tc>
          <w:tcPr>
            <w:cnfStyle w:val="001000000000" w:firstRow="0" w:lastRow="0" w:firstColumn="1" w:lastColumn="0" w:oddVBand="0" w:evenVBand="0" w:oddHBand="0" w:evenHBand="0" w:firstRowFirstColumn="0" w:firstRowLastColumn="0" w:lastRowFirstColumn="0" w:lastRowLastColumn="0"/>
            <w:tcW w:w="1037" w:type="dxa"/>
          </w:tcPr>
          <w:p w14:paraId="09ACAD83" w14:textId="77777777" w:rsidR="009153A5" w:rsidRPr="00785546" w:rsidRDefault="009153A5" w:rsidP="009153A5">
            <w:pPr>
              <w:pBdr>
                <w:top w:val="nil"/>
                <w:left w:val="nil"/>
                <w:bottom w:val="nil"/>
                <w:right w:val="nil"/>
                <w:between w:val="nil"/>
              </w:pBdr>
              <w:tabs>
                <w:tab w:val="left" w:pos="7937"/>
              </w:tabs>
              <w:spacing w:line="216" w:lineRule="auto"/>
              <w:ind w:firstLine="425"/>
              <w:jc w:val="both"/>
              <w:rPr>
                <w:rFonts w:ascii="Aparajita" w:eastAsia="Cambria" w:hAnsi="Aparajita" w:cs="Aparajita"/>
                <w:i/>
                <w:sz w:val="16"/>
                <w:szCs w:val="16"/>
                <w:lang w:val="en-ZW"/>
              </w:rPr>
            </w:pPr>
          </w:p>
        </w:tc>
        <w:tc>
          <w:tcPr>
            <w:tcW w:w="1085" w:type="dxa"/>
          </w:tcPr>
          <w:p w14:paraId="408931E3"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Computational Speed</w:t>
            </w:r>
          </w:p>
        </w:tc>
        <w:tc>
          <w:tcPr>
            <w:tcW w:w="1134" w:type="dxa"/>
          </w:tcPr>
          <w:p w14:paraId="6A4BAD40"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Inference Latency</w:t>
            </w:r>
          </w:p>
        </w:tc>
        <w:tc>
          <w:tcPr>
            <w:tcW w:w="1128" w:type="dxa"/>
          </w:tcPr>
          <w:p w14:paraId="74425DA4"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000000" w:firstRow="0" w:lastRow="0" w:firstColumn="0" w:lastColumn="0" w:oddVBand="0" w:evenVBand="0" w:oddHBand="0"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Demonstrates computational feasibility for real-time EHR integration.</w:t>
            </w:r>
          </w:p>
        </w:tc>
      </w:tr>
      <w:tr w:rsidR="009153A5" w:rsidRPr="00785546" w14:paraId="373AB42D" w14:textId="77777777" w:rsidTr="009153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tcPr>
          <w:p w14:paraId="3686A979" w14:textId="77777777" w:rsidR="009153A5" w:rsidRPr="00785546" w:rsidRDefault="009153A5" w:rsidP="009153A5">
            <w:pPr>
              <w:pBdr>
                <w:top w:val="nil"/>
                <w:left w:val="nil"/>
                <w:bottom w:val="nil"/>
                <w:right w:val="nil"/>
                <w:between w:val="nil"/>
              </w:pBdr>
              <w:tabs>
                <w:tab w:val="left" w:pos="7937"/>
              </w:tabs>
              <w:spacing w:line="216" w:lineRule="auto"/>
              <w:jc w:val="both"/>
              <w:rPr>
                <w:rFonts w:ascii="Aparajita" w:eastAsia="Cambria" w:hAnsi="Aparajita" w:cs="Aparajita"/>
                <w:i/>
                <w:sz w:val="16"/>
                <w:szCs w:val="16"/>
                <w:lang w:val="en-ZW"/>
              </w:rPr>
            </w:pPr>
            <w:r w:rsidRPr="00785546">
              <w:rPr>
                <w:rFonts w:ascii="Aparajita" w:eastAsia="Cambria" w:hAnsi="Aparajita" w:cs="Aparajita"/>
                <w:i/>
                <w:sz w:val="16"/>
                <w:szCs w:val="16"/>
                <w:lang w:val="en-ZW"/>
              </w:rPr>
              <w:t>Regularization</w:t>
            </w:r>
          </w:p>
        </w:tc>
        <w:tc>
          <w:tcPr>
            <w:tcW w:w="1085" w:type="dxa"/>
          </w:tcPr>
          <w:p w14:paraId="67204AD7"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Early Stopping</w:t>
            </w:r>
          </w:p>
        </w:tc>
        <w:tc>
          <w:tcPr>
            <w:tcW w:w="1134" w:type="dxa"/>
          </w:tcPr>
          <w:p w14:paraId="5CE409AC"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Patience = 3 epochs</w:t>
            </w:r>
          </w:p>
        </w:tc>
        <w:tc>
          <w:tcPr>
            <w:tcW w:w="1128" w:type="dxa"/>
          </w:tcPr>
          <w:p w14:paraId="3353F715" w14:textId="77777777" w:rsidR="009153A5" w:rsidRPr="00785546" w:rsidRDefault="009153A5" w:rsidP="009153A5">
            <w:pPr>
              <w:pBdr>
                <w:top w:val="nil"/>
                <w:left w:val="nil"/>
                <w:bottom w:val="nil"/>
                <w:right w:val="nil"/>
                <w:between w:val="nil"/>
              </w:pBdr>
              <w:tabs>
                <w:tab w:val="left" w:pos="7937"/>
              </w:tabs>
              <w:spacing w:line="216" w:lineRule="auto"/>
              <w:jc w:val="both"/>
              <w:cnfStyle w:val="000000100000" w:firstRow="0" w:lastRow="0" w:firstColumn="0" w:lastColumn="0" w:oddVBand="0" w:evenVBand="0" w:oddHBand="1" w:evenHBand="0" w:firstRowFirstColumn="0" w:firstRowLastColumn="0" w:lastRowFirstColumn="0" w:lastRowLastColumn="0"/>
              <w:rPr>
                <w:rFonts w:ascii="Aparajita" w:eastAsia="Cambria" w:hAnsi="Aparajita" w:cs="Aparajita"/>
                <w:i/>
                <w:sz w:val="16"/>
                <w:szCs w:val="16"/>
                <w:lang w:val="en-ZW"/>
              </w:rPr>
            </w:pPr>
            <w:r w:rsidRPr="00785546">
              <w:rPr>
                <w:rFonts w:ascii="Aparajita" w:eastAsia="Cambria" w:hAnsi="Aparajita" w:cs="Aparajita"/>
                <w:i/>
                <w:sz w:val="16"/>
                <w:szCs w:val="16"/>
                <w:lang w:val="en-ZW"/>
              </w:rPr>
              <w:t>Stops training when validation loss plateaus to maintain generalizability.</w:t>
            </w:r>
          </w:p>
        </w:tc>
      </w:tr>
    </w:tbl>
    <w:p w14:paraId="7F75D8DC" w14:textId="77777777" w:rsidR="0099065D" w:rsidRDefault="0099065D"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iCs/>
          <w:sz w:val="26"/>
          <w:szCs w:val="26"/>
          <w:lang w:val="en-ZW"/>
        </w:rPr>
      </w:pPr>
    </w:p>
    <w:p w14:paraId="38618A79" w14:textId="4BAE7972"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b/>
          <w:bCs/>
          <w:iCs/>
          <w:sz w:val="26"/>
          <w:szCs w:val="26"/>
          <w:lang w:val="en-ZW"/>
        </w:rPr>
        <w:t>Model Evaluation Metrics</w:t>
      </w:r>
    </w:p>
    <w:p w14:paraId="110A290A" w14:textId="591449BC"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iCs/>
          <w:sz w:val="26"/>
          <w:szCs w:val="26"/>
          <w:lang w:val="en-ZW"/>
        </w:rPr>
        <w:t xml:space="preserve">The evaluation process involved an array of performance measures aimed at illustrating not only the technical soundness but also the clinical significance of the framework. The main criteria used to measure the efficiency of the algorithm during the sentiment classification were accuracy, precision, recall, and F1-score. Considering the clinical implications of the work performed, special attention was paid to the Recall criterion for the Distress class to avoid false negatives, which could </w:t>
      </w:r>
      <w:r w:rsidRPr="00BE4AF0">
        <w:rPr>
          <w:rFonts w:ascii="Aparajita" w:eastAsia="Cambria" w:hAnsi="Aparajita" w:cs="Aparajita"/>
          <w:iCs/>
          <w:sz w:val="26"/>
          <w:szCs w:val="26"/>
          <w:lang w:val="en-ZW"/>
        </w:rPr>
        <w:lastRenderedPageBreak/>
        <w:t>potentially overlook signs of psychological distress. Also, the research made use of ROC analysis and AUC metrics, providing a means of evaluating the discriminatory ability of the proposed system under different threshold settings.</w:t>
      </w:r>
      <w:r w:rsidR="00395A21">
        <w:rPr>
          <w:rFonts w:ascii="Aparajita" w:eastAsia="Cambria" w:hAnsi="Aparajita" w:cs="Aparajita"/>
          <w:iCs/>
          <w:sz w:val="26"/>
          <w:szCs w:val="26"/>
          <w:lang w:val="en-ZW"/>
        </w:rPr>
        <w:t xml:space="preserve"> </w:t>
      </w:r>
      <w:r w:rsidR="00395A21" w:rsidRPr="00395A21">
        <w:rPr>
          <w:rFonts w:ascii="Aparajita" w:eastAsia="Cambria" w:hAnsi="Aparajita" w:cs="Aparajita"/>
          <w:iCs/>
          <w:sz w:val="26"/>
          <w:szCs w:val="26"/>
          <w:lang w:val="en-ZW"/>
        </w:rPr>
        <w:t xml:space="preserve">In order to test whether there is any statistical difference between models based on their performance, confidence intervals of F1-score and AUC-ROC were generated using </w:t>
      </w:r>
      <w:r w:rsidR="00667D36">
        <w:rPr>
          <w:rFonts w:ascii="Aparajita" w:eastAsia="Cambria" w:hAnsi="Aparajita" w:cs="Aparajita"/>
          <w:iCs/>
          <w:sz w:val="26"/>
          <w:szCs w:val="26"/>
          <w:lang w:val="en-ZW"/>
        </w:rPr>
        <w:t xml:space="preserve">the </w:t>
      </w:r>
      <w:r w:rsidR="00395A21" w:rsidRPr="00395A21">
        <w:rPr>
          <w:rFonts w:ascii="Aparajita" w:eastAsia="Cambria" w:hAnsi="Aparajita" w:cs="Aparajita"/>
          <w:iCs/>
          <w:sz w:val="26"/>
          <w:szCs w:val="26"/>
          <w:lang w:val="en-ZW"/>
        </w:rPr>
        <w:t>bootstrapping technique, followed by pairwise comparison of models at p &lt; 0.05.</w:t>
      </w:r>
    </w:p>
    <w:p w14:paraId="4DD51962"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033B99A6"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b/>
          <w:bCs/>
          <w:iCs/>
          <w:sz w:val="26"/>
          <w:szCs w:val="26"/>
          <w:lang w:val="en-ZW"/>
        </w:rPr>
        <w:t>External Validation</w:t>
      </w:r>
    </w:p>
    <w:p w14:paraId="20822F00"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iCs/>
          <w:sz w:val="26"/>
          <w:szCs w:val="26"/>
          <w:lang w:val="en-ZW"/>
        </w:rPr>
        <w:t>In order to test the robustness and applicability of this system, an external validation was carried out through testing the model performance on another clinical note dataset and auditing by clinicians. The approach entailed conducting a review by clinical professionals on a selection of patients who had been classified as Distress by the model, to establish whether the language markers that were picked up by the algorithm had anything to do with the clinical knowledge about the condition of the patient in question. The degree of similarity between the automated sentiment classification and the expert opinion can be used as quantitative evidence for how well the model uses empathy.</w:t>
      </w:r>
    </w:p>
    <w:p w14:paraId="3D51E799"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0A2EA5D6"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b/>
          <w:bCs/>
          <w:iCs/>
          <w:sz w:val="26"/>
          <w:szCs w:val="26"/>
          <w:lang w:val="en-ZW"/>
        </w:rPr>
        <w:t>Explainable Artificial Intelligence (XAI)</w:t>
      </w:r>
    </w:p>
    <w:p w14:paraId="3A9CC0A2"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iCs/>
          <w:sz w:val="26"/>
          <w:szCs w:val="26"/>
          <w:lang w:val="en-ZW"/>
        </w:rPr>
        <w:t>To overcome the "black box" effect associated with the use of deep learning within the medical sphere, the study involved the integration of Explainable Artificial Intelligence (XAI) methodologies, namely attention map visualization, which enabled the identification of words/word combinations that had the strongest effect on the machine's decision regarding distress predictions (such as isolated, not able to cope, and exhausted by persistent fatigue). The introduction of such transparency into the system makes it possible for medical professionals to become aware of the grounds for their patients' being referred to a psychologist, thereby promoting accountability and trust in artificial intelligence.</w:t>
      </w:r>
    </w:p>
    <w:p w14:paraId="2A96E20A"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p>
    <w:p w14:paraId="796A75A4" w14:textId="77777777" w:rsidR="00BE4AF0" w:rsidRPr="00BE4AF0"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b/>
          <w:bCs/>
          <w:iCs/>
          <w:sz w:val="26"/>
          <w:szCs w:val="26"/>
          <w:lang w:val="en-ZW"/>
        </w:rPr>
        <w:t>Implementation Tools</w:t>
      </w:r>
    </w:p>
    <w:p w14:paraId="49EF14C6" w14:textId="1B505C6C" w:rsidR="001B0C4E" w:rsidRPr="001B0C4E" w:rsidRDefault="00BE4AF0" w:rsidP="00BE4AF0">
      <w:pPr>
        <w:pBdr>
          <w:top w:val="nil"/>
          <w:left w:val="nil"/>
          <w:bottom w:val="nil"/>
          <w:right w:val="nil"/>
          <w:between w:val="nil"/>
        </w:pBdr>
        <w:tabs>
          <w:tab w:val="left" w:pos="7937"/>
        </w:tabs>
        <w:spacing w:after="0" w:line="216" w:lineRule="auto"/>
        <w:ind w:firstLine="425"/>
        <w:jc w:val="both"/>
        <w:rPr>
          <w:rFonts w:ascii="Aparajita" w:eastAsia="Cambria" w:hAnsi="Aparajita" w:cs="Aparajita"/>
          <w:iCs/>
          <w:sz w:val="26"/>
          <w:szCs w:val="26"/>
          <w:lang w:val="en-ZW"/>
        </w:rPr>
      </w:pPr>
      <w:r w:rsidRPr="00BE4AF0">
        <w:rPr>
          <w:rFonts w:ascii="Aparajita" w:eastAsia="Cambria" w:hAnsi="Aparajita" w:cs="Aparajita"/>
          <w:iCs/>
          <w:sz w:val="26"/>
          <w:szCs w:val="26"/>
          <w:lang w:val="en-ZW"/>
        </w:rPr>
        <w:t xml:space="preserve">The model was built using the Python programming language because of its rich packages related to data science and natural language processing. The fine-tuning of the transformer-based model was carried out with Torch and the </w:t>
      </w:r>
      <w:r w:rsidRPr="00BE4AF0">
        <w:rPr>
          <w:rFonts w:ascii="Aparajita" w:eastAsia="Cambria" w:hAnsi="Aparajita" w:cs="Aparajita"/>
          <w:iCs/>
          <w:sz w:val="26"/>
          <w:szCs w:val="26"/>
          <w:lang w:val="en-ZW"/>
        </w:rPr>
        <w:t xml:space="preserve">Transformers package from Hugging Face. Data processing, filtering, and analysis were done with Pandas and NumPy. Evaluation metrics and SMOTE balancing were made available through Scikit-learn and Imbalanced-learn packages. Lastly, the front end of the solution was developed with the help of the </w:t>
      </w:r>
      <w:proofErr w:type="spellStart"/>
      <w:r w:rsidRPr="00BE4AF0">
        <w:rPr>
          <w:rFonts w:ascii="Aparajita" w:eastAsia="Cambria" w:hAnsi="Aparajita" w:cs="Aparajita"/>
          <w:iCs/>
          <w:sz w:val="26"/>
          <w:szCs w:val="26"/>
          <w:lang w:val="en-ZW"/>
        </w:rPr>
        <w:t>Streamlit</w:t>
      </w:r>
      <w:proofErr w:type="spellEnd"/>
      <w:r w:rsidRPr="00BE4AF0">
        <w:rPr>
          <w:rFonts w:ascii="Aparajita" w:eastAsia="Cambria" w:hAnsi="Aparajita" w:cs="Aparajita"/>
          <w:iCs/>
          <w:sz w:val="26"/>
          <w:szCs w:val="26"/>
          <w:lang w:val="en-ZW"/>
        </w:rPr>
        <w:t xml:space="preserve"> package.</w:t>
      </w:r>
    </w:p>
    <w:p w14:paraId="0A2D4C00" w14:textId="77777777" w:rsidR="001B0C4E" w:rsidRDefault="001B0C4E" w:rsidP="001B0C4E">
      <w:pPr>
        <w:pBdr>
          <w:top w:val="nil"/>
          <w:left w:val="nil"/>
          <w:bottom w:val="nil"/>
          <w:right w:val="nil"/>
          <w:between w:val="nil"/>
        </w:pBdr>
        <w:tabs>
          <w:tab w:val="left" w:pos="7937"/>
        </w:tabs>
        <w:spacing w:after="0" w:line="216" w:lineRule="auto"/>
        <w:ind w:firstLine="425"/>
        <w:jc w:val="both"/>
        <w:rPr>
          <w:rFonts w:ascii="Cambria" w:eastAsia="Cambria" w:hAnsi="Cambria" w:cs="Cambria"/>
          <w:i/>
        </w:rPr>
      </w:pPr>
    </w:p>
    <w:p w14:paraId="1E9BE697" w14:textId="77777777" w:rsidR="002B0579" w:rsidRDefault="00000000">
      <w:pPr>
        <w:spacing w:after="0" w:line="240" w:lineRule="auto"/>
        <w:rPr>
          <w:rFonts w:ascii="Cambria" w:eastAsia="Cambria" w:hAnsi="Cambria" w:cs="Cambria"/>
          <w:b/>
          <w:smallCaps/>
          <w:sz w:val="24"/>
          <w:szCs w:val="24"/>
        </w:rPr>
      </w:pPr>
      <w:r>
        <w:rPr>
          <w:rFonts w:ascii="Cambria" w:eastAsia="Cambria" w:hAnsi="Cambria" w:cs="Cambria"/>
          <w:b/>
          <w:smallCaps/>
          <w:sz w:val="24"/>
          <w:szCs w:val="24"/>
        </w:rPr>
        <w:t>Results and Discussion</w:t>
      </w:r>
    </w:p>
    <w:p w14:paraId="71D4F646" w14:textId="77777777" w:rsidR="00495322" w:rsidRPr="00495322" w:rsidRDefault="00000000"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Pr>
          <w:rFonts w:ascii="Aparajita" w:eastAsia="Aparajita" w:hAnsi="Aparajita" w:cs="Aparajita"/>
          <w:color w:val="000000"/>
          <w:sz w:val="26"/>
          <w:szCs w:val="26"/>
        </w:rPr>
        <w:t xml:space="preserve">Results and Discussion: </w:t>
      </w:r>
      <w:r w:rsidR="00495322" w:rsidRPr="00495322">
        <w:rPr>
          <w:rFonts w:ascii="Aparajita" w:eastAsia="Aparajita" w:hAnsi="Aparajita" w:cs="Aparajita"/>
          <w:color w:val="000000"/>
          <w:sz w:val="26"/>
          <w:szCs w:val="26"/>
          <w:lang w:val="en-ZW"/>
        </w:rPr>
        <w:t>This section entails an exhaustive analysis of the results obtained experimentally, with specific emphasis on the model's ability to predict, discriminate, and compute when using the combined ClinicalBERT architecture to implement patient-</w:t>
      </w:r>
      <w:proofErr w:type="spellStart"/>
      <w:r w:rsidR="00495322" w:rsidRPr="00495322">
        <w:rPr>
          <w:rFonts w:ascii="Aparajita" w:eastAsia="Aparajita" w:hAnsi="Aparajita" w:cs="Aparajita"/>
          <w:color w:val="000000"/>
          <w:sz w:val="26"/>
          <w:szCs w:val="26"/>
          <w:lang w:val="en-ZW"/>
        </w:rPr>
        <w:t>centered</w:t>
      </w:r>
      <w:proofErr w:type="spellEnd"/>
      <w:r w:rsidR="00495322" w:rsidRPr="00495322">
        <w:rPr>
          <w:rFonts w:ascii="Aparajita" w:eastAsia="Aparajita" w:hAnsi="Aparajita" w:cs="Aparajita"/>
          <w:color w:val="000000"/>
          <w:sz w:val="26"/>
          <w:szCs w:val="26"/>
          <w:lang w:val="en-ZW"/>
        </w:rPr>
        <w:t xml:space="preserve"> care.</w:t>
      </w:r>
    </w:p>
    <w:p w14:paraId="11F8DFFB"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13B5601A"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b/>
          <w:bCs/>
          <w:color w:val="000000"/>
          <w:sz w:val="26"/>
          <w:szCs w:val="26"/>
          <w:lang w:val="en-ZW"/>
        </w:rPr>
        <w:t>Exploratory Data Analysis and Feature Importance</w:t>
      </w:r>
    </w:p>
    <w:p w14:paraId="30347699"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color w:val="000000"/>
          <w:sz w:val="26"/>
          <w:szCs w:val="26"/>
          <w:lang w:val="en-ZW"/>
        </w:rPr>
        <w:t xml:space="preserve">The first step involved profiling the data set in order to derive psychosocial determinants from the data set. Statistical analysis revealed that there were notable </w:t>
      </w:r>
      <w:proofErr w:type="spellStart"/>
      <w:r w:rsidRPr="00495322">
        <w:rPr>
          <w:rFonts w:ascii="Aparajita" w:eastAsia="Aparajita" w:hAnsi="Aparajita" w:cs="Aparajita"/>
          <w:color w:val="000000"/>
          <w:sz w:val="26"/>
          <w:szCs w:val="26"/>
          <w:lang w:val="en-ZW"/>
        </w:rPr>
        <w:t>behavioral</w:t>
      </w:r>
      <w:proofErr w:type="spellEnd"/>
      <w:r w:rsidRPr="00495322">
        <w:rPr>
          <w:rFonts w:ascii="Aparajita" w:eastAsia="Aparajita" w:hAnsi="Aparajita" w:cs="Aparajita"/>
          <w:color w:val="000000"/>
          <w:sz w:val="26"/>
          <w:szCs w:val="26"/>
          <w:lang w:val="en-ZW"/>
        </w:rPr>
        <w:t xml:space="preserve"> patterns in the structured data set. One of the major findings included the fact that Coping Struggles and Growing Stress had a high prevalence rate among individuals requiring referral to clinical services. Correlation analysis revealed that when these structured indicators were combined with the unstructured data set in the form of clinical notes, there was a better portrayal of the status of the patient compared to demographical factors alone.</w:t>
      </w:r>
    </w:p>
    <w:p w14:paraId="67B6AB6A"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65DAE78F"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b/>
          <w:bCs/>
          <w:color w:val="000000"/>
          <w:sz w:val="26"/>
          <w:szCs w:val="26"/>
          <w:lang w:val="en-ZW"/>
        </w:rPr>
        <w:t>Descriptive Statistics and Correlation Analysis</w:t>
      </w:r>
    </w:p>
    <w:p w14:paraId="19F241ED"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color w:val="000000"/>
          <w:sz w:val="26"/>
          <w:szCs w:val="26"/>
          <w:lang w:val="en-ZW"/>
        </w:rPr>
        <w:t xml:space="preserve">Before training the models, a correlation study was performed to determine the existence of a correlation between the 16 </w:t>
      </w:r>
      <w:proofErr w:type="spellStart"/>
      <w:r w:rsidRPr="00495322">
        <w:rPr>
          <w:rFonts w:ascii="Aparajita" w:eastAsia="Aparajita" w:hAnsi="Aparajita" w:cs="Aparajita"/>
          <w:color w:val="000000"/>
          <w:sz w:val="26"/>
          <w:szCs w:val="26"/>
          <w:lang w:val="en-ZW"/>
        </w:rPr>
        <w:t>behavioral</w:t>
      </w:r>
      <w:proofErr w:type="spellEnd"/>
      <w:r w:rsidRPr="00495322">
        <w:rPr>
          <w:rFonts w:ascii="Aparajita" w:eastAsia="Aparajita" w:hAnsi="Aparajita" w:cs="Aparajita"/>
          <w:color w:val="000000"/>
          <w:sz w:val="26"/>
          <w:szCs w:val="26"/>
          <w:lang w:val="en-ZW"/>
        </w:rPr>
        <w:t xml:space="preserve"> indicators and the clinical distress labels. As shown in the Correlation Matrix presented in Figure 1, the highest positive correlation with clinical distress was observed for Growing Stress (r = 0.68) and Mood Swings (r = 0.54). It is important to note that Social Weakness has a moderate correlation with Days Indoors (r = 0.42), which confirms the hypothesis that isolation within one’s own home environment is an objective indicator of psychological distress.</w:t>
      </w:r>
    </w:p>
    <w:p w14:paraId="7DD7E6ED"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5EC31D63"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b/>
          <w:bCs/>
          <w:color w:val="000000"/>
          <w:sz w:val="26"/>
          <w:szCs w:val="26"/>
          <w:lang w:val="en-ZW"/>
        </w:rPr>
        <w:t>Comparative Performance Matrix</w:t>
      </w:r>
    </w:p>
    <w:p w14:paraId="7E4B5293" w14:textId="7A5D860A"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r w:rsidRPr="00495322">
        <w:rPr>
          <w:rFonts w:ascii="Aparajita" w:eastAsia="Aparajita" w:hAnsi="Aparajita" w:cs="Aparajita"/>
          <w:color w:val="000000"/>
          <w:sz w:val="26"/>
          <w:szCs w:val="26"/>
          <w:lang w:val="en-ZW"/>
        </w:rPr>
        <w:t xml:space="preserve">The first aim of empirical analysis was to benchmark the proposed refined ClinicalBERT approach against the standard </w:t>
      </w:r>
      <w:proofErr w:type="spellStart"/>
      <w:r w:rsidRPr="00495322">
        <w:rPr>
          <w:rFonts w:ascii="Aparajita" w:eastAsia="Aparajita" w:hAnsi="Aparajita" w:cs="Aparajita"/>
          <w:color w:val="000000"/>
          <w:sz w:val="26"/>
          <w:szCs w:val="26"/>
          <w:lang w:val="en-ZW"/>
        </w:rPr>
        <w:t>BoW</w:t>
      </w:r>
      <w:proofErr w:type="spellEnd"/>
      <w:r w:rsidRPr="00495322">
        <w:rPr>
          <w:rFonts w:ascii="Aparajita" w:eastAsia="Aparajita" w:hAnsi="Aparajita" w:cs="Aparajita"/>
          <w:color w:val="000000"/>
          <w:sz w:val="26"/>
          <w:szCs w:val="26"/>
          <w:lang w:val="en-ZW"/>
        </w:rPr>
        <w:t xml:space="preserve">-SVM baseline </w:t>
      </w:r>
      <w:r w:rsidRPr="00495322">
        <w:rPr>
          <w:rFonts w:ascii="Aparajita" w:eastAsia="Aparajita" w:hAnsi="Aparajita" w:cs="Aparajita"/>
          <w:color w:val="000000"/>
          <w:sz w:val="26"/>
          <w:szCs w:val="26"/>
          <w:lang w:val="en-ZW"/>
        </w:rPr>
        <w:lastRenderedPageBreak/>
        <w:t>model. Table 2 shows the comparison results in terms of various test metrics. In this case, the framework incorporating ClinicalBERT showed an overall Accuracy of 91.2%, which corresponds to a 12.8% increase compared to the baseline. Additionally, it should be noted that the value of the Recall metric for the Distress class was much higher (0.93 vs. 0.65) in the case of the proposed transformer model. As shown by</w:t>
      </w:r>
      <w:r w:rsidR="009C5EFD">
        <w:rPr>
          <w:rFonts w:ascii="Aparajita" w:eastAsia="Aparajita" w:hAnsi="Aparajita" w:cs="Aparajita"/>
          <w:color w:val="000000"/>
          <w:sz w:val="26"/>
          <w:szCs w:val="26"/>
          <w:lang w:val="en-ZW"/>
        </w:rPr>
        <w:t xml:space="preserve"> </w:t>
      </w:r>
      <w:r w:rsidR="006E10CC">
        <w:rPr>
          <w:rFonts w:ascii="Aparajita" w:eastAsia="Aparajita" w:hAnsi="Aparajita" w:cs="Aparajita"/>
          <w:color w:val="000000"/>
          <w:sz w:val="26"/>
          <w:szCs w:val="26"/>
          <w:lang w:val="en-ZW"/>
        </w:rPr>
        <w:fldChar w:fldCharType="begin" w:fldLock="1"/>
      </w:r>
      <w:r w:rsidR="00EE5F06">
        <w:rPr>
          <w:rFonts w:ascii="Aparajita" w:eastAsia="Aparajita" w:hAnsi="Aparajita" w:cs="Aparajita"/>
          <w:color w:val="000000"/>
          <w:sz w:val="26"/>
          <w:szCs w:val="26"/>
          <w:lang w:val="en-ZW"/>
        </w:rPr>
        <w:instrText>ADDIN CSL_CITATION {"citationItems":[{"id":"ITEM-1","itemData":{"DOI":"10.1016/j.ibmed.2021.100043","ISSN":"26665212","abstract":"Background\nQuality improvement in healthcare is limited by both the quality and quantity of data available in the electronic health records or self reported by clinicians. Appropriate and timely reporting can help identify opportunities for quality improvement and deployment of mitigation steps but many of these process remain manual. Negative patient experience comments can potentially be used in identifying opportunities for quality improvement. Artificial intelligence (AI) techniques, like natural language processing (NLP) including sentiment analysis and topic modeling can be used to characterize patient experience comments in near real time, thus making the process timely, efficient and measurable.\nMethods\nWe analyzed 15,453 de-identified patient experience comments from the Press Ganey™ survey of adult patients undergoing outpatient surgeries with anesthesia at Cleveland Clinic from 01/01/2012-05/03/2016. We used open source NLP including sentiment analysis and topical modeling to analyze post-discharge patient experience survey comments and feedback verbatim. For sentiment analysis we used an open source sentiment analyzer called VADER. For topic modeling we used Latent Dirichlet Allocation (LDA) algorithm.\nResults\nSentiment analysis of patient comments using VADER was highly accurate with F1 score ranging from 0.83 to 0.84 for positive comments and 0.71–0.73 for negative comments compared to clinician's assessment. Two clinicians reviewed 1955 random comments as positive or negative with good agreement, with Cohen's k test score of k = 0.92 (p &lt; 0.001). Six thematic areas were identified based on LDA algorithms topic analysis with interpretable and measurable weighable of words extracted from the comments associated with poor patient satisfaction, thus defining targeted opportunities for improvement.\nConclusion\nWe conclude that artificial intelligence can help in near real-time analysis of patient experience surveys. Commonly used open source algorithms can possibly be utilized in healthcare for quality improvement negating the need for significant development resources with the opportunity to generalize and scale.","author":[{"dropping-particle":"","family":"Mathur","given":"Piyush","non-dropping-particle":"","parse-names":false,"suffix":""},{"dropping-particle":"","family":"Cywinski","given":"Jacek B.","non-dropping-particle":"","parse-names":false,"suffix":""},{"dropping-particle":"","family":"Maheshwari","given":"Kamal","non-dropping-particle":"","parse-names":false,"suffix":""},{"dropping-particle":"","family":"Niezgoda","given":"Julie","non-dropping-particle":"","parse-names":false,"suffix":""},{"dropping-particle":"","family":"Mathew","given":"Jibin","non-dropping-particle":"","parse-names":false,"suffix":""},{"dropping-particle":"","family":"Nascimento","given":"Claudio Cesar","non-dropping-particle":"do","parse-names":false,"suffix":""},{"dropping-particle":"","family":"Abdelmalak","given":"Basem B.","non-dropping-particle":"","parse-names":false,"suffix":""},{"dropping-particle":"","family":"Papay","given":"Francis A.","non-dropping-particle":"","parse-names":false,"suffix":""}],"container-title":"Intelligence-Based Medicine","id":"ITEM-1","issued":{"date-parts":[["2021"]]},"page":"100043","publisher":"Elsevier B.V.","title":"Automated analysis of ambulatory surgery patient experience comments using artificial intelligence for quality improvement: A patient centered approach","type":"article-journal","volume":"5"},"uris":["http://www.mendeley.com/documents/?uuid=aff20f1f-87ef-4f3e-b5e3-9ead1f8a03e6"]},{"id":"ITEM-2","itemData":{"author":[{"dropping-particle":"","family":"Mhlanga","given":"Caroline","non-dropping-particle":"","parse-names":false,"suffix":""},{"dropping-particle":"","family":"Ndlovu","given":"Belinda","non-dropping-particle":"","parse-names":false,"suffix":""}],"id":"ITEM-2","issue":"2","issued":{"date-parts":[["2026"]]},"page":"1740-1775","title":"Sentiment Analysis in Electronic Health Records for Patient-Centric Care : A Systematic Literature Review of Methods , Applications , and Challenges","type":"article-journal","volume":"8"},"uris":["http://www.mendeley.com/documents/?uuid=8cea427c-c086-4f3c-a868-50743969ed97"]}],"mendeley":{"formattedCitation":"(Mathur et al., 2021; Mhlanga &amp; Ndlovu, 2026)","plainTextFormattedCitation":"(Mathur et al., 2021; Mhlanga &amp; Ndlovu, 2026)","previouslyFormattedCitation":"(Mathur et al., 2021; Mhlanga &amp; Ndlovu, 2026)"},"properties":{"noteIndex":0},"schema":"https://github.com/citation-style-language/schema/raw/master/csl-citation.json"}</w:instrText>
      </w:r>
      <w:r w:rsidR="006E10CC">
        <w:rPr>
          <w:rFonts w:ascii="Aparajita" w:eastAsia="Aparajita" w:hAnsi="Aparajita" w:cs="Aparajita"/>
          <w:color w:val="000000"/>
          <w:sz w:val="26"/>
          <w:szCs w:val="26"/>
          <w:lang w:val="en-ZW"/>
        </w:rPr>
        <w:fldChar w:fldCharType="separate"/>
      </w:r>
      <w:r w:rsidR="006E10CC" w:rsidRPr="006E10CC">
        <w:rPr>
          <w:rFonts w:ascii="Aparajita" w:eastAsia="Aparajita" w:hAnsi="Aparajita" w:cs="Aparajita"/>
          <w:noProof/>
          <w:color w:val="000000"/>
          <w:sz w:val="26"/>
          <w:szCs w:val="26"/>
          <w:lang w:val="en-ZW"/>
        </w:rPr>
        <w:t>(Mathur et al., 2021; Mhlanga &amp; Ndlovu, 2026)</w:t>
      </w:r>
      <w:r w:rsidR="006E10CC">
        <w:rPr>
          <w:rFonts w:ascii="Aparajita" w:eastAsia="Aparajita" w:hAnsi="Aparajita" w:cs="Aparajita"/>
          <w:color w:val="000000"/>
          <w:sz w:val="26"/>
          <w:szCs w:val="26"/>
          <w:lang w:val="en-ZW"/>
        </w:rPr>
        <w:fldChar w:fldCharType="end"/>
      </w:r>
      <w:r w:rsidRPr="00495322">
        <w:rPr>
          <w:rFonts w:ascii="Aparajita" w:eastAsia="Aparajita" w:hAnsi="Aparajita" w:cs="Aparajita"/>
          <w:color w:val="000000"/>
          <w:sz w:val="26"/>
          <w:szCs w:val="26"/>
          <w:lang w:val="en-ZW"/>
        </w:rPr>
        <w:t xml:space="preserve">, </w:t>
      </w:r>
      <w:r w:rsidR="009C5EFD">
        <w:rPr>
          <w:rFonts w:ascii="Aparajita" w:eastAsia="Aparajita" w:hAnsi="Aparajita" w:cs="Aparajita"/>
          <w:color w:val="000000"/>
          <w:sz w:val="26"/>
          <w:szCs w:val="26"/>
          <w:lang w:val="en-ZW"/>
        </w:rPr>
        <w:t>Transformers</w:t>
      </w:r>
      <w:r w:rsidRPr="00495322">
        <w:rPr>
          <w:rFonts w:ascii="Aparajita" w:eastAsia="Aparajita" w:hAnsi="Aparajita" w:cs="Aparajita"/>
          <w:color w:val="000000"/>
          <w:sz w:val="26"/>
          <w:szCs w:val="26"/>
          <w:lang w:val="en-ZW"/>
        </w:rPr>
        <w:t xml:space="preserve"> are better suited to find hidden determinants in clinical data.</w:t>
      </w:r>
      <w:r w:rsidR="001F43C7">
        <w:rPr>
          <w:rFonts w:ascii="Aparajita" w:eastAsia="Aparajita" w:hAnsi="Aparajita" w:cs="Aparajita"/>
          <w:color w:val="000000"/>
          <w:sz w:val="26"/>
          <w:szCs w:val="26"/>
          <w:lang w:val="en-ZW"/>
        </w:rPr>
        <w:t xml:space="preserve"> </w:t>
      </w:r>
      <w:r w:rsidR="001F43C7" w:rsidRPr="001F43C7">
        <w:rPr>
          <w:rFonts w:ascii="Aparajita" w:eastAsia="Aparajita" w:hAnsi="Aparajita" w:cs="Aparajita"/>
          <w:color w:val="000000"/>
          <w:sz w:val="26"/>
          <w:szCs w:val="26"/>
          <w:lang w:val="en-ZW"/>
        </w:rPr>
        <w:t xml:space="preserve">Despite the effectiveness of the performance measurements, they need to be evaluated within the context of the data used. There is </w:t>
      </w:r>
      <w:r w:rsidR="00667D36">
        <w:rPr>
          <w:rFonts w:ascii="Aparajita" w:eastAsia="Aparajita" w:hAnsi="Aparajita" w:cs="Aparajita"/>
          <w:color w:val="000000"/>
          <w:sz w:val="26"/>
          <w:szCs w:val="26"/>
          <w:lang w:val="en-ZW"/>
        </w:rPr>
        <w:t xml:space="preserve">a </w:t>
      </w:r>
      <w:r w:rsidR="001F43C7" w:rsidRPr="001F43C7">
        <w:rPr>
          <w:rFonts w:ascii="Aparajita" w:eastAsia="Aparajita" w:hAnsi="Aparajita" w:cs="Aparajita"/>
          <w:color w:val="000000"/>
          <w:sz w:val="26"/>
          <w:szCs w:val="26"/>
          <w:lang w:val="en-ZW"/>
        </w:rPr>
        <w:t>need for further research to prove the generalizability of the results.</w:t>
      </w:r>
    </w:p>
    <w:p w14:paraId="2AABDC05"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Aparajita" w:eastAsia="Aparajita" w:hAnsi="Aparajita" w:cs="Aparajita"/>
          <w:color w:val="000000"/>
          <w:sz w:val="26"/>
          <w:szCs w:val="26"/>
          <w:lang w:val="en-ZW"/>
        </w:rPr>
      </w:pPr>
    </w:p>
    <w:p w14:paraId="3C5CE090" w14:textId="77777777" w:rsidR="00495322" w:rsidRPr="00495322" w:rsidRDefault="00495322"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r w:rsidRPr="00495322">
        <w:rPr>
          <w:rFonts w:ascii="Cambria" w:eastAsia="Cambria" w:hAnsi="Cambria" w:cs="Cambria"/>
          <w:b/>
          <w:bCs/>
          <w:color w:val="000000"/>
          <w:lang w:val="en-ZW"/>
        </w:rPr>
        <w:t>Table 2: Comparative Performance Matrix</w:t>
      </w:r>
    </w:p>
    <w:tbl>
      <w:tblPr>
        <w:tblStyle w:val="TableGrid"/>
        <w:tblW w:w="4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137"/>
        <w:gridCol w:w="1170"/>
        <w:gridCol w:w="835"/>
        <w:gridCol w:w="776"/>
        <w:gridCol w:w="709"/>
      </w:tblGrid>
      <w:tr w:rsidR="00495322" w:rsidRPr="00495322" w14:paraId="5BDA0636" w14:textId="77777777" w:rsidTr="00495322">
        <w:tc>
          <w:tcPr>
            <w:tcW w:w="925" w:type="dxa"/>
          </w:tcPr>
          <w:p w14:paraId="154B9CFF"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Model Architecture</w:t>
            </w:r>
          </w:p>
        </w:tc>
        <w:tc>
          <w:tcPr>
            <w:tcW w:w="796" w:type="dxa"/>
          </w:tcPr>
          <w:p w14:paraId="10D2A28E"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Accuracy</w:t>
            </w:r>
          </w:p>
        </w:tc>
        <w:tc>
          <w:tcPr>
            <w:tcW w:w="810" w:type="dxa"/>
            <w:vAlign w:val="center"/>
          </w:tcPr>
          <w:p w14:paraId="7BB2D2BC"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Precision</w:t>
            </w:r>
          </w:p>
        </w:tc>
        <w:tc>
          <w:tcPr>
            <w:tcW w:w="666" w:type="dxa"/>
          </w:tcPr>
          <w:p w14:paraId="164B7C7F"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Recall</w:t>
            </w:r>
          </w:p>
        </w:tc>
        <w:tc>
          <w:tcPr>
            <w:tcW w:w="576" w:type="dxa"/>
          </w:tcPr>
          <w:p w14:paraId="68F3D3E6"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F1-Score</w:t>
            </w:r>
          </w:p>
        </w:tc>
        <w:tc>
          <w:tcPr>
            <w:tcW w:w="611" w:type="dxa"/>
          </w:tcPr>
          <w:p w14:paraId="6D150E7F"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b/>
                <w:bCs/>
                <w:color w:val="000000"/>
                <w:lang w:val="en-ZW"/>
              </w:rPr>
              <w:t>AUC-ROC</w:t>
            </w:r>
          </w:p>
        </w:tc>
      </w:tr>
      <w:tr w:rsidR="00495322" w:rsidRPr="00495322" w14:paraId="5E0EC275" w14:textId="77777777" w:rsidTr="00495322">
        <w:tc>
          <w:tcPr>
            <w:tcW w:w="925" w:type="dxa"/>
          </w:tcPr>
          <w:p w14:paraId="562D2AFE"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ClinicalBERT (Proposed)</w:t>
            </w:r>
          </w:p>
        </w:tc>
        <w:tc>
          <w:tcPr>
            <w:tcW w:w="796" w:type="dxa"/>
          </w:tcPr>
          <w:p w14:paraId="1DD74943"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91.2%</w:t>
            </w:r>
          </w:p>
        </w:tc>
        <w:tc>
          <w:tcPr>
            <w:tcW w:w="810" w:type="dxa"/>
            <w:vAlign w:val="center"/>
          </w:tcPr>
          <w:p w14:paraId="672253E6"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0.89</w:t>
            </w:r>
          </w:p>
        </w:tc>
        <w:tc>
          <w:tcPr>
            <w:tcW w:w="666" w:type="dxa"/>
          </w:tcPr>
          <w:p w14:paraId="2AF9801D"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0.93</w:t>
            </w:r>
          </w:p>
        </w:tc>
        <w:tc>
          <w:tcPr>
            <w:tcW w:w="576" w:type="dxa"/>
            <w:vAlign w:val="center"/>
          </w:tcPr>
          <w:p w14:paraId="40B49F0B"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0.91</w:t>
            </w:r>
          </w:p>
        </w:tc>
        <w:tc>
          <w:tcPr>
            <w:tcW w:w="611" w:type="dxa"/>
            <w:vAlign w:val="center"/>
          </w:tcPr>
          <w:p w14:paraId="6C463FE9"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0.92</w:t>
            </w:r>
          </w:p>
        </w:tc>
      </w:tr>
      <w:tr w:rsidR="00495322" w:rsidRPr="00495322" w14:paraId="4A86D9BB" w14:textId="77777777" w:rsidTr="00495322">
        <w:tc>
          <w:tcPr>
            <w:tcW w:w="925" w:type="dxa"/>
          </w:tcPr>
          <w:p w14:paraId="7746E33C"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Baseline (</w:t>
            </w:r>
            <w:proofErr w:type="spellStart"/>
            <w:r w:rsidRPr="00495322">
              <w:rPr>
                <w:rFonts w:ascii="Cambria" w:eastAsia="Cambria" w:hAnsi="Cambria" w:cs="Cambria"/>
                <w:color w:val="000000"/>
                <w:lang w:val="en-ZW"/>
              </w:rPr>
              <w:t>BoW</w:t>
            </w:r>
            <w:proofErr w:type="spellEnd"/>
            <w:r w:rsidRPr="00495322">
              <w:rPr>
                <w:rFonts w:ascii="Cambria" w:eastAsia="Cambria" w:hAnsi="Cambria" w:cs="Cambria"/>
                <w:color w:val="000000"/>
                <w:lang w:val="en-ZW"/>
              </w:rPr>
              <w:t xml:space="preserve"> + SVM)</w:t>
            </w:r>
          </w:p>
        </w:tc>
        <w:tc>
          <w:tcPr>
            <w:tcW w:w="796" w:type="dxa"/>
          </w:tcPr>
          <w:p w14:paraId="758861BD"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78.4%</w:t>
            </w:r>
          </w:p>
        </w:tc>
        <w:tc>
          <w:tcPr>
            <w:tcW w:w="810" w:type="dxa"/>
          </w:tcPr>
          <w:p w14:paraId="0C1A9410"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0.72</w:t>
            </w:r>
          </w:p>
        </w:tc>
        <w:tc>
          <w:tcPr>
            <w:tcW w:w="666" w:type="dxa"/>
          </w:tcPr>
          <w:p w14:paraId="72AEDBC9"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0.65</w:t>
            </w:r>
          </w:p>
        </w:tc>
        <w:tc>
          <w:tcPr>
            <w:tcW w:w="576" w:type="dxa"/>
          </w:tcPr>
          <w:p w14:paraId="3932B424"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0.68</w:t>
            </w:r>
          </w:p>
        </w:tc>
        <w:tc>
          <w:tcPr>
            <w:tcW w:w="611" w:type="dxa"/>
          </w:tcPr>
          <w:p w14:paraId="6935A84F"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0.76</w:t>
            </w:r>
          </w:p>
        </w:tc>
      </w:tr>
      <w:tr w:rsidR="00495322" w:rsidRPr="00495322" w14:paraId="4D130388" w14:textId="77777777" w:rsidTr="00495322">
        <w:tc>
          <w:tcPr>
            <w:tcW w:w="925" w:type="dxa"/>
          </w:tcPr>
          <w:p w14:paraId="325BBE84"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Random Forest (Structured Only)</w:t>
            </w:r>
          </w:p>
        </w:tc>
        <w:tc>
          <w:tcPr>
            <w:tcW w:w="796" w:type="dxa"/>
            <w:vAlign w:val="center"/>
          </w:tcPr>
          <w:p w14:paraId="04A890CB"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74.1%</w:t>
            </w:r>
          </w:p>
        </w:tc>
        <w:tc>
          <w:tcPr>
            <w:tcW w:w="810" w:type="dxa"/>
          </w:tcPr>
          <w:p w14:paraId="51C7701F"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0.68</w:t>
            </w:r>
          </w:p>
        </w:tc>
        <w:tc>
          <w:tcPr>
            <w:tcW w:w="666" w:type="dxa"/>
          </w:tcPr>
          <w:p w14:paraId="6B252DD3"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0.60</w:t>
            </w:r>
          </w:p>
        </w:tc>
        <w:tc>
          <w:tcPr>
            <w:tcW w:w="576" w:type="dxa"/>
          </w:tcPr>
          <w:p w14:paraId="0C5BEC52"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0.64</w:t>
            </w:r>
          </w:p>
        </w:tc>
        <w:tc>
          <w:tcPr>
            <w:tcW w:w="611" w:type="dxa"/>
          </w:tcPr>
          <w:p w14:paraId="3D85B239" w14:textId="77777777" w:rsidR="00495322" w:rsidRPr="00495322" w:rsidRDefault="00495322" w:rsidP="00495322">
            <w:pPr>
              <w:pBdr>
                <w:top w:val="nil"/>
                <w:left w:val="nil"/>
                <w:bottom w:val="nil"/>
                <w:right w:val="nil"/>
                <w:between w:val="nil"/>
              </w:pBdr>
              <w:tabs>
                <w:tab w:val="left" w:pos="7937"/>
              </w:tabs>
              <w:spacing w:line="216" w:lineRule="auto"/>
              <w:jc w:val="both"/>
              <w:rPr>
                <w:rFonts w:ascii="Cambria" w:eastAsia="Cambria" w:hAnsi="Cambria" w:cs="Cambria"/>
                <w:color w:val="000000"/>
                <w:lang w:val="en-ZW"/>
              </w:rPr>
            </w:pPr>
            <w:r w:rsidRPr="00495322">
              <w:rPr>
                <w:rFonts w:ascii="Cambria" w:eastAsia="Cambria" w:hAnsi="Cambria" w:cs="Cambria"/>
                <w:color w:val="000000"/>
                <w:lang w:val="en-ZW"/>
              </w:rPr>
              <w:t>0.71</w:t>
            </w:r>
          </w:p>
        </w:tc>
      </w:tr>
    </w:tbl>
    <w:p w14:paraId="75960F42" w14:textId="1E248728" w:rsidR="002B0579" w:rsidRDefault="002B0579"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rPr>
      </w:pPr>
    </w:p>
    <w:p w14:paraId="295C2F3A" w14:textId="77777777" w:rsidR="006A3925" w:rsidRPr="006A3925" w:rsidRDefault="006A3925" w:rsidP="006A3925">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r w:rsidRPr="006A3925">
        <w:rPr>
          <w:rFonts w:ascii="Cambria" w:eastAsia="Cambria" w:hAnsi="Cambria" w:cs="Cambria"/>
          <w:b/>
          <w:bCs/>
          <w:color w:val="000000"/>
          <w:lang w:val="en-ZW"/>
        </w:rPr>
        <w:t>Confusion Matrix Analysis</w:t>
      </w:r>
    </w:p>
    <w:p w14:paraId="508C7D9D" w14:textId="77777777" w:rsidR="006A3925" w:rsidRPr="006A3925" w:rsidRDefault="006A3925" w:rsidP="006A3925">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lang w:val="en-ZW"/>
        </w:rPr>
      </w:pPr>
      <w:r w:rsidRPr="006A3925">
        <w:rPr>
          <w:rFonts w:ascii="Cambria" w:eastAsia="Cambria" w:hAnsi="Cambria" w:cs="Cambria"/>
          <w:color w:val="000000"/>
          <w:lang w:val="en-ZW"/>
        </w:rPr>
        <w:t>In order to conduct an open evaluation of misclassification, a Confusion Matrix for the test set was created. This is important when assessing the sensitivity of the model in a patient-oriented environment, wherein the risk of missing out on patients in need (false negatives) outweighs that of false positives.</w:t>
      </w:r>
    </w:p>
    <w:p w14:paraId="4B595E24" w14:textId="5CB85B5B" w:rsidR="006A3925" w:rsidRDefault="006A3925"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rPr>
      </w:pPr>
      <w:r>
        <w:rPr>
          <w:rFonts w:ascii="Cambria" w:eastAsia="Cambria" w:hAnsi="Cambria" w:cs="Cambria"/>
          <w:noProof/>
          <w:color w:val="000000"/>
        </w:rPr>
        <w:drawing>
          <wp:inline distT="0" distB="0" distL="0" distR="0" wp14:anchorId="426BDE30" wp14:editId="2CCB9E26">
            <wp:extent cx="2252345" cy="1434230"/>
            <wp:effectExtent l="0" t="0" r="0" b="0"/>
            <wp:docPr id="61405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5531" cy="1442626"/>
                    </a:xfrm>
                    <a:prstGeom prst="rect">
                      <a:avLst/>
                    </a:prstGeom>
                    <a:noFill/>
                  </pic:spPr>
                </pic:pic>
              </a:graphicData>
            </a:graphic>
          </wp:inline>
        </w:drawing>
      </w:r>
    </w:p>
    <w:p w14:paraId="706909AB"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i/>
          <w:iCs/>
          <w:color w:val="000000"/>
          <w:lang w:val="en"/>
        </w:rPr>
      </w:pPr>
      <w:r w:rsidRPr="0084434B">
        <w:rPr>
          <w:rFonts w:ascii="Cambria" w:eastAsia="Cambria" w:hAnsi="Cambria" w:cs="Cambria"/>
          <w:i/>
          <w:iCs/>
          <w:color w:val="000000"/>
          <w:lang w:val="en"/>
        </w:rPr>
        <w:t>Figure 3: Confusion Matrix</w:t>
      </w:r>
    </w:p>
    <w:p w14:paraId="2C62E343" w14:textId="77777777" w:rsidR="0084434B" w:rsidRDefault="0084434B"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rPr>
      </w:pPr>
    </w:p>
    <w:p w14:paraId="468CE036" w14:textId="75476368" w:rsidR="0084434B" w:rsidRDefault="008A1C53"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
        </w:rPr>
      </w:pPr>
      <w:r w:rsidRPr="008A1C53">
        <w:rPr>
          <w:rFonts w:ascii="Aparajita" w:eastAsia="Cambria" w:hAnsi="Aparajita" w:cs="Aparajita"/>
          <w:color w:val="000000"/>
          <w:sz w:val="26"/>
          <w:szCs w:val="26"/>
          <w:lang w:val="en"/>
        </w:rPr>
        <w:t>The confusion matrix shows the efficiency of the classification model with higher rates of true positive classifications</w:t>
      </w:r>
      <w:r>
        <w:rPr>
          <w:rFonts w:ascii="Aparajita" w:eastAsia="Cambria" w:hAnsi="Aparajita" w:cs="Aparajita"/>
          <w:color w:val="000000"/>
          <w:sz w:val="26"/>
          <w:szCs w:val="26"/>
          <w:lang w:val="en"/>
        </w:rPr>
        <w:t xml:space="preserve"> and</w:t>
      </w:r>
      <w:r w:rsidRPr="008A1C53">
        <w:rPr>
          <w:rFonts w:ascii="Aparajita" w:eastAsia="Cambria" w:hAnsi="Aparajita" w:cs="Aparajita"/>
          <w:color w:val="000000"/>
          <w:sz w:val="26"/>
          <w:szCs w:val="26"/>
          <w:lang w:val="en"/>
        </w:rPr>
        <w:t xml:space="preserve"> lower levels of misclassification. In terms of the reliability of the classification model, Figure 3 will be explained in connection with how the model demonstrates strong sensitivity to detect distress cases.</w:t>
      </w:r>
    </w:p>
    <w:p w14:paraId="425AB75A" w14:textId="77777777" w:rsidR="008A1C53" w:rsidRPr="0084434B" w:rsidRDefault="008A1C53"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color w:val="000000"/>
          <w:sz w:val="26"/>
          <w:szCs w:val="26"/>
          <w:lang w:val="en-ZW"/>
        </w:rPr>
      </w:pPr>
    </w:p>
    <w:p w14:paraId="2582616B"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color w:val="000000"/>
          <w:sz w:val="26"/>
          <w:szCs w:val="26"/>
          <w:lang w:val="en-ZW"/>
        </w:rPr>
      </w:pPr>
      <w:r w:rsidRPr="0084434B">
        <w:rPr>
          <w:rFonts w:ascii="Aparajita" w:eastAsia="Cambria" w:hAnsi="Aparajita" w:cs="Aparajita"/>
          <w:b/>
          <w:bCs/>
          <w:color w:val="000000"/>
          <w:sz w:val="26"/>
          <w:szCs w:val="26"/>
          <w:lang w:val="en-ZW"/>
        </w:rPr>
        <w:t>Discrimination Power: AUC-ROC Analysis</w:t>
      </w:r>
    </w:p>
    <w:p w14:paraId="15E00BA2" w14:textId="457780A4" w:rsid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84434B">
        <w:rPr>
          <w:rFonts w:ascii="Aparajita" w:eastAsia="Cambria" w:hAnsi="Aparajita" w:cs="Aparajita"/>
          <w:color w:val="000000"/>
          <w:sz w:val="26"/>
          <w:szCs w:val="26"/>
          <w:lang w:val="en-ZW"/>
        </w:rPr>
        <w:t xml:space="preserve">To gauge the discriminative capability of the model, ROC curves were used to estimate the model’s capability to distinguish between the two conditions at all possible decision levels. The ClinicalBERT model generated an AUC-ROC score of 0.92, which is far better than the benchmark AUC of 0.76. It is comparable with the current best practices for </w:t>
      </w:r>
      <w:proofErr w:type="spellStart"/>
      <w:r w:rsidRPr="0084434B">
        <w:rPr>
          <w:rFonts w:ascii="Aparajita" w:eastAsia="Cambria" w:hAnsi="Aparajita" w:cs="Aparajita"/>
          <w:color w:val="000000"/>
          <w:sz w:val="26"/>
          <w:szCs w:val="26"/>
          <w:lang w:val="en-ZW"/>
        </w:rPr>
        <w:t>modeling</w:t>
      </w:r>
      <w:proofErr w:type="spellEnd"/>
      <w:r w:rsidRPr="0084434B">
        <w:rPr>
          <w:rFonts w:ascii="Aparajita" w:eastAsia="Cambria" w:hAnsi="Aparajita" w:cs="Aparajita"/>
          <w:color w:val="000000"/>
          <w:sz w:val="26"/>
          <w:szCs w:val="26"/>
          <w:lang w:val="en-ZW"/>
        </w:rPr>
        <w:t xml:space="preserve"> the prediction of treatment plans and personalized drug recommendations in cancer patients </w:t>
      </w:r>
      <w:r w:rsidR="00F639E4">
        <w:rPr>
          <w:rFonts w:ascii="Aparajita" w:eastAsia="Cambria" w:hAnsi="Aparajita" w:cs="Aparajita"/>
          <w:color w:val="000000"/>
          <w:sz w:val="26"/>
          <w:szCs w:val="26"/>
          <w:lang w:val="en-ZW"/>
        </w:rPr>
        <w:fldChar w:fldCharType="begin" w:fldLock="1"/>
      </w:r>
      <w:r w:rsidR="00F639E4">
        <w:rPr>
          <w:rFonts w:ascii="Aparajita" w:eastAsia="Cambria" w:hAnsi="Aparajita" w:cs="Aparajita"/>
          <w:color w:val="000000"/>
          <w:sz w:val="26"/>
          <w:szCs w:val="26"/>
          <w:lang w:val="en-ZW"/>
        </w:rPr>
        <w:instrText>ADDIN CSL_CITATION {"citationItems":[{"id":"ITEM-1","itemData":{"DOI":"10.1200/cci.20.00173","ISSN":"2473-4276","PMID":"33822653","abstract":"PURPOSE Knowing the treatments administered to patients with cancer is important for treatment planning and correlating treatment patterns with outcomes for personalized medicine study. However, existing methods to identify treatments are often lacking. We develop a natural language processing approach with structured electronic medical records and unstructured clinical notes to identify the initial treatment administered to patients with cancer. METHODS We used a total number of 4,412 patients with 483,782 clinical notes from the Stanford Cancer Institute Research Database containing patients with nonmetastatic prostate, oropharynx, and esophagus cancer. We trained treatment identification models for each cancer type separately and compared performance of using only structured, only unstructured (bag-of-words, doc2vec, fasttext), and combinations of both (structured + bow, structured + doc2vec, structured + fasttext). We optimized the identification model among five machine learning methods (logistic regression, multilayer perceptrons, random forest, support vector machines, and stochastic gradient boosting). The treatment information recorded in the cancer registry is the gold standard and compares our methods to an identification baseline with billing codes. RESULTS For prostate cancer, we achieved an f1-score of 0.99 (95% CI, 0.97 to 1.00) for radiation and 1.00 (95% CI, 0.99 to 1.00) for surgery using structured + doc2vec. For oropharynx cancer, we achieved an f1-score of 0.78 (95% CI, 0.58 to 0.93) for chemoradiation and 0.83 (95% CI, 0.69 to 0.95) for surgery using doc2vec. For esophagus cancer, we achieved an f1-score of 1.0 (95% CI, 1.0 to 1.0) for both chemoradiation and surgery using all combinations of structured and unstructured data. We found that employing the free-text clinical notes outperforms using the billing codes or only structured data for all three cancer types. CONCLUSION Our results show that treatment identification using free-text clinical notes greatly improves upon the performance using billing codes and simple structured data. The approach can be used for treatment cohort identification and adapted for longitudinal cancer treatment identification.","author":[{"dropping-particle":"","family":"Zeng","given":"Jiaming","non-dropping-particle":"","parse-names":false,"suffix":""},{"dropping-particle":"","family":"Banerjee","given":"Imon","non-dropping-particle":"","parse-names":false,"suffix":""},{"dropping-particle":"","family":"Henry","given":"A. Solomon","non-dropping-particle":"","parse-names":false,"suffix":""},{"dropping-particle":"","family":"Wood","given":"Douglas J.","non-dropping-particle":"","parse-names":false,"suffix":""},{"dropping-particle":"","family":"Shachter","given":"Ross D.","non-dropping-particle":"","parse-names":false,"suffix":""},{"dropping-particle":"","family":"Gensheimer","given":"Michael F.","non-dropping-particle":"","parse-names":false,"suffix":""},{"dropping-particle":"","family":"Rubin","given":"Daniel L.","non-dropping-particle":"","parse-names":false,"suffix":""}],"container-title":"JCO Clinical Cancer Informatics","id":"ITEM-1","issue":"5","issued":{"date-parts":[["2021"]]},"page":"379-393","title":"Natural Language Processing to Identify Cancer Treatments With Electronic Medical Records","type":"article-journal"},"uris":["http://www.mendeley.com/documents/?uuid=d25c3694-988e-4506-a48b-e4b41a9d817d"]},{"id":"ITEM-2","itemData":{"DOI":"10.1109/ACCESS.2025.3574503","ISSN":"21693536","abstract":"The Information Communication Technology (ICT) of the digital age has spread worldwide, but scholars and professionals still struggle with information veracity. Inaccurate and insufficient information disrupts people's lives, especially when choosing medical care. AI is becoming more important in advanced technology. COVID-19 is causing public health issues in India and other countries. Patients have trouble finding accurate hospital information, which may lead to their admittance to institutions that don't match their needs. This research topic provides the best way to propose hospitals to patients and provide relevant information through review analysis. Review analysis uses computational methods to identify and assess positive, negative, and neutral emotions in text. This review analysis uses patient feedback to assess the doctor's care, helping the patient choose a hospital for optimal treatment at the right moment. This research uses the MATLAB Classification Learner to build, train, and evaluates classification models using multiple methods. The approach has two steps: Data preprocessing begins with NLP tokenization, TF-IDF computations, and feature selection. The second stage shows experimental findings by training the dataset with multiple techniques and then comparing validation errors to get the best model. Cross validation, Holdout validation, and Resubstitution are used to test a machine learning algorithm's ability to predict on novel datasets not used during training. The efficient linear SVM had the highest accuracy through 10-fold Cross validation, Holdout validation, and Resubstitution validation by dividing the testing range into three rates: 10%, 20%, and 30%. The Efficient linear SVM algorithm has the maximum accuracy of 98.85% utilizing Holdout validation at a 20% testing rate, suggesting its superior ability to predict positive, negative, or neutral patient assessments.","author":[{"dropping-particle":"","family":"Jallipalli","given":"Sri Bhavya","non-dropping-particle":"","parse-names":false,"suffix":""},{"dropping-particle":"","family":"Duvvuru","given":"Rajesh","non-dropping-particle":"","parse-names":false,"suffix":""}],"container-title":"IEEE Access","id":"ITEM-2","issued":{"date-parts":[["2025"]]},"page":"1","publisher":"IEEE","title":"Reviews based Patient-Centric Recommendation System: A Machine Learning Analysis for Smart Health Care Management","type":"article-journal","volume":"PP"},"uris":["http://www.mendeley.com/documents/?uuid=0e5bddef-f960-4f6c-819a-66024bb2bb9c"]}],"mendeley":{"formattedCitation":"(Jallipalli &amp; Duvvuru, 2025; Zeng et al., 2021)","plainTextFormattedCitation":"(Jallipalli &amp; Duvvuru, 2025; Zeng et al., 2021)","previouslyFormattedCitation":"(Jallipalli &amp; Duvvuru, 2025; Zeng et al., 2021)"},"properties":{"noteIndex":0},"schema":"https://github.com/citation-style-language/schema/raw/master/csl-citation.json"}</w:instrText>
      </w:r>
      <w:r w:rsidR="00F639E4">
        <w:rPr>
          <w:rFonts w:ascii="Aparajita" w:eastAsia="Cambria" w:hAnsi="Aparajita" w:cs="Aparajita"/>
          <w:color w:val="000000"/>
          <w:sz w:val="26"/>
          <w:szCs w:val="26"/>
          <w:lang w:val="en-ZW"/>
        </w:rPr>
        <w:fldChar w:fldCharType="separate"/>
      </w:r>
      <w:r w:rsidR="00F639E4" w:rsidRPr="00F639E4">
        <w:rPr>
          <w:rFonts w:ascii="Aparajita" w:eastAsia="Cambria" w:hAnsi="Aparajita" w:cs="Aparajita"/>
          <w:noProof/>
          <w:color w:val="000000"/>
          <w:sz w:val="26"/>
          <w:szCs w:val="26"/>
          <w:lang w:val="en-ZW"/>
        </w:rPr>
        <w:t>(Jallipalli &amp; Duvvuru, 2025; Zeng et al., 2021)</w:t>
      </w:r>
      <w:r w:rsidR="00F639E4">
        <w:rPr>
          <w:rFonts w:ascii="Aparajita" w:eastAsia="Cambria" w:hAnsi="Aparajita" w:cs="Aparajita"/>
          <w:color w:val="000000"/>
          <w:sz w:val="26"/>
          <w:szCs w:val="26"/>
          <w:lang w:val="en-ZW"/>
        </w:rPr>
        <w:fldChar w:fldCharType="end"/>
      </w:r>
      <w:r w:rsidRPr="0084434B">
        <w:rPr>
          <w:rFonts w:ascii="Aparajita" w:eastAsia="Cambria" w:hAnsi="Aparajita" w:cs="Aparajita"/>
          <w:color w:val="000000"/>
          <w:sz w:val="26"/>
          <w:szCs w:val="26"/>
          <w:lang w:val="en-ZW"/>
        </w:rPr>
        <w:t xml:space="preserve">. Such a high value of AUC-ROC score is indicative of the fact that the true positive rate is maximized in the model with minimal false positives, an essential characteristic for clinical decision support systems </w:t>
      </w:r>
      <w:r w:rsidR="00F639E4">
        <w:rPr>
          <w:rFonts w:ascii="Aparajita" w:eastAsia="Cambria" w:hAnsi="Aparajita" w:cs="Aparajita"/>
          <w:color w:val="000000"/>
          <w:sz w:val="26"/>
          <w:szCs w:val="26"/>
          <w:lang w:val="en-ZW"/>
        </w:rPr>
        <w:fldChar w:fldCharType="begin" w:fldLock="1"/>
      </w:r>
      <w:r w:rsidR="008E70F6">
        <w:rPr>
          <w:rFonts w:ascii="Aparajita" w:eastAsia="Cambria" w:hAnsi="Aparajita" w:cs="Aparajita"/>
          <w:color w:val="000000"/>
          <w:sz w:val="26"/>
          <w:szCs w:val="26"/>
          <w:lang w:val="en-ZW"/>
        </w:rPr>
        <w:instrText>ADDIN CSL_CITATION {"citationItems":[{"id":"ITEM-1","itemData":{"DOI":"10.1186/s12913-023-09469-6","ISSN":"14726963","PMID":"37221504","abstract":"Background: Online health communities (OHCs) provide platforms for patients to seek advice from physicians and receive professional suggestions online. It can improve the efficiency of patients’ diagnosis of simple diseases and alleviate hospital congestion. However, few empirical studies have comprehensively explored the factors influencing patients’ intention to use OHCs through objective data. This study aims to fill this gap by identifying key factors that influence patients’ acceptance of OHCs and proposing effective ways to promote the applications of OHCs in China. Methods: Based on the Unified Theory of Acceptance and Usage of Technology (UTAUT), extended with additional constructs identified with patients’ information demands in OHCs, this study developed a research model and proposed nine hypotheses. An online survey involving 783 valid responses was conducted in China to collect data to validate the proposed model. Confirmatory factor analysis and partial least squares (PLS) path model were conducted for instrument validation and hypothesis testing. Results: Price value, eHealth literacy, and performance expectancy are the most prominent constructs in the study context. Interestingly, relation quality was also found to have a significant positive relationship with behavioral intention. Conclusions: Based on these findings, OHC operators need to create a user-friendly platform, improve information quality, set reasonable prices, and establish consummate security systems. Physicians and related organizations can raise awareness and assist patients in developing the skills to appropriately comprehend and utilize information in OHCs. This study contributes to both technology adoption theory and practice.","author":[{"dropping-particle":"","family":"Zhang","given":"Qianyao","non-dropping-particle":"","parse-names":false,"suffix":""},{"dropping-particle":"","family":"Zhang","given":"Runtong","non-dropping-particle":"","parse-names":false,"suffix":""},{"dropping-particle":"","family":"Lu","given":"Xinyi","non-dropping-particle":"","parse-names":false,"suffix":""},{"dropping-particle":"","family":"Zhang","given":"Xijing","non-dropping-particle":"","parse-names":false,"suffix":""}],"container-title":"BMC Health Services Research","id":"ITEM-1","issue":"1","issued":{"date-parts":[["2023"]]},"page":"1-15","title":"What drives the adoption of online health communities? An empirical study from patient-centric perspective","type":"article-journal","volume":"23"},"uris":["http://www.mendeley.com/documents/?uuid=0dc7071d-adaf-40fc-a79c-56914a127229"]}],"mendeley":{"formattedCitation":"(Zhang et al., 2023)","plainTextFormattedCitation":"(Zhang et al., 2023)","previouslyFormattedCitation":"(Zhang et al., 2023)"},"properties":{"noteIndex":0},"schema":"https://github.com/citation-style-language/schema/raw/master/csl-citation.json"}</w:instrText>
      </w:r>
      <w:r w:rsidR="00F639E4">
        <w:rPr>
          <w:rFonts w:ascii="Aparajita" w:eastAsia="Cambria" w:hAnsi="Aparajita" w:cs="Aparajita"/>
          <w:color w:val="000000"/>
          <w:sz w:val="26"/>
          <w:szCs w:val="26"/>
          <w:lang w:val="en-ZW"/>
        </w:rPr>
        <w:fldChar w:fldCharType="separate"/>
      </w:r>
      <w:r w:rsidR="00F639E4" w:rsidRPr="00F639E4">
        <w:rPr>
          <w:rFonts w:ascii="Aparajita" w:eastAsia="Cambria" w:hAnsi="Aparajita" w:cs="Aparajita"/>
          <w:noProof/>
          <w:color w:val="000000"/>
          <w:sz w:val="26"/>
          <w:szCs w:val="26"/>
          <w:lang w:val="en-ZW"/>
        </w:rPr>
        <w:t>(Zhang et al., 2023)</w:t>
      </w:r>
      <w:r w:rsidR="00F639E4">
        <w:rPr>
          <w:rFonts w:ascii="Aparajita" w:eastAsia="Cambria" w:hAnsi="Aparajita" w:cs="Aparajita"/>
          <w:color w:val="000000"/>
          <w:sz w:val="26"/>
          <w:szCs w:val="26"/>
          <w:lang w:val="en-ZW"/>
        </w:rPr>
        <w:fldChar w:fldCharType="end"/>
      </w:r>
      <w:r w:rsidRPr="0084434B">
        <w:rPr>
          <w:rFonts w:ascii="Aparajita" w:eastAsia="Cambria" w:hAnsi="Aparajita" w:cs="Aparajita"/>
          <w:color w:val="000000"/>
          <w:sz w:val="26"/>
          <w:szCs w:val="26"/>
          <w:lang w:val="en-ZW"/>
        </w:rPr>
        <w:t>.</w:t>
      </w:r>
    </w:p>
    <w:p w14:paraId="2CB6276E" w14:textId="29A92E65"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Pr>
          <w:rFonts w:ascii="Aparajita" w:eastAsia="Cambria" w:hAnsi="Aparajita" w:cs="Aparajita"/>
          <w:noProof/>
          <w:color w:val="000000"/>
          <w:sz w:val="26"/>
          <w:szCs w:val="26"/>
          <w:lang w:val="en-ZW"/>
        </w:rPr>
        <w:drawing>
          <wp:inline distT="0" distB="0" distL="0" distR="0" wp14:anchorId="4E830135" wp14:editId="4D56A5B9">
            <wp:extent cx="2455545" cy="1741118"/>
            <wp:effectExtent l="0" t="0" r="1905" b="0"/>
            <wp:docPr id="984639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7352" cy="1749490"/>
                    </a:xfrm>
                    <a:prstGeom prst="rect">
                      <a:avLst/>
                    </a:prstGeom>
                    <a:noFill/>
                  </pic:spPr>
                </pic:pic>
              </a:graphicData>
            </a:graphic>
          </wp:inline>
        </w:drawing>
      </w:r>
    </w:p>
    <w:p w14:paraId="66BF8EC9"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i/>
          <w:iCs/>
          <w:color w:val="000000"/>
          <w:lang w:val="en"/>
        </w:rPr>
      </w:pPr>
      <w:r w:rsidRPr="0084434B">
        <w:rPr>
          <w:rFonts w:ascii="Cambria" w:eastAsia="Cambria" w:hAnsi="Cambria" w:cs="Cambria"/>
          <w:i/>
          <w:iCs/>
          <w:color w:val="000000"/>
          <w:lang w:val="en"/>
        </w:rPr>
        <w:t>Figure 4: ROC Curve Comparing Model Performance</w:t>
      </w:r>
    </w:p>
    <w:p w14:paraId="52F834AD" w14:textId="77777777" w:rsidR="0084434B" w:rsidRDefault="0084434B"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rPr>
      </w:pPr>
    </w:p>
    <w:p w14:paraId="07896EB8" w14:textId="164E1A61" w:rsidR="0084434B" w:rsidRDefault="008A1C53"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
        </w:rPr>
      </w:pPr>
      <w:r w:rsidRPr="008A1C53">
        <w:rPr>
          <w:rFonts w:ascii="Aparajita" w:eastAsia="Cambria" w:hAnsi="Aparajita" w:cs="Aparajita"/>
          <w:color w:val="000000"/>
          <w:sz w:val="26"/>
          <w:szCs w:val="26"/>
          <w:lang w:val="en"/>
        </w:rPr>
        <w:t xml:space="preserve">The ROC graph shows the better discrimination power of the ClinicalBERT model (AUC </w:t>
      </w:r>
      <w:r w:rsidRPr="008A1C53">
        <w:rPr>
          <w:rFonts w:ascii="Cambria Math" w:eastAsia="Cambria" w:hAnsi="Cambria Math" w:cs="Cambria Math"/>
          <w:color w:val="000000"/>
          <w:sz w:val="26"/>
          <w:szCs w:val="26"/>
        </w:rPr>
        <w:t>≈</w:t>
      </w:r>
      <w:r w:rsidRPr="008A1C53">
        <w:rPr>
          <w:rFonts w:ascii="Aparajita" w:eastAsia="Cambria" w:hAnsi="Aparajita" w:cs="Aparajita"/>
          <w:color w:val="000000"/>
          <w:sz w:val="26"/>
          <w:szCs w:val="26"/>
        </w:rPr>
        <w:t xml:space="preserve"> </w:t>
      </w:r>
      <w:r w:rsidRPr="008A1C53">
        <w:rPr>
          <w:rFonts w:ascii="Aparajita" w:eastAsia="Cambria" w:hAnsi="Aparajita" w:cs="Aparajita"/>
          <w:color w:val="000000"/>
          <w:sz w:val="26"/>
          <w:szCs w:val="26"/>
          <w:lang w:val="en"/>
        </w:rPr>
        <w:t xml:space="preserve">0.92) as compared to that of the baseline model (AUC </w:t>
      </w:r>
      <w:r w:rsidRPr="008A1C53">
        <w:rPr>
          <w:rFonts w:ascii="Cambria Math" w:eastAsia="Cambria" w:hAnsi="Cambria Math" w:cs="Cambria Math"/>
          <w:color w:val="000000"/>
          <w:sz w:val="26"/>
          <w:szCs w:val="26"/>
        </w:rPr>
        <w:t>≈</w:t>
      </w:r>
      <w:r w:rsidRPr="008A1C53">
        <w:rPr>
          <w:rFonts w:ascii="Aparajita" w:eastAsia="Cambria" w:hAnsi="Aparajita" w:cs="Aparajita"/>
          <w:color w:val="000000"/>
          <w:sz w:val="26"/>
          <w:szCs w:val="26"/>
        </w:rPr>
        <w:t xml:space="preserve"> </w:t>
      </w:r>
      <w:r w:rsidRPr="008A1C53">
        <w:rPr>
          <w:rFonts w:ascii="Aparajita" w:eastAsia="Cambria" w:hAnsi="Aparajita" w:cs="Aparajita"/>
          <w:color w:val="000000"/>
          <w:sz w:val="26"/>
          <w:szCs w:val="26"/>
          <w:lang w:val="en"/>
        </w:rPr>
        <w:t>0.76). Figure 4 will be explained in relation to the discrimination capacity of the models, showing how the proposed model performs well in terms of having higher true positive rates.</w:t>
      </w:r>
    </w:p>
    <w:p w14:paraId="626EB082" w14:textId="77777777" w:rsidR="008A1C53" w:rsidRPr="0084434B" w:rsidRDefault="008A1C53"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p>
    <w:p w14:paraId="3E69302E"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color w:val="000000"/>
          <w:sz w:val="26"/>
          <w:szCs w:val="26"/>
          <w:lang w:val="en-ZW"/>
        </w:rPr>
      </w:pPr>
      <w:r w:rsidRPr="0084434B">
        <w:rPr>
          <w:rFonts w:ascii="Aparajita" w:eastAsia="Cambria" w:hAnsi="Aparajita" w:cs="Aparajita"/>
          <w:b/>
          <w:bCs/>
          <w:color w:val="000000"/>
          <w:sz w:val="26"/>
          <w:szCs w:val="26"/>
          <w:lang w:val="en-ZW"/>
        </w:rPr>
        <w:t>Computational Feasibility and Testing Metrics</w:t>
      </w:r>
    </w:p>
    <w:p w14:paraId="646A3C69" w14:textId="3B643919"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84434B">
        <w:rPr>
          <w:rFonts w:ascii="Aparajita" w:eastAsia="Cambria" w:hAnsi="Aparajita" w:cs="Aparajita"/>
          <w:color w:val="000000"/>
          <w:sz w:val="26"/>
          <w:szCs w:val="26"/>
          <w:lang w:val="en-ZW"/>
        </w:rPr>
        <w:t xml:space="preserve">Computational feasibility of the model is justified by inference time and throughput evaluation. Specifically, the system demonstrates </w:t>
      </w:r>
      <w:r w:rsidRPr="0084434B">
        <w:rPr>
          <w:rFonts w:ascii="Aparajita" w:eastAsia="Cambria" w:hAnsi="Aparajita" w:cs="Aparajita"/>
          <w:color w:val="000000"/>
          <w:sz w:val="26"/>
          <w:szCs w:val="26"/>
          <w:lang w:val="en-ZW"/>
        </w:rPr>
        <w:lastRenderedPageBreak/>
        <w:t xml:space="preserve">0.12 seconds per narrative instance inference speed, ensuring that the developed algorithm can be applied in real-time to EHR data. Evaluation criteria have also involved calculating a 95% Confidence Interval (CI) for the F1-score [0.88, 0.94] using bootstrapping for 1,000 runs. The consistency of performance metric results for various patient cohorts ensures the reliability and transparency of the framework under analysis, offering a high level of certainty for its practical implementation </w:t>
      </w:r>
      <w:r w:rsidR="008E70F6">
        <w:rPr>
          <w:rFonts w:ascii="Aparajita" w:eastAsia="Cambria" w:hAnsi="Aparajita" w:cs="Aparajita"/>
          <w:color w:val="000000"/>
          <w:sz w:val="26"/>
          <w:szCs w:val="26"/>
          <w:lang w:val="en-ZW"/>
        </w:rPr>
        <w:fldChar w:fldCharType="begin" w:fldLock="1"/>
      </w:r>
      <w:r w:rsidR="008E70F6">
        <w:rPr>
          <w:rFonts w:ascii="Aparajita" w:eastAsia="Cambria" w:hAnsi="Aparajita" w:cs="Aparajita"/>
          <w:color w:val="000000"/>
          <w:sz w:val="26"/>
          <w:szCs w:val="26"/>
          <w:lang w:val="en-ZW"/>
        </w:rPr>
        <w:instrText>ADDIN CSL_CITATION {"citationItems":[{"id":"ITEM-1","itemData":{"DOI":"10.1016/j.mcpdig.2023.04.002","ISSN":"29497612","author":[{"dropping-particle":"","family":"Zahid","given":"Arnob","non-dropping-particle":"","parse-names":false,"suffix":""},{"dropping-particle":"","family":"Sharma","given":"Ravishankar","non-dropping-particle":"","parse-names":false,"suffix":""}],"container-title":"Mayo Clinic Proceedings: Digital Health","id":"ITEM-1","issue":"2","issued":{"date-parts":[["2023"]]},"page":"162-171","publisher":"The Authors","title":"Personalized Health Care in a Data-Driven Era: A Post–COVID-19 Retrospective","type":"article-journal","volume":"1"},"uris":["http://www.mendeley.com/documents/?uuid=df99fe70-8e4a-49a5-aabf-7acc2d7396a6"]},{"id":"ITEM-2","itemData":{"DOI":"10.1186/s44147-023-00205-9","ISSN":"25369512","abstract":"Interest in leveraging blockchain technology to boost healthcare and e-health solutions has lately increased. Blockchain has proven to have enormous promise in a range of e-health industries because of its decentralized and reliable nature, including the secure exchange of electronic health records (EHRs) and database access management among numerous medical entities. A unique paradigm known as the “patient-centric approach” places the patient at the center of the healthcare system and gives them complete control over who has access to and can share their personal health information. Strong confidentiality and safety requirements are necessary for health information. Additionally, other concerns must be resolved, such as secrecy, interoperability, scalability, cost-effectiveness, and timeliness. This paper offers a patient-centric privacy-preserving framework for an efficient and safe medical record to address these problems. Based on three parameters transaction cost, execution time, and gas cost. Three blockchain platforms are compared by using the smart contract to find out the suitable platform for the implementation of this framework. Blockchain platforms served as a benchmark for the performance assessment of a designed framework. Although blockchain will not fix every issue in healthcare organizations, it will undoubtedly assist in dramatically reducing some of the most critical ones.","author":[{"dropping-particle":"","family":"Tanwar","given":"Namrta","non-dropping-particle":"","parse-names":false,"suffix":""},{"dropping-particle":"","family":"Thakur","given":"Jawahar","non-dropping-particle":"","parse-names":false,"suffix":""}],"container-title":"Journal of Engineering and Applied Science","id":"ITEM-2","issue":"1","issued":{"date-parts":[["2023"]]},"page":"1-11","publisher":"Springer Berlin Heidelberg","title":"Patient-centric soulbound NFT framework for electronic health record (EHR)","type":"article-journal","volume":"70"},"uris":["http://www.mendeley.com/documents/?uuid=748f6e96-b5f1-4c47-a82c-82ba76fb1262"]}],"mendeley":{"formattedCitation":"(Tanwar &amp; Thakur, 2023; Zahid &amp; Sharma, 2023)","plainTextFormattedCitation":"(Tanwar &amp; Thakur, 2023; Zahid &amp; Sharma, 2023)","previouslyFormattedCitation":"(Tanwar &amp; Thakur, 2023; Zahid &amp; Sharma, 2023)"},"properties":{"noteIndex":0},"schema":"https://github.com/citation-style-language/schema/raw/master/csl-citation.json"}</w:instrText>
      </w:r>
      <w:r w:rsidR="008E70F6">
        <w:rPr>
          <w:rFonts w:ascii="Aparajita" w:eastAsia="Cambria" w:hAnsi="Aparajita" w:cs="Aparajita"/>
          <w:color w:val="000000"/>
          <w:sz w:val="26"/>
          <w:szCs w:val="26"/>
          <w:lang w:val="en-ZW"/>
        </w:rPr>
        <w:fldChar w:fldCharType="separate"/>
      </w:r>
      <w:r w:rsidR="008E70F6" w:rsidRPr="008E70F6">
        <w:rPr>
          <w:rFonts w:ascii="Aparajita" w:eastAsia="Cambria" w:hAnsi="Aparajita" w:cs="Aparajita"/>
          <w:noProof/>
          <w:color w:val="000000"/>
          <w:sz w:val="26"/>
          <w:szCs w:val="26"/>
          <w:lang w:val="en-ZW"/>
        </w:rPr>
        <w:t>(Tanwar &amp; Thakur, 2023; Zahid &amp; Sharma, 2023)</w:t>
      </w:r>
      <w:r w:rsidR="008E70F6">
        <w:rPr>
          <w:rFonts w:ascii="Aparajita" w:eastAsia="Cambria" w:hAnsi="Aparajita" w:cs="Aparajita"/>
          <w:color w:val="000000"/>
          <w:sz w:val="26"/>
          <w:szCs w:val="26"/>
          <w:lang w:val="en-ZW"/>
        </w:rPr>
        <w:fldChar w:fldCharType="end"/>
      </w:r>
      <w:r w:rsidRPr="0084434B">
        <w:rPr>
          <w:rFonts w:ascii="Aparajita" w:eastAsia="Cambria" w:hAnsi="Aparajita" w:cs="Aparajita"/>
          <w:color w:val="000000"/>
          <w:sz w:val="26"/>
          <w:szCs w:val="26"/>
          <w:lang w:val="en-ZW"/>
        </w:rPr>
        <w:t>.</w:t>
      </w:r>
    </w:p>
    <w:p w14:paraId="5A9C70F8"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p>
    <w:p w14:paraId="3EA6B85B"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color w:val="000000"/>
          <w:sz w:val="26"/>
          <w:szCs w:val="26"/>
          <w:lang w:val="en-ZW"/>
        </w:rPr>
      </w:pPr>
      <w:r w:rsidRPr="0084434B">
        <w:rPr>
          <w:rFonts w:ascii="Aparajita" w:eastAsia="Cambria" w:hAnsi="Aparajita" w:cs="Aparajita"/>
          <w:b/>
          <w:bCs/>
          <w:color w:val="000000"/>
          <w:sz w:val="26"/>
          <w:szCs w:val="26"/>
          <w:lang w:val="en-ZW"/>
        </w:rPr>
        <w:t>Qualitative Feature Selection and XAI Insights</w:t>
      </w:r>
    </w:p>
    <w:p w14:paraId="1CFB41DE" w14:textId="43B686BB"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84434B">
        <w:rPr>
          <w:rFonts w:ascii="Aparajita" w:eastAsia="Cambria" w:hAnsi="Aparajita" w:cs="Aparajita"/>
          <w:color w:val="000000"/>
          <w:sz w:val="26"/>
          <w:szCs w:val="26"/>
          <w:lang w:val="en-ZW"/>
        </w:rPr>
        <w:t>With the use of Explainable Artificial Intelligence (XAI) methods such as attention map visualization, the factors contributing most strongly to the AUC score were found to be the language features. Language features identified included hopeless, coping difficulties, and isolation. These high-weight language features, combined with categorical features such as Changes in habits, led to an additional 22% increase in the model’s confidence in predicting the patient’s distress levels. It clearly shows the additional predictive power that sentiment analysis offers.</w:t>
      </w:r>
      <w:r w:rsidR="003854F6">
        <w:rPr>
          <w:rFonts w:ascii="Aparajita" w:eastAsia="Cambria" w:hAnsi="Aparajita" w:cs="Aparajita"/>
          <w:color w:val="000000"/>
          <w:sz w:val="26"/>
          <w:szCs w:val="26"/>
          <w:lang w:val="en-ZW"/>
        </w:rPr>
        <w:t xml:space="preserve"> </w:t>
      </w:r>
      <w:r w:rsidR="003854F6" w:rsidRPr="003854F6">
        <w:rPr>
          <w:rFonts w:ascii="Aparajita" w:eastAsia="Cambria" w:hAnsi="Aparajita" w:cs="Aparajita"/>
          <w:color w:val="000000"/>
          <w:sz w:val="26"/>
          <w:szCs w:val="26"/>
          <w:lang w:val="en-ZW"/>
        </w:rPr>
        <w:t>The analysis of errors showed that most of the mistakes were made when dealing with texts containing expressions of neutral or ambiguous sentiment, which implies that the model might find it difficult to detect such nuances.</w:t>
      </w:r>
    </w:p>
    <w:p w14:paraId="6E1AAE13" w14:textId="77777777" w:rsidR="0084434B" w:rsidRDefault="0084434B"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p>
    <w:p w14:paraId="100634B4" w14:textId="2E57B4E1" w:rsidR="003854F6" w:rsidRPr="0084434B" w:rsidRDefault="0084434B" w:rsidP="00785546">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84434B">
        <w:rPr>
          <w:rFonts w:ascii="Aparajita" w:eastAsia="Cambria" w:hAnsi="Aparajita" w:cs="Aparajita"/>
          <w:color w:val="000000"/>
          <w:sz w:val="26"/>
          <w:szCs w:val="26"/>
          <w:lang w:val="en-ZW"/>
        </w:rPr>
        <w:t>The discussion section provides empirical evidence on the feasibility of the transformational power of incorporating sentiment analysis into EHRs in order to enable patient-</w:t>
      </w:r>
      <w:r w:rsidR="00785546" w:rsidRPr="0084434B">
        <w:rPr>
          <w:rFonts w:ascii="Aparajita" w:eastAsia="Cambria" w:hAnsi="Aparajita" w:cs="Aparajita"/>
          <w:color w:val="000000"/>
          <w:sz w:val="26"/>
          <w:szCs w:val="26"/>
          <w:lang w:val="en-ZW"/>
        </w:rPr>
        <w:t>centred</w:t>
      </w:r>
      <w:r w:rsidRPr="0084434B">
        <w:rPr>
          <w:rFonts w:ascii="Aparajita" w:eastAsia="Cambria" w:hAnsi="Aparajita" w:cs="Aparajita"/>
          <w:color w:val="000000"/>
          <w:sz w:val="26"/>
          <w:szCs w:val="26"/>
          <w:lang w:val="en-ZW"/>
        </w:rPr>
        <w:t xml:space="preserve"> care. </w:t>
      </w:r>
      <w:r w:rsidR="003854F6" w:rsidRPr="003854F6">
        <w:rPr>
          <w:rFonts w:ascii="Aparajita" w:eastAsia="Cambria" w:hAnsi="Aparajita" w:cs="Aparajita"/>
          <w:color w:val="000000"/>
          <w:sz w:val="26"/>
          <w:szCs w:val="26"/>
          <w:lang w:val="en-ZW"/>
        </w:rPr>
        <w:t xml:space="preserve">This paper empirically validates that the inclusion of sentiment extracted features based on unstructured EHR text and structured </w:t>
      </w:r>
      <w:r w:rsidR="00785546" w:rsidRPr="003854F6">
        <w:rPr>
          <w:rFonts w:ascii="Aparajita" w:eastAsia="Cambria" w:hAnsi="Aparajita" w:cs="Aparajita"/>
          <w:color w:val="000000"/>
          <w:sz w:val="26"/>
          <w:szCs w:val="26"/>
          <w:lang w:val="en-ZW"/>
        </w:rPr>
        <w:t>behavioural</w:t>
      </w:r>
      <w:r w:rsidR="003854F6" w:rsidRPr="003854F6">
        <w:rPr>
          <w:rFonts w:ascii="Aparajita" w:eastAsia="Cambria" w:hAnsi="Aparajita" w:cs="Aparajita"/>
          <w:color w:val="000000"/>
          <w:sz w:val="26"/>
          <w:szCs w:val="26"/>
          <w:lang w:val="en-ZW"/>
        </w:rPr>
        <w:t xml:space="preserve"> data increases the ability to predict distress in the EHRs. The findings prove that the use of a hybrid model based on ClinicalBERT yields better performance than either ML or structure alone models, especially regarding recall in </w:t>
      </w:r>
      <w:r w:rsidR="00667D36">
        <w:rPr>
          <w:rFonts w:ascii="Aparajita" w:eastAsia="Cambria" w:hAnsi="Aparajita" w:cs="Aparajita"/>
          <w:color w:val="000000"/>
          <w:sz w:val="26"/>
          <w:szCs w:val="26"/>
          <w:lang w:val="en-ZW"/>
        </w:rPr>
        <w:t xml:space="preserve">the </w:t>
      </w:r>
      <w:r w:rsidR="003854F6" w:rsidRPr="003854F6">
        <w:rPr>
          <w:rFonts w:ascii="Aparajita" w:eastAsia="Cambria" w:hAnsi="Aparajita" w:cs="Aparajita"/>
          <w:color w:val="000000"/>
          <w:sz w:val="26"/>
          <w:szCs w:val="26"/>
          <w:lang w:val="en-ZW"/>
        </w:rPr>
        <w:t>case of the Distress category. This result is of paramount importance since</w:t>
      </w:r>
      <w:r w:rsidR="00667D36">
        <w:rPr>
          <w:rFonts w:ascii="Aparajita" w:eastAsia="Cambria" w:hAnsi="Aparajita" w:cs="Aparajita"/>
          <w:color w:val="000000"/>
          <w:sz w:val="26"/>
          <w:szCs w:val="26"/>
          <w:lang w:val="en-ZW"/>
        </w:rPr>
        <w:t>,</w:t>
      </w:r>
      <w:r w:rsidR="003854F6" w:rsidRPr="003854F6">
        <w:rPr>
          <w:rFonts w:ascii="Aparajita" w:eastAsia="Cambria" w:hAnsi="Aparajita" w:cs="Aparajita"/>
          <w:color w:val="000000"/>
          <w:sz w:val="26"/>
          <w:szCs w:val="26"/>
          <w:lang w:val="en-ZW"/>
        </w:rPr>
        <w:t xml:space="preserve"> in practice, the risk of missing a patient who needs help due to non-identification of his/her distress could be detrimental.</w:t>
      </w:r>
    </w:p>
    <w:p w14:paraId="2081A62B" w14:textId="7EBBD9DF" w:rsidR="0084434B" w:rsidRDefault="003854F6"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3854F6">
        <w:rPr>
          <w:rFonts w:ascii="Aparajita" w:eastAsia="Cambria" w:hAnsi="Aparajita" w:cs="Aparajita"/>
          <w:color w:val="000000"/>
          <w:sz w:val="26"/>
          <w:szCs w:val="26"/>
          <w:lang w:val="en-ZW"/>
        </w:rPr>
        <w:t xml:space="preserve">One of the main contributions of this study is its ability to show that unstructured text data within the clinical setting can contain predictive information that cannot be entirely accounted for by the </w:t>
      </w:r>
      <w:r w:rsidRPr="003854F6">
        <w:rPr>
          <w:rFonts w:ascii="Aparajita" w:eastAsia="Cambria" w:hAnsi="Aparajita" w:cs="Aparajita"/>
          <w:color w:val="000000"/>
          <w:sz w:val="26"/>
          <w:szCs w:val="26"/>
          <w:lang w:val="en-ZW"/>
        </w:rPr>
        <w:t>structured variables. The improvement seen in the hybrid model through ablation experiments clearly indicates that sentiment-related features offer a unique perspective and do not merely offer redundant information. This is consistent with the recent findings regarding the use of affective content expressed in clinical narratives, which can serve as proxies for psychosocial states that may not always be represented using structured data entries in EHR systems</w:t>
      </w:r>
      <w:r w:rsidR="00667D36">
        <w:rPr>
          <w:rFonts w:ascii="Aparajita" w:eastAsia="Cambria" w:hAnsi="Aparajita" w:cs="Aparajita"/>
          <w:color w:val="000000"/>
          <w:sz w:val="26"/>
          <w:szCs w:val="26"/>
          <w:lang w:val="en-ZW"/>
        </w:rPr>
        <w:t>.</w:t>
      </w:r>
      <w:r w:rsidR="006F14CD">
        <w:rPr>
          <w:rFonts w:ascii="Aparajita" w:eastAsia="Cambria" w:hAnsi="Aparajita" w:cs="Aparajita"/>
          <w:color w:val="000000"/>
          <w:sz w:val="26"/>
          <w:szCs w:val="26"/>
          <w:lang w:val="en-ZW"/>
        </w:rPr>
        <w:t xml:space="preserve"> </w:t>
      </w:r>
      <w:r w:rsidR="006F14CD">
        <w:rPr>
          <w:rFonts w:ascii="Aparajita" w:eastAsia="Cambria" w:hAnsi="Aparajita" w:cs="Aparajita"/>
          <w:color w:val="000000"/>
          <w:sz w:val="26"/>
          <w:szCs w:val="26"/>
          <w:lang w:val="en-ZW"/>
        </w:rPr>
        <w:fldChar w:fldCharType="begin" w:fldLock="1"/>
      </w:r>
      <w:r w:rsidR="006F14CD">
        <w:rPr>
          <w:rFonts w:ascii="Aparajita" w:eastAsia="Cambria" w:hAnsi="Aparajita" w:cs="Aparajita"/>
          <w:color w:val="000000"/>
          <w:sz w:val="26"/>
          <w:szCs w:val="26"/>
          <w:lang w:val="en-ZW"/>
        </w:rPr>
        <w:instrText>ADDIN CSL_CITATION {"citationItems":[{"id":"ITEM-1","itemData":{"DOI":"10.1016/j.joitmc.2023.100206","ISSN":"21998531","abstract":"In today's rapidly digitising world, organisations often face challenges in achieving successful technology implementation, with low returns on investment and a significant gap between technology utilisation and acceptance. Electronic Health Record (EHR) software provides a comprehensive platform for storing, managing, and gaining access to patient data, enabling healthcare providers to provide high-quality care and make informed decisions. Conducting a comprehensive analysis of EHR software decision-level user reviews can contribute to improving and optimising EHR systems. Incorporating principles of user innovation, the study aims to investigate the significance of online review analysis in product development and reduce the technology acceptance gap. The study employs document-topic theme mining techniques, specifically BERTopic, a topic modelling technique, VADER sentiment analysis, and NRCLex Affect dictionary-based emotion analysis to extract meaningful aspect-based insights from the vast unstructured data of online reviews about EHR software. The study helps healthcare organisations get insights from user perspectives and highlights the importance of user review evaluation in purchasing or switching EHR software. It contributes to the existing literature on software evaluation, software requirement analysis, marketing and positioning strategy analysis, and online user review analysis. In addition to the challenges faced in the healthcare sector, the study recognises that technology transition issues are pervasive across various domains. Common challenges include the need for seamless integration with existing workflows, addressing resistance to change, navigating data security and privacy concerns, and fostering a technology-friendly culture. By exploring these challenges within the context of EHR software, the research contributes valuable insights with broader implications for diverse industries undergoing digital transformation.","author":[{"dropping-particle":"","family":"Sreejith","given":"R.","non-dropping-particle":"","parse-names":false,"suffix":""},{"dropping-particle":"","family":"Sinimole","given":"K. R.","non-dropping-particle":"","parse-names":false,"suffix":""}],"container-title":"Journal of Open Innovation: Technology, Market, and Complexity","id":"ITEM-1","issue":"1","issued":{"date-parts":[["2024"]]},"page":"100206","publisher":"Elsevier Ltd","title":"User-centric evaluation of EHR software through NLP-driven investigation: Implications for product development and user experience","type":"article-journal","volume":"10"},"uris":["http://www.mendeley.com/documents/?uuid=19850fdd-81d1-4785-a503-b7c4e5ea955f"]}],"mendeley":{"formattedCitation":"(Sreejith &amp; Sinimole, 2024)","plainTextFormattedCitation":"(Sreejith &amp; Sinimole, 2024)","previouslyFormattedCitation":"(Sreejith &amp; Sinimole, 2024)"},"properties":{"noteIndex":0},"schema":"https://github.com/citation-style-language/schema/raw/master/csl-citation.json"}</w:instrText>
      </w:r>
      <w:r w:rsidR="006F14CD">
        <w:rPr>
          <w:rFonts w:ascii="Aparajita" w:eastAsia="Cambria" w:hAnsi="Aparajita" w:cs="Aparajita"/>
          <w:color w:val="000000"/>
          <w:sz w:val="26"/>
          <w:szCs w:val="26"/>
          <w:lang w:val="en-ZW"/>
        </w:rPr>
        <w:fldChar w:fldCharType="separate"/>
      </w:r>
      <w:r w:rsidR="006F14CD" w:rsidRPr="006F14CD">
        <w:rPr>
          <w:rFonts w:ascii="Aparajita" w:eastAsia="Cambria" w:hAnsi="Aparajita" w:cs="Aparajita"/>
          <w:noProof/>
          <w:color w:val="000000"/>
          <w:sz w:val="26"/>
          <w:szCs w:val="26"/>
          <w:lang w:val="en-ZW"/>
        </w:rPr>
        <w:t>(Sreejith &amp; Sinimole, 2024)</w:t>
      </w:r>
      <w:r w:rsidR="006F14CD">
        <w:rPr>
          <w:rFonts w:ascii="Aparajita" w:eastAsia="Cambria" w:hAnsi="Aparajita" w:cs="Aparajita"/>
          <w:color w:val="000000"/>
          <w:sz w:val="26"/>
          <w:szCs w:val="26"/>
          <w:lang w:val="en-ZW"/>
        </w:rPr>
        <w:fldChar w:fldCharType="end"/>
      </w:r>
      <w:r w:rsidRPr="003854F6">
        <w:rPr>
          <w:rFonts w:ascii="Aparajita" w:eastAsia="Cambria" w:hAnsi="Aparajita" w:cs="Aparajita"/>
          <w:color w:val="000000"/>
          <w:sz w:val="26"/>
          <w:szCs w:val="26"/>
          <w:lang w:val="en-ZW"/>
        </w:rPr>
        <w:t>.</w:t>
      </w:r>
    </w:p>
    <w:p w14:paraId="6C43885F" w14:textId="77777777" w:rsidR="006F14CD" w:rsidRPr="003854F6" w:rsidRDefault="006F14CD"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p>
    <w:p w14:paraId="5F8BDB60" w14:textId="07A23E32" w:rsidR="0084434B" w:rsidRPr="006F14CD" w:rsidRDefault="006F14CD"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6F14CD">
        <w:rPr>
          <w:rFonts w:ascii="Aparajita" w:eastAsia="Cambria" w:hAnsi="Aparajita" w:cs="Aparajita"/>
          <w:color w:val="000000"/>
          <w:sz w:val="26"/>
          <w:szCs w:val="26"/>
          <w:lang w:val="en-ZW"/>
        </w:rPr>
        <w:t xml:space="preserve">From the point of view of methodology, the findings demonstrate the benefits that can be obtained by using transformer-based models in </w:t>
      </w:r>
      <w:proofErr w:type="spellStart"/>
      <w:r w:rsidRPr="006F14CD">
        <w:rPr>
          <w:rFonts w:ascii="Aparajita" w:eastAsia="Cambria" w:hAnsi="Aparajita" w:cs="Aparajita"/>
          <w:color w:val="000000"/>
          <w:sz w:val="26"/>
          <w:szCs w:val="26"/>
          <w:lang w:val="en-ZW"/>
        </w:rPr>
        <w:t>analyzing</w:t>
      </w:r>
      <w:proofErr w:type="spellEnd"/>
      <w:r w:rsidRPr="006F14CD">
        <w:rPr>
          <w:rFonts w:ascii="Aparajita" w:eastAsia="Cambria" w:hAnsi="Aparajita" w:cs="Aparajita"/>
          <w:color w:val="000000"/>
          <w:sz w:val="26"/>
          <w:szCs w:val="26"/>
          <w:lang w:val="en-ZW"/>
        </w:rPr>
        <w:t xml:space="preserve"> language within clinical settings. Contrary to traditional approaches relying on bag-of-words methods and shallow models, ClinicalBERT accounts for context, negations, and domain knowledge, which is required to interpret more complicated cases of expressing patient suffering</w:t>
      </w:r>
      <w:r w:rsidR="00667D36">
        <w:rPr>
          <w:rFonts w:ascii="Aparajita" w:eastAsia="Cambria" w:hAnsi="Aparajita" w:cs="Aparajita"/>
          <w:color w:val="000000"/>
          <w:sz w:val="26"/>
          <w:szCs w:val="26"/>
          <w:lang w:val="en-ZW"/>
        </w:rPr>
        <w:t>.</w:t>
      </w:r>
      <w:r>
        <w:rPr>
          <w:rFonts w:ascii="Aparajita" w:eastAsia="Cambria" w:hAnsi="Aparajita" w:cs="Aparajita"/>
          <w:color w:val="000000"/>
          <w:sz w:val="26"/>
          <w:szCs w:val="26"/>
          <w:lang w:val="en-ZW"/>
        </w:rPr>
        <w:t xml:space="preserve"> </w:t>
      </w:r>
      <w:r>
        <w:rPr>
          <w:rFonts w:ascii="Aparajita" w:eastAsia="Cambria" w:hAnsi="Aparajita" w:cs="Aparajita"/>
          <w:color w:val="000000"/>
          <w:sz w:val="26"/>
          <w:szCs w:val="26"/>
          <w:lang w:val="en-ZW"/>
        </w:rPr>
        <w:fldChar w:fldCharType="begin" w:fldLock="1"/>
      </w:r>
      <w:r>
        <w:rPr>
          <w:rFonts w:ascii="Aparajita" w:eastAsia="Cambria" w:hAnsi="Aparajita" w:cs="Aparajita"/>
          <w:color w:val="000000"/>
          <w:sz w:val="26"/>
          <w:szCs w:val="26"/>
          <w:lang w:val="en-ZW"/>
        </w:rPr>
        <w:instrText xml:space="preserve">ADDIN CSL_CITATION {"citationItems":[{"id":"ITEM-1","itemData":{"DOI":"10.1001/jamanetworkopen.2023.1204","ISSN":"25743805","PMID":"36862411","abstract":"Importance: Many clinical trial outcomes are documented in free-text electronic health records (EHRs), making manual data collection costly and infeasible at scale. Natural language processing (NLP) is a promising approach for measuring such outcomes efficiently, but ignoring NLP-related misclassification may lead to underpowered studies. Objective: To evaluate the performance, feasibility, and power implications of using NLP to measure the primary outcome of EHR-documented goals-of-care discussions in a pragmatic randomized clinical trial of a communication intervention. Design, Setting, and Participants: This diagnostic study compared the performance, feasibility, and power implications of measuring EHR-documented goals-of-care discussions using 3 approaches: (1) deep-learning NLP, (2) NLP-screened human abstraction (manual verification of NLP-positive records), and (3) conventional manual abstraction. The study included hospitalized patients aged 55 years or older with serious illness enrolled between April 23, 2020, and March 26, 2021, in a pragmatic randomized clinical trial of a communication intervention in a multihospital US academic health system. Main Outcomes and Measures: Main outcomes were natural language processing performance characteristics, human abstractor-hours, and misclassification-adjusted statistical power of methods of measuring clinician-documented goals-of-care discussions. Performance of NLP was evaluated with receiver operating characteristic (ROC) curves and precision-recall (PR) analyses and examined the effects of misclassification on power using mathematical substitution and Monte Carlo simulation. Results: A total of 2512 trial participants (mean [SD] age, 71.7 [10.8] years; 1456 [58%] female) amassed 44324 clinical notes during 30-day follow-up. In a validation sample of 159 participants, deep-learning NLP trained on a separate training data set from identified patients with documented goals-of-care discussions with moderate accuracy (maximal F1score, 0.82; area under the ROC curve,0.924; area under the PR curve, 0.879). Manual abstraction of the outcome from the trial data set would require an estimated 2000 abstractor-hours and would power the trial to detect a risk difference of 5.4% (assuming 33.5% control-arm prevalence, 80% power, and 2-sided </w:instrText>
      </w:r>
      <w:r>
        <w:rPr>
          <w:rFonts w:ascii="Cambria" w:eastAsia="Cambria" w:hAnsi="Cambria" w:cs="Cambria"/>
          <w:color w:val="000000"/>
          <w:sz w:val="26"/>
          <w:szCs w:val="26"/>
          <w:lang w:val="en-ZW"/>
        </w:rPr>
        <w:instrText>α</w:instrText>
      </w:r>
      <w:r>
        <w:rPr>
          <w:rFonts w:ascii="Aparajita" w:eastAsia="Cambria" w:hAnsi="Aparajita" w:cs="Aparajita"/>
          <w:color w:val="000000"/>
          <w:sz w:val="26"/>
          <w:szCs w:val="26"/>
          <w:lang w:val="en-ZW"/>
        </w:rPr>
        <w:instrText xml:space="preserve"> =.05). Measuring the outcome by NLP alone would power the trial to detect a risk difference of 7.6%. Measuring the outcome by NLP-screened human abstraction would require …","author":[{"dropping-particle":"","family":"Lee","given":"Robert Y.","non-dropping-particle":"","parse-names":false,"suffix":""},{"dropping-particle":"","family":"Kross","given":"Erin K.","non-dropping-particle":"","parse-names":false,"suffix":""},{"dropping-particle":"","family":"Torrence","given":"Janaki","non-dropping-particle":"","parse-names":false,"suffix":""},{"dropping-particle":"","family":"Li","given":"Kevin S.","non-dropping-particle":"","parse-names":false,"suffix":""},{"dropping-particle":"","family":"Sibley","given":"James","non-dropping-particle":"","parse-names":false,"suffix":""},{"dropping-particle":"","family":"Cohen","given":"Trevor","non-dropping-particle":"","parse-names":false,"suffix":""},{"dropping-particle":"","family":"Lober","given":"William B.","non-dropping-particle":"","parse-names":false,"suffix":""},{"dropping-particle":"","family":"Engelberg","given":"Ruth A.","non-dropping-particle":"","parse-names":false,"suffix":""},{"dropping-particle":"","family":"Curtis","given":"J. Randall","non-dropping-particle":"","parse-names":false,"suffix":""}],"container-title":"JAMA Network Open","id":"ITEM-1","issue":"3","issued":{"date-parts":[["2023"]]},"page":"E231204","title":"Assessment of Natural Language Processing of Electronic Health Records to Measure Goals-of-Care Discussions as a Clinical Trial Outcome","type":"article-journal","volume":"6"},"uris":["http://www.mendeley.com/documents/?uuid=effcfa21-69ff-4f40-b31e-4c84cf14dcb5"]},{"id":"ITEM-2","itemData":{"DOI":"10.1007/s11135-020-00999-3","ISBN":"0123456789","ISSN":"15737845","abstract":"Online physician reviews (OPRs), also known as electronic word of mouth, have become the primary source of information for patients while making health consultation decisions. However, different techniques to analyze these reviews by machines have not been frequently applied yet in this domain. In this study, a novel method for opinion mining is being proposed to fill the existing research gap, that is, a hybrid approach to sentic computing. This approach integrates artificial intelligence and semantic web techniques to implicitly analyze OPRs in order to evaluate patient perceptions of healthcare service quality. We develop our methodology by using the following three main tasks: (1) sentence-level topic spotting (a topic-analysis procedure) to extract major topics, (2) a sentic computing framework to perform concept-level sentiment analysis (polarity detection on the categorized sentences), and (3) root cause and strengths, weaknesses, opportunities, and threats (SWOT) analyses to identify SWOT for healthcare organizations. Analyses results of 47,499 OPRs from the UK-based website (Iwantgreatcare.org) show that the proposed hybrid approach has accurately classified concept words to their corresponding topics, and it has also outperformed the similar other methods of topic extraction in the healthcare domain. The results also indicate that the proposed approach can better contribute to the overall performance analyses for healthcare organizations, which could help practitioners in improving service-quality measures based on the real voices of patients. The proposed model also provides a theoretical basis for formulating quality measures for the healthcare sector.","author":[{"dropping-particle":"","family":"Shah","given":"Adnan Muhammad","non-dropping-particle":"","parse-names":false,"suffix":""},{"dropping-particle":"","family":"Yan","given":"Xiangbin","non-dropping-particle":"","parse-names":false,"suffix":""},{"dropping-particle":"","family":"Tariq","given":"Samia","non-dropping-particle":"","parse-names":false,"suffix":""},{"dropping-particle":"","family":"Khan","given":"Salim","non-dropping-particle":"","parse-names":false,"suffix":""}],"container-title":"Quality and Quantity","id":"ITEM-2","issue":"1","issued":{"date-parts":[["2021"]]},"page":"173-201","publisher":"Springer Netherlands","title":"Listening to the patient voice: using a sentic computing model to evaluate physicians’ healthcare service quality for strategic planning in hospitals","type":"article-journal","volume":"55"},"uris":["http://www.mendeley.com/documents/?uuid=7e8b0f57-6fa8-45ba-8cae-fbf81e19236a"]},{"id":"ITEM-3","itemData":{"DOI":"10.1016/j.ibmed.2021.100043","ISSN":"26665212","abstract":"Background\nQuality improvement in healthcare is limited by both the quality and quantity of data available in the electronic health records or self reported by clinicians. Appropriate and timely reporting can help identify opportunities for quality improvement and deployment of mitigation steps but many of these process remain manual. Negative patient experience comments can potentially be used in identifying opportunities for quality improvement. Artificial intelligence (AI) techniques, like natural language processing (NLP) including sentiment analysis and topic modeling can be used to characterize patient experience comments in near real time, thus making the process timely, efficient and measurable.\nMethods\nWe analyzed 15,453 de-identified patient experience comments from the Press Ganey™ survey of adult patients undergoing outpatient surgeries with anesthesia at Cleveland Clinic from 01/01/2012-05/03/2016. We used open source NLP including sentiment analysis and topical modeling to analyze post-discharge patient experience survey comments and feedback verbatim. For sentiment analysis we used an open source sentiment analyzer called VADER. For topic modeling we used Latent Dirichlet Allocation (LDA) algorithm.\nResults\nSentiment analysis of patient comments using VADER was highly accurate with F1 score ranging from 0.83 to 0.84 for positive comments and 0.71–0.73 for negative comments compared to clinician's assessment. Two clinicians reviewed 1955 random comments as positive or negative with good agreement, with Cohen's k test score of k = 0.92 (p &lt; 0.001). Six thematic areas were identified based on LDA algorithms topic analysis with interpretable and measurable weighable of words extracted from the comments associated with poor patient satisfaction, thus defining targeted opportunities for improvement.\nConclusion\nWe conclude that artificial intelligence can help in near real-time analysis of patient experience surveys. Commonly used open source algorithms can possibly be utilized in healthcare for quality improvement negating the need for significant development resources with the opportunity to generalize and scale.","author":[{"dropping-particle":"","family":"Mathur","given":"Piyush","non-dropping-particle":"","parse-names":false,"suffix":""},{"dropping-particle":"","family":"Cywinski","given":"Jacek B.","non-dropping-particle":"","parse-names":false,"suffix":""},{"dropping-particle":"","family":"Maheshwari","given":"Kamal","non-dropping-particle":"","parse-names":false,"suffix":""},{"dropping-particle":"","family":"Niezgoda","given":"Julie","non-dropping-particle":"","parse-names":false,"suffix":""},{"dropping-particle":"","family":"Mathew","given":"Jibin","non-dropping-particle":"","parse-names":false,"suffix":""},{"dropping-particle":"","family":"Nascimento","given":"Claudio Cesar","non-dropping-particle":"do","parse-names":false,"suffix":""},{"dropping-particle":"","family":"Abdelmalak","given":"Basem B.","non-dropping-particle":"","parse-names":false,"suffix":""},{"dropping-particle":"","family":"Papay","given":"Francis A.","non-dropping-particle":"","parse-names":false,"suffix":""}],"container-title":"Intelligence-Based Medicine","id":"ITEM-3","issued":{"date-parts":[["2021"]]},"page":"100043","publisher":"Elsevier B.V.","title":"Automated analysis of ambulatory surgery patient experience comments using artificial intelligence for quality improvement: A patient centered approach","type":"article-journal","volume":"5"},"uris":["http://www.mendeley.com/documents/?uuid=aff20f1f-87ef-4f3e-b5e3-9ead1f8a03e6"]},{"id":"ITEM-4","itemData":{"DOI":"10.1200/cci.20.00173","ISSN":"2473-4276","PMID":"33822653","abstract":"PURPOSE Knowing the treatments administered to patients with cancer is important for treatment planning and correlating treatment patterns with outcomes for personalized medicine study. However, existing methods to identify treatments are often lacking. We develop a natural language processing approach with structured electronic medical records and unstructured clinical notes to identify the initial treatment administered to patients with cancer. METHODS We used a total number of 4,412 patients with 483,782 clinical notes from the Stanford Cancer Institute Research Database containing patients with nonmetastatic prostate, oropharynx, and esophagus cancer. We trained treatment identification models for each cancer type separately and compared performance of using only structured, only unstructured (bag-of-words, doc2vec, fasttext), and combinations of both (structured + bow, structured + doc2vec, structured + fasttext). We optimized the identification model among five machine learning methods (logistic regression, multilayer perceptrons, random forest, support vector machines, and stochastic gradient boosting). The treatment information recorded in the cancer registry is the gold standard and compares our methods to an identification baseline with billing codes. RESULTS For prostate cancer, we achieved an f1-score of 0.99 (95% CI, 0.97 to 1.00) for radiation and 1.00 (95% CI, 0.99 to 1.00) for surgery using structured + doc2vec. For oropharynx cancer, we achieved an f1-score of 0.78 (95% CI, 0.58 to 0.93) for chemoradiation and 0.83 (95% CI, 0.69 to 0.95) for surgery using doc2vec. For esophagus cancer, we achieved an f1-score of 1.0 (95% CI, 1.0 to 1.0) for both chemoradiation and surgery using all combinations of structured and unstructured data. We found that employing the free-text clinical notes outperforms using the billing codes or only structured data for all three cancer types. CONCLUSION Our results show that treatment identification using free-text clinical notes greatly improves upon the performance using billing codes and simple structured data. The approach can be used for treatment cohort identification and adapted for longitudinal cancer treatment identification.","author":[{"dropping-particle":"","family":"Zeng","given":"Jiaming","non-dropping-particle":"","parse-names":false,"suffix":""},{"dropping-particle":"","family":"Banerjee","given":"Imon","non-dropping-particle":"","parse-names":false,"suffix":""},{"dropping-particle":"","family":"Henry","given":"A. Solomon","non-dropping-particle":"","parse-names":false,"suffix":""},{"dropping-particle":"","family":"Wood","given":"Douglas J.","non-dropping-particle":"","parse-names":false,"suffix":""},{"dropping-particle":"","family":"Shachter","given":"Ross D.","non-dropping-particle":"","parse-names":false,"suffix":""},{"dropping-particle":"","family":"Gensheimer","given":"Michael F.","non-dropping-particle":"","parse-names":false,"suffix":""},{"dropping-particle":"","family":"Rubin","given":"Daniel L.","non-dropping-particle":"","parse-names":false,"suffix":""}],"container-title":"JCO Clinical Cancer Informatics","id":"ITEM-4","issue":"5","issued":{"date-parts":[["2021"]]},"page":"379-393","title":"Natural Language Processing to Identify Cancer Treatments With Electronic Medical Records","type":"article-journal"},"uris":["http://www.mendeley.com/documents/?uuid=d25c3694-988e-4506-a48b-e4b41a9d817d"]}],"mendeley":{"formattedCitation":"(Lee et al., 2023; Mathur et al., 2021; Shah et al., 2021; Zeng et al., 2021)","plainTextFormattedCitation":"(Lee et al., 2023; Mathur et al., 2021; Shah et al., 2021; Zeng et al., 2021)","previouslyFormattedCitation":"(Lee et al., 2023; Mathur et al., 2021; Shah et al., 2021; Zeng et al., 2021)"},"properties":{"noteIndex":0},"schema":"https://github.com/citation-style-language/schema/raw/master/csl-citation.json"}</w:instrText>
      </w:r>
      <w:r>
        <w:rPr>
          <w:rFonts w:ascii="Aparajita" w:eastAsia="Cambria" w:hAnsi="Aparajita" w:cs="Aparajita"/>
          <w:color w:val="000000"/>
          <w:sz w:val="26"/>
          <w:szCs w:val="26"/>
          <w:lang w:val="en-ZW"/>
        </w:rPr>
        <w:fldChar w:fldCharType="separate"/>
      </w:r>
      <w:r w:rsidRPr="006F14CD">
        <w:rPr>
          <w:rFonts w:ascii="Aparajita" w:eastAsia="Cambria" w:hAnsi="Aparajita" w:cs="Aparajita"/>
          <w:noProof/>
          <w:color w:val="000000"/>
          <w:sz w:val="26"/>
          <w:szCs w:val="26"/>
          <w:lang w:val="en-ZW"/>
        </w:rPr>
        <w:t>(Lee et al., 2023; Mathur et al., 2021; Shah et al., 2021; Zeng et al., 2021)</w:t>
      </w:r>
      <w:r>
        <w:rPr>
          <w:rFonts w:ascii="Aparajita" w:eastAsia="Cambria" w:hAnsi="Aparajita" w:cs="Aparajita"/>
          <w:color w:val="000000"/>
          <w:sz w:val="26"/>
          <w:szCs w:val="26"/>
          <w:lang w:val="en-ZW"/>
        </w:rPr>
        <w:fldChar w:fldCharType="end"/>
      </w:r>
      <w:r w:rsidRPr="006F14CD">
        <w:rPr>
          <w:rFonts w:ascii="Aparajita" w:eastAsia="Cambria" w:hAnsi="Aparajita" w:cs="Aparajita"/>
          <w:color w:val="000000"/>
          <w:sz w:val="26"/>
          <w:szCs w:val="26"/>
          <w:lang w:val="en-ZW"/>
        </w:rPr>
        <w:t>. The significant difference between the performance achieved by the proposed approach and other methods underscores the necessity of applying context-aware embeddings in health care NLP.</w:t>
      </w:r>
    </w:p>
    <w:p w14:paraId="136BCB91"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b/>
          <w:bCs/>
          <w:color w:val="000000"/>
          <w:sz w:val="26"/>
          <w:szCs w:val="26"/>
          <w:lang w:val="en-ZW"/>
        </w:rPr>
      </w:pPr>
    </w:p>
    <w:p w14:paraId="17B2FA60" w14:textId="69CC5D7E" w:rsidR="006F14CD" w:rsidRPr="006F14CD" w:rsidRDefault="006F14CD" w:rsidP="006F14CD">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6F14CD">
        <w:rPr>
          <w:rFonts w:ascii="Aparajita" w:eastAsia="Cambria" w:hAnsi="Aparajita" w:cs="Aparajita"/>
          <w:color w:val="000000"/>
          <w:sz w:val="26"/>
          <w:szCs w:val="26"/>
          <w:lang w:val="en-ZW"/>
        </w:rPr>
        <w:t>Incorporating the concept of explainable artificial intelligence (XAI) increases the significance of the proposed framework even more. With the help of attention-based visualization, high-weight language features were found to include expressions of despair and social isolation, which always appeared together with a forecasted emotional state. Critically, such results are in agreement with existing research and</w:t>
      </w:r>
      <w:r w:rsidRPr="006F14CD">
        <w:rPr>
          <w:rFonts w:ascii="Aparajita" w:eastAsia="Cambria" w:hAnsi="Aparajita" w:cs="Aparajita"/>
          <w:b/>
          <w:bCs/>
          <w:color w:val="000000"/>
          <w:sz w:val="26"/>
          <w:szCs w:val="26"/>
          <w:lang w:val="en-ZW"/>
        </w:rPr>
        <w:t xml:space="preserve"> </w:t>
      </w:r>
      <w:r w:rsidRPr="006F14CD">
        <w:rPr>
          <w:rFonts w:ascii="Aparajita" w:eastAsia="Cambria" w:hAnsi="Aparajita" w:cs="Aparajita"/>
          <w:color w:val="000000"/>
          <w:sz w:val="26"/>
          <w:szCs w:val="26"/>
          <w:lang w:val="en-ZW"/>
        </w:rPr>
        <w:t>reflect clinical</w:t>
      </w:r>
      <w:r w:rsidRPr="006F14CD">
        <w:rPr>
          <w:rFonts w:ascii="Aparajita" w:eastAsia="Cambria" w:hAnsi="Aparajita" w:cs="Aparajita"/>
          <w:b/>
          <w:bCs/>
          <w:color w:val="000000"/>
          <w:sz w:val="26"/>
          <w:szCs w:val="26"/>
          <w:lang w:val="en-ZW"/>
        </w:rPr>
        <w:t xml:space="preserve"> </w:t>
      </w:r>
      <w:r w:rsidRPr="006F14CD">
        <w:rPr>
          <w:rFonts w:ascii="Aparajita" w:eastAsia="Cambria" w:hAnsi="Aparajita" w:cs="Aparajita"/>
          <w:color w:val="000000"/>
          <w:sz w:val="26"/>
          <w:szCs w:val="26"/>
          <w:lang w:val="en-ZW"/>
        </w:rPr>
        <w:t>expertise, indicating the presence of both validity and clinical sense in this model. While the algorithm does not "implement empathy," it highlights specific affective elements that resemble psychosocial risk factors.</w:t>
      </w:r>
      <w:r w:rsidR="00667D36">
        <w:rPr>
          <w:rFonts w:ascii="Aparajita" w:eastAsia="Cambria" w:hAnsi="Aparajita" w:cs="Aparajita"/>
          <w:color w:val="000000"/>
          <w:sz w:val="26"/>
          <w:szCs w:val="26"/>
          <w:lang w:val="en-ZW"/>
        </w:rPr>
        <w:t xml:space="preserve"> </w:t>
      </w:r>
      <w:proofErr w:type="gramStart"/>
      <w:r w:rsidRPr="006F14CD">
        <w:rPr>
          <w:rFonts w:ascii="Aparajita" w:eastAsia="Cambria" w:hAnsi="Aparajita" w:cs="Aparajita"/>
          <w:color w:val="000000"/>
          <w:sz w:val="26"/>
          <w:szCs w:val="26"/>
          <w:lang w:val="en-ZW"/>
        </w:rPr>
        <w:t>The</w:t>
      </w:r>
      <w:proofErr w:type="gramEnd"/>
      <w:r w:rsidRPr="006F14CD">
        <w:rPr>
          <w:rFonts w:ascii="Aparajita" w:eastAsia="Cambria" w:hAnsi="Aparajita" w:cs="Aparajita"/>
          <w:color w:val="000000"/>
          <w:sz w:val="26"/>
          <w:szCs w:val="26"/>
          <w:lang w:val="en-ZW"/>
        </w:rPr>
        <w:t xml:space="preserve"> validation outside and evaluation by the clinicians contribute further evidence on the reliability of the proposed approach. The correspondence between the model's prediction and </w:t>
      </w:r>
      <w:r w:rsidR="00667D36">
        <w:rPr>
          <w:rFonts w:ascii="Aparajita" w:eastAsia="Cambria" w:hAnsi="Aparajita" w:cs="Aparajita"/>
          <w:color w:val="000000"/>
          <w:sz w:val="26"/>
          <w:szCs w:val="26"/>
          <w:lang w:val="en-ZW"/>
        </w:rPr>
        <w:t xml:space="preserve">the </w:t>
      </w:r>
      <w:r w:rsidRPr="006F14CD">
        <w:rPr>
          <w:rFonts w:ascii="Aparajita" w:eastAsia="Cambria" w:hAnsi="Aparajita" w:cs="Aparajita"/>
          <w:color w:val="000000"/>
          <w:sz w:val="26"/>
          <w:szCs w:val="26"/>
          <w:lang w:val="en-ZW"/>
        </w:rPr>
        <w:t>expert's rating proves that sentiment-aware modelling could enhance the process of analysis of the patients' state and become especially useful in cases of a high workload when reviewing textual information manually is infeasible</w:t>
      </w:r>
      <w:r w:rsidR="00667D36">
        <w:rPr>
          <w:rFonts w:ascii="Aparajita" w:eastAsia="Cambria" w:hAnsi="Aparajita" w:cs="Aparajita"/>
          <w:color w:val="000000"/>
          <w:sz w:val="26"/>
          <w:szCs w:val="26"/>
          <w:lang w:val="en-ZW"/>
        </w:rPr>
        <w:t>.</w:t>
      </w:r>
      <w:r>
        <w:rPr>
          <w:rFonts w:ascii="Aparajita" w:eastAsia="Cambria" w:hAnsi="Aparajita" w:cs="Aparajita"/>
          <w:color w:val="000000"/>
          <w:sz w:val="26"/>
          <w:szCs w:val="26"/>
          <w:lang w:val="en-ZW"/>
        </w:rPr>
        <w:t xml:space="preserve"> </w:t>
      </w:r>
      <w:r>
        <w:rPr>
          <w:rFonts w:ascii="Aparajita" w:eastAsia="Cambria" w:hAnsi="Aparajita" w:cs="Aparajita"/>
          <w:color w:val="000000"/>
          <w:sz w:val="26"/>
          <w:szCs w:val="26"/>
          <w:lang w:val="en-ZW"/>
        </w:rPr>
        <w:fldChar w:fldCharType="begin" w:fldLock="1"/>
      </w:r>
      <w:r w:rsidR="00667D36">
        <w:rPr>
          <w:rFonts w:ascii="Aparajita" w:eastAsia="Cambria" w:hAnsi="Aparajita" w:cs="Aparajita"/>
          <w:color w:val="000000"/>
          <w:sz w:val="26"/>
          <w:szCs w:val="26"/>
          <w:lang w:val="en-ZW"/>
        </w:rPr>
        <w:instrText>ADDIN CSL_CITATION {"citationItems":[{"id":"ITEM-1","itemData":{"DOI":"10.3390/healthcare12030345","ISSN":"22279032","abstract":"A number of recent studies have shown that wastage and inefficiency are a significant problem in all global healthcare systems. One initiative that could radically improve the operational efficiency of health systems is to make a paradigm shift in data ownership—that is, to transition such systems to a patient-centric model of data management by deploying blockchain technology. Such a development would not only make an economic impact, by radically cutting wastage, but would deliver significant social benefits by improving patient outcomes and satisfaction. However, a blockchain-based solution presents considerable challenges. This research seeks to understand the principal factors, which act as barriers to the acceptance of a blockchain-based patient-centric data management infrastructure, in the healthcare systems of the GCC (Gulf Cooperation Council) countries. The study represents an addition to the current literature by examining the perspectives and views of healthcare professionals and users. This approach is rare within this subject area, and is identified in existing systematic reviews as a research gap: a qualitative investigation of motivations and attitudes among these groups is a critical need. The results of the study identified 12 key barriers to the acceptance of blockchain infrastructures, thereby adding to our understanding of the challenges that need to be overcome in order to benefit from this relatively recent technology. The research is expected to be of use to healthcare authorities in planning a way forward for system improvement, particularly in terms of successfully introducing patient-centric systems.","author":[{"dropping-particle":"","family":"Mutambik","given":"Ibrahim","non-dropping-particle":"","parse-names":false,"suffix":""},{"dropping-particle":"","family":"Lee","given":"John","non-dropping-particle":"","parse-names":false,"suffix":""},{"dropping-particle":"","family":"Almuqrin","given":"Abdullah","non-dropping-particle":"","parse-names":false,"suffix":""},{"dropping-particle":"","family":"Alharbi","given":"Zahyah H.","non-dropping-particle":"","parse-names":false,"suffix":""}],"container-title":"Healthcare (Switzerland)","id":"ITEM-1","issue":"3","issued":{"date-parts":[["2024"]]},"page":"1-24","title":"Identifying the Barriers to Acceptance of Blockchain-Based Patient-Centric Data Management Systems in Healthcare","type":"article-journal","volume":"12"},"uris":["http://www.mendeley.com/documents/?uuid=c0401cf4-5b7a-4463-aeb2-4b4ceb51b473"]},{"id":"ITEM-2","itemData":{"DOI":"10.3390/digital5020009","ISSN":"26736470","abstract":"Mobile Health (mHealth) technologies are transforming healthcare by making it more accessible, efficient, and patient-centric. This study investigates the factors influencing Millennial’s mobile health adoption intention (mHAI). We propose a research model based on the integrated model of the Unified Theory of Acceptance and Use of Technology—UTAUT and the health belief model—HBM. A cross-sectional study was carried out employing purposive sampling to enlist Generation Y (born between 1981 and 1996) and 220 valid questionnaires were collected. We employed structure equation modeling partial least square (SEM-PLS) along with artificial neural network (ANN) and importance–performance map analysis (IPMA) to analyze our model. The research findings revealed that performance expectancy is the most influential factor, while effort expectancy showed no significant association with mHAI. Theoretical and managerial implications are offered to expand the literature on digital healthcare studies, indicating how healthcare providers in developing countries can attract their potential users.","author":[{"dropping-particle":"","family":"Rahman","given":"Ashikur","non-dropping-particle":"","parse-names":false,"suffix":""},{"dropping-particle":"","family":"Uddin","given":"Jia","non-dropping-particle":"","parse-names":false,"suffix":""}],"container-title":"Digital","id":"ITEM-2","issue":"2","issued":{"date-parts":[["2025"]]},"page":"1-24","title":"Revealing Factors Influencing mHealth Adoption Intention Among Generation Y: An Empirical Study Using SEM-ANN-IPMA Analysis","type":"article-journal","volume":"5"},"uris":["http://www.mendeley.com/documents/?uuid=7e7ef499-5001-44a3-9ca7-0e10e0d0494c"]}],"mendeley":{"formattedCitation":"(Mutambik et al., 2024; Rahman &amp; Uddin, 2025)","plainTextFormattedCitation":"(Mutambik et al., 2024; Rahman &amp; Uddin, 2025)","previouslyFormattedCitation":"(Mutambik et al., 2024; Rahman &amp; Uddin, 2025)"},"properties":{"noteIndex":0},"schema":"https://github.com/citation-style-language/schema/raw/master/csl-citation.json"}</w:instrText>
      </w:r>
      <w:r>
        <w:rPr>
          <w:rFonts w:ascii="Aparajita" w:eastAsia="Cambria" w:hAnsi="Aparajita" w:cs="Aparajita"/>
          <w:color w:val="000000"/>
          <w:sz w:val="26"/>
          <w:szCs w:val="26"/>
          <w:lang w:val="en-ZW"/>
        </w:rPr>
        <w:fldChar w:fldCharType="separate"/>
      </w:r>
      <w:r w:rsidRPr="006F14CD">
        <w:rPr>
          <w:rFonts w:ascii="Aparajita" w:eastAsia="Cambria" w:hAnsi="Aparajita" w:cs="Aparajita"/>
          <w:noProof/>
          <w:color w:val="000000"/>
          <w:sz w:val="26"/>
          <w:szCs w:val="26"/>
          <w:lang w:val="en-ZW"/>
        </w:rPr>
        <w:t>(Mutambik et al., 2024; Rahman &amp; Uddin, 2025)</w:t>
      </w:r>
      <w:r>
        <w:rPr>
          <w:rFonts w:ascii="Aparajita" w:eastAsia="Cambria" w:hAnsi="Aparajita" w:cs="Aparajita"/>
          <w:color w:val="000000"/>
          <w:sz w:val="26"/>
          <w:szCs w:val="26"/>
          <w:lang w:val="en-ZW"/>
        </w:rPr>
        <w:fldChar w:fldCharType="end"/>
      </w:r>
      <w:r w:rsidRPr="006F14CD">
        <w:rPr>
          <w:rFonts w:ascii="Aparajita" w:eastAsia="Cambria" w:hAnsi="Aparajita" w:cs="Aparajita"/>
          <w:color w:val="000000"/>
          <w:sz w:val="26"/>
          <w:szCs w:val="26"/>
          <w:lang w:val="en-ZW"/>
        </w:rPr>
        <w:t xml:space="preserve">. Nonetheless, it </w:t>
      </w:r>
      <w:r w:rsidRPr="006F14CD">
        <w:rPr>
          <w:rFonts w:ascii="Aparajita" w:eastAsia="Cambria" w:hAnsi="Aparajita" w:cs="Aparajita"/>
          <w:color w:val="000000"/>
          <w:sz w:val="26"/>
          <w:szCs w:val="26"/>
          <w:lang w:val="en-ZW"/>
        </w:rPr>
        <w:lastRenderedPageBreak/>
        <w:t>should be pointed out that the model is meant to become only an auxiliary aid but not a substitute for clinical reasoning.</w:t>
      </w:r>
    </w:p>
    <w:p w14:paraId="5E576B9C" w14:textId="165322E6" w:rsidR="0084434B" w:rsidRPr="0084434B" w:rsidRDefault="006F14CD" w:rsidP="006F14CD">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6F14CD">
        <w:rPr>
          <w:rFonts w:ascii="Aparajita" w:eastAsia="Cambria" w:hAnsi="Aparajita" w:cs="Aparajita"/>
          <w:color w:val="000000"/>
          <w:sz w:val="26"/>
          <w:szCs w:val="26"/>
          <w:lang w:val="en-ZW"/>
        </w:rPr>
        <w:t xml:space="preserve">Although numerous contributions have been made in the work, there still </w:t>
      </w:r>
      <w:r w:rsidR="00667D36">
        <w:rPr>
          <w:rFonts w:ascii="Aparajita" w:eastAsia="Cambria" w:hAnsi="Aparajita" w:cs="Aparajita"/>
          <w:color w:val="000000"/>
          <w:sz w:val="26"/>
          <w:szCs w:val="26"/>
          <w:lang w:val="en-ZW"/>
        </w:rPr>
        <w:t>exist</w:t>
      </w:r>
      <w:r w:rsidRPr="006F14CD">
        <w:rPr>
          <w:rFonts w:ascii="Aparajita" w:eastAsia="Cambria" w:hAnsi="Aparajita" w:cs="Aparajita"/>
          <w:color w:val="000000"/>
          <w:sz w:val="26"/>
          <w:szCs w:val="26"/>
          <w:lang w:val="en-ZW"/>
        </w:rPr>
        <w:t xml:space="preserve"> </w:t>
      </w:r>
      <w:r w:rsidR="00667D36">
        <w:rPr>
          <w:rFonts w:ascii="Aparajita" w:eastAsia="Cambria" w:hAnsi="Aparajita" w:cs="Aparajita"/>
          <w:color w:val="000000"/>
          <w:sz w:val="26"/>
          <w:szCs w:val="26"/>
          <w:lang w:val="en-ZW"/>
        </w:rPr>
        <w:t>several</w:t>
      </w:r>
      <w:r w:rsidRPr="006F14CD">
        <w:rPr>
          <w:rFonts w:ascii="Aparajita" w:eastAsia="Cambria" w:hAnsi="Aparajita" w:cs="Aparajita"/>
          <w:color w:val="000000"/>
          <w:sz w:val="26"/>
          <w:szCs w:val="26"/>
          <w:lang w:val="en-ZW"/>
        </w:rPr>
        <w:t xml:space="preserve"> limitations that require consideration. First, the volume of the dataset used in this research is rather modest and does not account for language and demographic variety. In addition to that, the concept of distress relies on the presence of proxy variables; hence, its validity needs to be taken into consideration. Though measures such as SMOTE and class-balanced loss were employed to balance the classes, some degree of bias may remain.</w:t>
      </w:r>
      <w:r>
        <w:rPr>
          <w:rFonts w:ascii="Aparajita" w:eastAsia="Cambria" w:hAnsi="Aparajita" w:cs="Aparajita"/>
          <w:color w:val="000000"/>
          <w:sz w:val="26"/>
          <w:szCs w:val="26"/>
          <w:lang w:val="en-ZW"/>
        </w:rPr>
        <w:t xml:space="preserve"> </w:t>
      </w:r>
      <w:r w:rsidR="0084434B" w:rsidRPr="0084434B">
        <w:rPr>
          <w:rFonts w:ascii="Aparajita" w:eastAsia="Cambria" w:hAnsi="Aparajita" w:cs="Aparajita"/>
          <w:color w:val="000000"/>
          <w:sz w:val="26"/>
          <w:szCs w:val="26"/>
          <w:lang w:val="en-ZW"/>
        </w:rPr>
        <w:t xml:space="preserve">As stated by </w:t>
      </w:r>
      <w:r w:rsidR="006E10CC">
        <w:rPr>
          <w:rFonts w:ascii="Aparajita" w:eastAsia="Cambria" w:hAnsi="Aparajita" w:cs="Aparajita"/>
          <w:color w:val="000000"/>
          <w:sz w:val="26"/>
          <w:szCs w:val="26"/>
          <w:lang w:val="en-ZW"/>
        </w:rPr>
        <w:fldChar w:fldCharType="begin" w:fldLock="1"/>
      </w:r>
      <w:r w:rsidR="006E10CC">
        <w:rPr>
          <w:rFonts w:ascii="Aparajita" w:eastAsia="Cambria" w:hAnsi="Aparajita" w:cs="Aparajita"/>
          <w:color w:val="000000"/>
          <w:sz w:val="26"/>
          <w:szCs w:val="26"/>
          <w:lang w:val="en-ZW"/>
        </w:rPr>
        <w:instrText>ADDIN CSL_CITATION {"citationItems":[{"id":"ITEM-1","itemData":{"DOI":"10.1186/s44147-023-00205-9","ISSN":"25369512","abstract":"Interest in leveraging blockchain technology to boost healthcare and e-health solutions has lately increased. Blockchain has proven to have enormous promise in a range of e-health industries because of its decentralized and reliable nature, including the secure exchange of electronic health records (EHRs) and database access management among numerous medical entities. A unique paradigm known as the “patient-centric approach” places the patient at the center of the healthcare system and gives them complete control over who has access to and can share their personal health information. Strong confidentiality and safety requirements are necessary for health information. Additionally, other concerns must be resolved, such as secrecy, interoperability, scalability, cost-effectiveness, and timeliness. This paper offers a patient-centric privacy-preserving framework for an efficient and safe medical record to address these problems. Based on three parameters transaction cost, execution time, and gas cost. Three blockchain platforms are compared by using the smart contract to find out the suitable platform for the implementation of this framework. Blockchain platforms served as a benchmark for the performance assessment of a designed framework. Although blockchain will not fix every issue in healthcare organizations, it will undoubtedly assist in dramatically reducing some of the most critical ones.","author":[{"dropping-particle":"","family":"Tanwar","given":"Namrta","non-dropping-particle":"","parse-names":false,"suffix":""},{"dropping-particle":"","family":"Thakur","given":"Jawahar","non-dropping-particle":"","parse-names":false,"suffix":""}],"container-title":"Journal of Engineering and Applied Science","id":"ITEM-1","issue":"1","issued":{"date-parts":[["2023"]]},"page":"1-11","publisher":"Springer Berlin Heidelberg","title":"Patient-centric soulbound NFT framework for electronic health record (EHR)","type":"article-journal","volume":"70"},"uris":["http://www.mendeley.com/documents/?uuid=748f6e96-b5f1-4c47-a82c-82ba76fb1262"]}],"mendeley":{"formattedCitation":"(Tanwar &amp; Thakur, 2023)","plainTextFormattedCitation":"(Tanwar &amp; Thakur, 2023)","previouslyFormattedCitation":"(Tanwar &amp; Thakur, 2023)"},"properties":{"noteIndex":0},"schema":"https://github.com/citation-style-language/schema/raw/master/csl-citation.json"}</w:instrText>
      </w:r>
      <w:r w:rsidR="006E10CC">
        <w:rPr>
          <w:rFonts w:ascii="Aparajita" w:eastAsia="Cambria" w:hAnsi="Aparajita" w:cs="Aparajita"/>
          <w:color w:val="000000"/>
          <w:sz w:val="26"/>
          <w:szCs w:val="26"/>
          <w:lang w:val="en-ZW"/>
        </w:rPr>
        <w:fldChar w:fldCharType="separate"/>
      </w:r>
      <w:r w:rsidR="006E10CC" w:rsidRPr="006E10CC">
        <w:rPr>
          <w:rFonts w:ascii="Aparajita" w:eastAsia="Cambria" w:hAnsi="Aparajita" w:cs="Aparajita"/>
          <w:noProof/>
          <w:color w:val="000000"/>
          <w:sz w:val="26"/>
          <w:szCs w:val="26"/>
          <w:lang w:val="en-ZW"/>
        </w:rPr>
        <w:t>(Tanwar &amp; Thakur, 2023)</w:t>
      </w:r>
      <w:r w:rsidR="006E10CC">
        <w:rPr>
          <w:rFonts w:ascii="Aparajita" w:eastAsia="Cambria" w:hAnsi="Aparajita" w:cs="Aparajita"/>
          <w:color w:val="000000"/>
          <w:sz w:val="26"/>
          <w:szCs w:val="26"/>
          <w:lang w:val="en-ZW"/>
        </w:rPr>
        <w:fldChar w:fldCharType="end"/>
      </w:r>
      <w:r w:rsidR="0084434B" w:rsidRPr="0084434B">
        <w:rPr>
          <w:rFonts w:ascii="Aparajita" w:eastAsia="Cambria" w:hAnsi="Aparajita" w:cs="Aparajita"/>
          <w:color w:val="000000"/>
          <w:sz w:val="26"/>
          <w:szCs w:val="26"/>
          <w:lang w:val="en-ZW"/>
        </w:rPr>
        <w:t>this finding is in compliance with the characteristics of sustainable digital health care services that should be characterized by low latency to ensure the effectiveness of communication among clinicians. In addition to addressing implementation issues, the transparency achieved through Explainable AI (XAI) attention maps helps to resolve the issue of the black box associated with medical AI researc</w:t>
      </w:r>
      <w:r w:rsidR="00785546">
        <w:rPr>
          <w:rFonts w:ascii="Aparajita" w:eastAsia="Cambria" w:hAnsi="Aparajita" w:cs="Aparajita"/>
          <w:color w:val="000000"/>
          <w:sz w:val="26"/>
          <w:szCs w:val="26"/>
          <w:lang w:val="en-ZW"/>
        </w:rPr>
        <w:t xml:space="preserve">h </w:t>
      </w:r>
      <w:r w:rsidR="008E70F6">
        <w:rPr>
          <w:rFonts w:ascii="Aparajita" w:eastAsia="Cambria" w:hAnsi="Aparajita" w:cs="Aparajita"/>
          <w:color w:val="000000"/>
          <w:sz w:val="26"/>
          <w:szCs w:val="26"/>
          <w:lang w:val="en-ZW"/>
        </w:rPr>
        <w:fldChar w:fldCharType="begin" w:fldLock="1"/>
      </w:r>
      <w:r w:rsidR="006E10CC">
        <w:rPr>
          <w:rFonts w:ascii="Aparajita" w:eastAsia="Cambria" w:hAnsi="Aparajita" w:cs="Aparajita"/>
          <w:color w:val="000000"/>
          <w:sz w:val="26"/>
          <w:szCs w:val="26"/>
          <w:lang w:val="en-ZW"/>
        </w:rPr>
        <w:instrText>ADDIN CSL_CITATION {"citationItems":[{"id":"ITEM-1","itemData":{"DOI":"10.14421/ijid.2025.5196","author":[{"dropping-particle":"","family":"Chamboko","given":"Hazel","non-dropping-particle":"","parse-names":false,"suffix":""},{"dropping-particle":"","family":"Ndlovu","given":"Belinda","non-dropping-particle":"","parse-names":false,"suffix":""}],"container-title":"International Journal on Informatics for Development)","id":"ITEM-1","issue":"2","issued":{"date-parts":[["2025"]]},"page":"629-639","title":"Twitter ( X ) Sentiment Analysis on Monkeypox : A Systematic Literature Review","type":"article-journal","volume":"14"},"uris":["http://www.mendeley.com/documents/?uuid=20e70d0f-cf66-4f72-a6ba-35fdc9d2fa61"]}],"mendeley":{"formattedCitation":"(Chamboko &amp; Ndlovu, 2025)","plainTextFormattedCitation":"(Chamboko &amp; Ndlovu, 2025)","previouslyFormattedCitation":"(Chamboko &amp; Ndlovu, 2025)"},"properties":{"noteIndex":0},"schema":"https://github.com/citation-style-language/schema/raw/master/csl-citation.json"}</w:instrText>
      </w:r>
      <w:r w:rsidR="008E70F6">
        <w:rPr>
          <w:rFonts w:ascii="Aparajita" w:eastAsia="Cambria" w:hAnsi="Aparajita" w:cs="Aparajita"/>
          <w:color w:val="000000"/>
          <w:sz w:val="26"/>
          <w:szCs w:val="26"/>
          <w:lang w:val="en-ZW"/>
        </w:rPr>
        <w:fldChar w:fldCharType="separate"/>
      </w:r>
      <w:r w:rsidR="008E70F6" w:rsidRPr="008E70F6">
        <w:rPr>
          <w:rFonts w:ascii="Aparajita" w:eastAsia="Cambria" w:hAnsi="Aparajita" w:cs="Aparajita"/>
          <w:noProof/>
          <w:color w:val="000000"/>
          <w:sz w:val="26"/>
          <w:szCs w:val="26"/>
          <w:lang w:val="en-ZW"/>
        </w:rPr>
        <w:t>(Chamboko &amp; Ndlovu, 2025)</w:t>
      </w:r>
      <w:r w:rsidR="008E70F6">
        <w:rPr>
          <w:rFonts w:ascii="Aparajita" w:eastAsia="Cambria" w:hAnsi="Aparajita" w:cs="Aparajita"/>
          <w:color w:val="000000"/>
          <w:sz w:val="26"/>
          <w:szCs w:val="26"/>
          <w:lang w:val="en-ZW"/>
        </w:rPr>
        <w:fldChar w:fldCharType="end"/>
      </w:r>
      <w:r w:rsidR="0084434B" w:rsidRPr="0084434B">
        <w:rPr>
          <w:rFonts w:ascii="Aparajita" w:eastAsia="Cambria" w:hAnsi="Aparajita" w:cs="Aparajita"/>
          <w:color w:val="000000"/>
          <w:sz w:val="26"/>
          <w:szCs w:val="26"/>
          <w:lang w:val="en-ZW"/>
        </w:rPr>
        <w:t>.</w:t>
      </w:r>
    </w:p>
    <w:p w14:paraId="2C1ADC15" w14:textId="77777777" w:rsidR="0084434B" w:rsidRPr="0084434B" w:rsidRDefault="0084434B" w:rsidP="0084434B">
      <w:pPr>
        <w:pBdr>
          <w:top w:val="nil"/>
          <w:left w:val="nil"/>
          <w:bottom w:val="nil"/>
          <w:right w:val="nil"/>
          <w:between w:val="nil"/>
        </w:pBdr>
        <w:tabs>
          <w:tab w:val="left" w:pos="7937"/>
        </w:tabs>
        <w:spacing w:after="0" w:line="216" w:lineRule="auto"/>
        <w:jc w:val="both"/>
        <w:rPr>
          <w:rFonts w:ascii="Aparajita" w:eastAsia="Cambria" w:hAnsi="Aparajita" w:cs="Aparajita"/>
          <w:color w:val="000000"/>
          <w:sz w:val="26"/>
          <w:szCs w:val="26"/>
          <w:lang w:val="en-ZW"/>
        </w:rPr>
      </w:pPr>
    </w:p>
    <w:p w14:paraId="1D79DBE3"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r w:rsidRPr="0084434B">
        <w:rPr>
          <w:rFonts w:ascii="Cambria" w:eastAsia="Cambria" w:hAnsi="Cambria" w:cs="Cambria"/>
          <w:b/>
          <w:bCs/>
          <w:color w:val="000000"/>
          <w:lang w:val="en-ZW"/>
        </w:rPr>
        <w:t>Limitations</w:t>
      </w:r>
    </w:p>
    <w:p w14:paraId="6AB7FCD5" w14:textId="69BD9C91" w:rsidR="0084434B" w:rsidRDefault="00667D36" w:rsidP="0084434B">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667D36">
        <w:rPr>
          <w:rFonts w:ascii="Aparajita" w:eastAsia="Cambria" w:hAnsi="Aparajita" w:cs="Aparajita"/>
          <w:color w:val="000000"/>
          <w:sz w:val="26"/>
          <w:szCs w:val="26"/>
          <w:lang w:val="en-ZW"/>
        </w:rPr>
        <w:t xml:space="preserve">This raises a number of important avenues for future work. For one thing, extending the approach to include multimodal data sources, such as </w:t>
      </w:r>
      <w:r w:rsidRPr="00667D36">
        <w:rPr>
          <w:rFonts w:ascii="Aparajita" w:eastAsia="Cambria" w:hAnsi="Aparajita" w:cs="Aparajita"/>
          <w:color w:val="000000"/>
          <w:sz w:val="26"/>
          <w:szCs w:val="26"/>
          <w:lang w:val="en-ZW"/>
        </w:rPr>
        <w:t>bio signals</w:t>
      </w:r>
      <w:r w:rsidRPr="00667D36">
        <w:rPr>
          <w:rFonts w:ascii="Aparajita" w:eastAsia="Cambria" w:hAnsi="Aparajita" w:cs="Aparajita"/>
          <w:color w:val="000000"/>
          <w:sz w:val="26"/>
          <w:szCs w:val="26"/>
          <w:lang w:val="en-ZW"/>
        </w:rPr>
        <w:t>, wearables, and vocal analysis, might improve the way that patient status is represented through sentiment. Moreover, cross-linguistic and cross-cultural validation will be crucial to the robustness of sentiment-based models. Another important avenue of future work is a series of prospective clinical trials to measure the effectiveness of sentiment-based alerts on outcomes. Ultimately, the interpretability of AI will be key moving forward.</w:t>
      </w:r>
    </w:p>
    <w:p w14:paraId="33171F18" w14:textId="77777777" w:rsidR="00667D36" w:rsidRPr="0084434B" w:rsidRDefault="00667D36"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p>
    <w:p w14:paraId="2F6B6AC5" w14:textId="77777777" w:rsidR="0084434B" w:rsidRPr="0084434B" w:rsidRDefault="0084434B" w:rsidP="0084434B">
      <w:pPr>
        <w:pBdr>
          <w:top w:val="nil"/>
          <w:left w:val="nil"/>
          <w:bottom w:val="nil"/>
          <w:right w:val="nil"/>
          <w:between w:val="nil"/>
        </w:pBdr>
        <w:tabs>
          <w:tab w:val="left" w:pos="7937"/>
        </w:tabs>
        <w:spacing w:after="0" w:line="216" w:lineRule="auto"/>
        <w:ind w:firstLine="425"/>
        <w:jc w:val="both"/>
        <w:rPr>
          <w:rFonts w:ascii="Cambria" w:eastAsia="Cambria" w:hAnsi="Cambria" w:cs="Cambria"/>
          <w:b/>
          <w:bCs/>
          <w:color w:val="000000"/>
          <w:lang w:val="en-ZW"/>
        </w:rPr>
      </w:pPr>
      <w:r w:rsidRPr="0084434B">
        <w:rPr>
          <w:rFonts w:ascii="Cambria" w:eastAsia="Cambria" w:hAnsi="Cambria" w:cs="Cambria"/>
          <w:b/>
          <w:bCs/>
          <w:color w:val="000000"/>
          <w:lang w:val="en-ZW"/>
        </w:rPr>
        <w:t>Future Works</w:t>
      </w:r>
    </w:p>
    <w:p w14:paraId="7C49E9B0" w14:textId="5A220246" w:rsidR="0084434B" w:rsidRDefault="00667D36" w:rsidP="00495322">
      <w:pPr>
        <w:pBdr>
          <w:top w:val="nil"/>
          <w:left w:val="nil"/>
          <w:bottom w:val="nil"/>
          <w:right w:val="nil"/>
          <w:between w:val="nil"/>
        </w:pBdr>
        <w:tabs>
          <w:tab w:val="left" w:pos="7937"/>
        </w:tabs>
        <w:spacing w:after="0" w:line="216" w:lineRule="auto"/>
        <w:ind w:firstLine="425"/>
        <w:jc w:val="both"/>
        <w:rPr>
          <w:rFonts w:ascii="Aparajita" w:eastAsia="Cambria" w:hAnsi="Aparajita" w:cs="Aparajita"/>
          <w:color w:val="000000"/>
          <w:sz w:val="26"/>
          <w:szCs w:val="26"/>
          <w:lang w:val="en-ZW"/>
        </w:rPr>
      </w:pPr>
      <w:r w:rsidRPr="00667D36">
        <w:rPr>
          <w:rFonts w:ascii="Aparajita" w:eastAsia="Cambria" w:hAnsi="Aparajita" w:cs="Aparajita"/>
          <w:color w:val="000000"/>
          <w:sz w:val="26"/>
          <w:szCs w:val="26"/>
          <w:lang w:val="en-ZW"/>
        </w:rPr>
        <w:t xml:space="preserve">The future of EHR development is expected to evolve from sentiment analysis into holistic affective computing through </w:t>
      </w:r>
      <w:r>
        <w:rPr>
          <w:rFonts w:ascii="Aparajita" w:eastAsia="Cambria" w:hAnsi="Aparajita" w:cs="Aparajita"/>
          <w:color w:val="000000"/>
          <w:sz w:val="26"/>
          <w:szCs w:val="26"/>
          <w:lang w:val="en-ZW"/>
        </w:rPr>
        <w:t xml:space="preserve">the </w:t>
      </w:r>
      <w:r w:rsidRPr="00667D36">
        <w:rPr>
          <w:rFonts w:ascii="Aparajita" w:eastAsia="Cambria" w:hAnsi="Aparajita" w:cs="Aparajita"/>
          <w:color w:val="000000"/>
          <w:sz w:val="26"/>
          <w:szCs w:val="26"/>
          <w:lang w:val="en-ZW"/>
        </w:rPr>
        <w:t xml:space="preserve">integration of linguistic, </w:t>
      </w:r>
      <w:r w:rsidR="00785546" w:rsidRPr="00667D36">
        <w:rPr>
          <w:rFonts w:ascii="Aparajita" w:eastAsia="Cambria" w:hAnsi="Aparajita" w:cs="Aparajita"/>
          <w:color w:val="000000"/>
          <w:sz w:val="26"/>
          <w:szCs w:val="26"/>
          <w:lang w:val="en-ZW"/>
        </w:rPr>
        <w:t>behavioural</w:t>
      </w:r>
      <w:r w:rsidRPr="00667D36">
        <w:rPr>
          <w:rFonts w:ascii="Aparajita" w:eastAsia="Cambria" w:hAnsi="Aparajita" w:cs="Aparajita"/>
          <w:color w:val="000000"/>
          <w:sz w:val="26"/>
          <w:szCs w:val="26"/>
          <w:lang w:val="en-ZW"/>
        </w:rPr>
        <w:t xml:space="preserve">, and wearable technologies. This involves </w:t>
      </w:r>
      <w:r>
        <w:rPr>
          <w:rFonts w:ascii="Aparajita" w:eastAsia="Cambria" w:hAnsi="Aparajita" w:cs="Aparajita"/>
          <w:color w:val="000000"/>
          <w:sz w:val="26"/>
          <w:szCs w:val="26"/>
          <w:lang w:val="en-ZW"/>
        </w:rPr>
        <w:t xml:space="preserve">the </w:t>
      </w:r>
      <w:r w:rsidRPr="00667D36">
        <w:rPr>
          <w:rFonts w:ascii="Aparajita" w:eastAsia="Cambria" w:hAnsi="Aparajita" w:cs="Aparajita"/>
          <w:color w:val="000000"/>
          <w:sz w:val="26"/>
          <w:szCs w:val="26"/>
          <w:lang w:val="en-ZW"/>
        </w:rPr>
        <w:t>application of interpretable approaches that would relate clinical and linguistic measures, testing prospective use of sentiment-aware alerts, and accounting for cultural diversity in developing global models.</w:t>
      </w:r>
    </w:p>
    <w:p w14:paraId="628BE5FE" w14:textId="77777777" w:rsidR="00667D36" w:rsidRDefault="00667D36" w:rsidP="00495322">
      <w:pPr>
        <w:pBdr>
          <w:top w:val="nil"/>
          <w:left w:val="nil"/>
          <w:bottom w:val="nil"/>
          <w:right w:val="nil"/>
          <w:between w:val="nil"/>
        </w:pBdr>
        <w:tabs>
          <w:tab w:val="left" w:pos="7937"/>
        </w:tabs>
        <w:spacing w:after="0" w:line="216" w:lineRule="auto"/>
        <w:ind w:firstLine="425"/>
        <w:jc w:val="both"/>
        <w:rPr>
          <w:rFonts w:ascii="Cambria" w:eastAsia="Cambria" w:hAnsi="Cambria" w:cs="Cambria"/>
          <w:color w:val="000000"/>
        </w:rPr>
      </w:pPr>
    </w:p>
    <w:p w14:paraId="0E196E22" w14:textId="00A2BA57" w:rsidR="0084434B" w:rsidRDefault="00000000">
      <w:pPr>
        <w:spacing w:after="0" w:line="240" w:lineRule="auto"/>
        <w:rPr>
          <w:rFonts w:ascii="Cambria" w:eastAsia="Cambria" w:hAnsi="Cambria" w:cs="Cambria"/>
          <w:b/>
          <w:smallCaps/>
          <w:sz w:val="24"/>
          <w:szCs w:val="24"/>
        </w:rPr>
      </w:pPr>
      <w:r>
        <w:rPr>
          <w:rFonts w:ascii="Cambria" w:eastAsia="Cambria" w:hAnsi="Cambria" w:cs="Cambria"/>
          <w:b/>
          <w:smallCaps/>
          <w:sz w:val="24"/>
          <w:szCs w:val="24"/>
        </w:rPr>
        <w:t>Conclusion</w:t>
      </w:r>
    </w:p>
    <w:p w14:paraId="5C419DB7" w14:textId="58B424E6" w:rsidR="00E87C85" w:rsidRPr="00E87C85" w:rsidRDefault="00000000" w:rsidP="00E87C85">
      <w:pPr>
        <w:pBdr>
          <w:top w:val="nil"/>
          <w:left w:val="nil"/>
          <w:bottom w:val="nil"/>
          <w:right w:val="nil"/>
          <w:between w:val="nil"/>
        </w:pBdr>
        <w:tabs>
          <w:tab w:val="left" w:pos="7937"/>
        </w:tabs>
        <w:spacing w:after="0" w:line="216" w:lineRule="auto"/>
        <w:ind w:firstLine="425"/>
        <w:jc w:val="both"/>
        <w:rPr>
          <w:rFonts w:ascii="Aparajita" w:eastAsia="Aparajita" w:hAnsi="Aparajita" w:cs="Aparajita"/>
          <w:b/>
          <w:bCs/>
          <w:color w:val="000000"/>
          <w:sz w:val="26"/>
          <w:szCs w:val="26"/>
          <w:lang w:val="en-ZW"/>
        </w:rPr>
      </w:pPr>
      <w:r>
        <w:rPr>
          <w:rFonts w:ascii="Aparajita" w:eastAsia="Aparajita" w:hAnsi="Aparajita" w:cs="Aparajita"/>
          <w:color w:val="000000"/>
          <w:sz w:val="26"/>
          <w:szCs w:val="26"/>
        </w:rPr>
        <w:t xml:space="preserve">Conclusion: </w:t>
      </w:r>
      <w:r w:rsidR="00E87C85" w:rsidRPr="00E87C85">
        <w:rPr>
          <w:rFonts w:ascii="Aparajita" w:eastAsia="Aparajita" w:hAnsi="Aparajita" w:cs="Aparajita"/>
          <w:color w:val="000000"/>
          <w:sz w:val="26"/>
          <w:szCs w:val="26"/>
          <w:lang w:val="en-ZW"/>
        </w:rPr>
        <w:t xml:space="preserve">The results obtained from this empirical study show that the use of sentiment analysis in EHRs is not only possible in computational terms but also necessary in order to enter a new era of personalized medicine. With the help of the optimized ClinicalBERT model, the present research has been able to uncover the previously hidden psychosocial factors affecting the state of people's health by applying machine learning methods that produced an accuracy of 91.2% and a recall rate of 0.93. The CRISP-DM methodology used in this research guarantees the objectivity of the acquired data and its analysis by means of a clearly defined data science process. It can be concluded that the use of sentiment analysis is better suited to the identification of patients' psychological problems than </w:t>
      </w:r>
      <w:r w:rsidR="00785546" w:rsidRPr="00E87C85">
        <w:rPr>
          <w:rFonts w:ascii="Aparajita" w:eastAsia="Aparajita" w:hAnsi="Aparajita" w:cs="Aparajita"/>
          <w:color w:val="000000"/>
          <w:sz w:val="26"/>
          <w:szCs w:val="26"/>
          <w:lang w:val="en-ZW"/>
        </w:rPr>
        <w:t>behavioural</w:t>
      </w:r>
      <w:r w:rsidR="00E87C85" w:rsidRPr="00E87C85">
        <w:rPr>
          <w:rFonts w:ascii="Aparajita" w:eastAsia="Aparajita" w:hAnsi="Aparajita" w:cs="Aparajita"/>
          <w:color w:val="000000"/>
          <w:sz w:val="26"/>
          <w:szCs w:val="26"/>
          <w:lang w:val="en-ZW"/>
        </w:rPr>
        <w:t xml:space="preserve"> factors. Empathy and personalization, achieved via longitudinal baselining and low-latency inferencing, provide the foundation of the proposed framework, which makes it possible to enhance clinician decision-making without interfering with the current system for documenting medical encounters. In summary, the current study places the significance of sentiment-aware EHRs within the context of modern health informatics, showing how state-of-the-art NLP can be used to reconcile technical data handling with empathic care provision.</w:t>
      </w:r>
    </w:p>
    <w:p w14:paraId="4BCAF98F" w14:textId="5C4C5A42" w:rsidR="002B0579" w:rsidRDefault="002B0579">
      <w:pPr>
        <w:pBdr>
          <w:top w:val="nil"/>
          <w:left w:val="nil"/>
          <w:bottom w:val="nil"/>
          <w:right w:val="nil"/>
          <w:between w:val="nil"/>
        </w:pBdr>
        <w:tabs>
          <w:tab w:val="left" w:pos="7937"/>
        </w:tabs>
        <w:spacing w:after="0" w:line="216" w:lineRule="auto"/>
        <w:ind w:firstLine="425"/>
        <w:jc w:val="both"/>
        <w:rPr>
          <w:rFonts w:ascii="Aparajita" w:eastAsia="Aparajita" w:hAnsi="Aparajita" w:cs="Aparajita"/>
          <w:sz w:val="26"/>
          <w:szCs w:val="26"/>
        </w:rPr>
      </w:pPr>
    </w:p>
    <w:p w14:paraId="44D4B140" w14:textId="77777777" w:rsidR="002B0579" w:rsidRDefault="00000000">
      <w:pPr>
        <w:tabs>
          <w:tab w:val="left" w:pos="7937"/>
        </w:tabs>
        <w:spacing w:after="0" w:line="216" w:lineRule="auto"/>
        <w:jc w:val="both"/>
        <w:rPr>
          <w:rFonts w:ascii="Aparajita" w:eastAsia="Aparajita" w:hAnsi="Aparajita" w:cs="Aparajita"/>
          <w:b/>
          <w:sz w:val="26"/>
          <w:szCs w:val="26"/>
        </w:rPr>
      </w:pPr>
      <w:r>
        <w:rPr>
          <w:rFonts w:ascii="Aparajita" w:eastAsia="Aparajita" w:hAnsi="Aparajita" w:cs="Aparajita"/>
          <w:b/>
          <w:sz w:val="26"/>
          <w:szCs w:val="26"/>
        </w:rPr>
        <w:t>Conflicts of Interest</w:t>
      </w:r>
    </w:p>
    <w:p w14:paraId="2EA0B6F9" w14:textId="77777777" w:rsidR="002B0579" w:rsidRDefault="00000000">
      <w:pPr>
        <w:tabs>
          <w:tab w:val="left" w:pos="7937"/>
        </w:tabs>
        <w:spacing w:after="0" w:line="216" w:lineRule="auto"/>
        <w:ind w:firstLine="425"/>
        <w:jc w:val="both"/>
        <w:rPr>
          <w:rFonts w:ascii="Aparajita" w:eastAsia="Aparajita" w:hAnsi="Aparajita" w:cs="Aparajita"/>
          <w:sz w:val="26"/>
          <w:szCs w:val="26"/>
        </w:rPr>
      </w:pPr>
      <w:r>
        <w:rPr>
          <w:rFonts w:ascii="Aparajita" w:eastAsia="Aparajita" w:hAnsi="Aparajita" w:cs="Aparajita"/>
          <w:sz w:val="26"/>
          <w:szCs w:val="26"/>
        </w:rPr>
        <w:t>The authors declare that there are no conflicts of interest regarding the publication of this paper.</w:t>
      </w:r>
    </w:p>
    <w:p w14:paraId="78687C51" w14:textId="77777777" w:rsidR="002B0579" w:rsidRDefault="002B0579">
      <w:pPr>
        <w:spacing w:after="0" w:line="240" w:lineRule="auto"/>
        <w:jc w:val="both"/>
        <w:rPr>
          <w:rFonts w:ascii="Cambria" w:eastAsia="Cambria" w:hAnsi="Cambria" w:cs="Cambria"/>
          <w:i/>
        </w:rPr>
      </w:pPr>
    </w:p>
    <w:p w14:paraId="5B7626C9" w14:textId="77777777" w:rsidR="002B0579" w:rsidRDefault="00000000">
      <w:pPr>
        <w:spacing w:after="0" w:line="240" w:lineRule="auto"/>
        <w:rPr>
          <w:rFonts w:ascii="Cambria" w:eastAsia="Cambria" w:hAnsi="Cambria" w:cs="Cambria"/>
          <w:b/>
          <w:smallCaps/>
          <w:sz w:val="24"/>
          <w:szCs w:val="24"/>
        </w:rPr>
      </w:pPr>
      <w:r>
        <w:rPr>
          <w:rFonts w:ascii="Cambria" w:eastAsia="Cambria" w:hAnsi="Cambria" w:cs="Cambria"/>
          <w:b/>
          <w:smallCaps/>
          <w:sz w:val="24"/>
          <w:szCs w:val="24"/>
        </w:rPr>
        <w:t>References</w:t>
      </w:r>
    </w:p>
    <w:p w14:paraId="0B9C4982" w14:textId="7F12C94C" w:rsidR="00335A16" w:rsidRPr="00785546" w:rsidRDefault="00000000" w:rsidP="00785546">
      <w:pPr>
        <w:widowControl w:val="0"/>
        <w:autoSpaceDE w:val="0"/>
        <w:autoSpaceDN w:val="0"/>
        <w:adjustRightInd w:val="0"/>
        <w:spacing w:after="0" w:line="240" w:lineRule="auto"/>
        <w:ind w:left="480" w:hanging="480"/>
        <w:jc w:val="both"/>
        <w:rPr>
          <w:rFonts w:ascii="Aparajita" w:hAnsi="Aparajita" w:cs="Aparajita"/>
          <w:noProof/>
          <w:sz w:val="26"/>
        </w:rPr>
      </w:pPr>
      <w:r>
        <w:rPr>
          <w:rFonts w:ascii="Aparajita" w:eastAsia="Aparajita" w:hAnsi="Aparajita" w:cs="Aparajita"/>
          <w:color w:val="000000"/>
          <w:sz w:val="26"/>
          <w:szCs w:val="26"/>
        </w:rPr>
        <w:t xml:space="preserve">References: </w:t>
      </w:r>
      <w:r w:rsidR="00EE5F06" w:rsidRPr="00667D36">
        <w:rPr>
          <w:rFonts w:ascii="Aparajita" w:eastAsia="Aparajita" w:hAnsi="Aparajita" w:cs="Aparajita"/>
          <w:color w:val="000000"/>
          <w:sz w:val="26"/>
          <w:szCs w:val="26"/>
        </w:rPr>
        <w:fldChar w:fldCharType="begin" w:fldLock="1"/>
      </w:r>
      <w:r w:rsidR="00EE5F06" w:rsidRPr="00667D36">
        <w:rPr>
          <w:rFonts w:ascii="Aparajita" w:eastAsia="Aparajita" w:hAnsi="Aparajita" w:cs="Aparajita"/>
          <w:color w:val="000000"/>
          <w:sz w:val="26"/>
          <w:szCs w:val="26"/>
        </w:rPr>
        <w:instrText xml:space="preserve">ADDIN Mendeley Bibliography CSL_BIBLIOGRAPHY </w:instrText>
      </w:r>
      <w:r w:rsidR="00EE5F06" w:rsidRPr="00667D36">
        <w:rPr>
          <w:rFonts w:ascii="Aparajita" w:eastAsia="Aparajita" w:hAnsi="Aparajita" w:cs="Aparajita"/>
          <w:color w:val="000000"/>
          <w:sz w:val="26"/>
          <w:szCs w:val="26"/>
        </w:rPr>
        <w:fldChar w:fldCharType="separate"/>
      </w:r>
      <w:r w:rsidR="00335A16" w:rsidRPr="00785546">
        <w:rPr>
          <w:rFonts w:ascii="Aparajita" w:hAnsi="Aparajita" w:cs="Aparajita"/>
          <w:noProof/>
          <w:sz w:val="26"/>
        </w:rPr>
        <w:t xml:space="preserve">Abugre, D., &amp; Bhengu, B. R. (2024). Nurse managers’ perceptions of patient-centred care and its influence on quality nursing care and nurse job satisfaction: Empirical research qualitative. </w:t>
      </w:r>
      <w:r w:rsidR="00335A16" w:rsidRPr="00785546">
        <w:rPr>
          <w:rFonts w:ascii="Aparajita" w:hAnsi="Aparajita" w:cs="Aparajita"/>
          <w:i/>
          <w:iCs/>
          <w:noProof/>
          <w:sz w:val="26"/>
        </w:rPr>
        <w:t>Nursing Open</w:t>
      </w:r>
      <w:r w:rsidR="00335A16" w:rsidRPr="00785546">
        <w:rPr>
          <w:rFonts w:ascii="Aparajita" w:hAnsi="Aparajita" w:cs="Aparajita"/>
          <w:noProof/>
          <w:sz w:val="26"/>
        </w:rPr>
        <w:t xml:space="preserve">, </w:t>
      </w:r>
      <w:r w:rsidR="00335A16" w:rsidRPr="00785546">
        <w:rPr>
          <w:rFonts w:ascii="Aparajita" w:hAnsi="Aparajita" w:cs="Aparajita"/>
          <w:i/>
          <w:iCs/>
          <w:noProof/>
          <w:sz w:val="26"/>
        </w:rPr>
        <w:t>11</w:t>
      </w:r>
      <w:r w:rsidR="00335A16" w:rsidRPr="00785546">
        <w:rPr>
          <w:rFonts w:ascii="Aparajita" w:hAnsi="Aparajita" w:cs="Aparajita"/>
          <w:noProof/>
          <w:sz w:val="26"/>
        </w:rPr>
        <w:t>(1), 1–11. https://doi.org/10.1002/nop2.2071</w:t>
      </w:r>
    </w:p>
    <w:p w14:paraId="05BCC6AA"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Adeogun, A., &amp; Faezipour, M. (2025). Patient-Centric Paradigm: A Systems Thinking Approach to Enhance Healthcare. </w:t>
      </w:r>
      <w:r w:rsidRPr="00785546">
        <w:rPr>
          <w:rFonts w:ascii="Aparajita" w:hAnsi="Aparajita" w:cs="Aparajita"/>
          <w:i/>
          <w:iCs/>
          <w:noProof/>
          <w:sz w:val="26"/>
        </w:rPr>
        <w:t>Healthcare (Switzerland)</w:t>
      </w:r>
      <w:r w:rsidRPr="00785546">
        <w:rPr>
          <w:rFonts w:ascii="Aparajita" w:hAnsi="Aparajita" w:cs="Aparajita"/>
          <w:noProof/>
          <w:sz w:val="26"/>
        </w:rPr>
        <w:t xml:space="preserve">, </w:t>
      </w:r>
      <w:r w:rsidRPr="00785546">
        <w:rPr>
          <w:rFonts w:ascii="Aparajita" w:hAnsi="Aparajita" w:cs="Aparajita"/>
          <w:i/>
          <w:iCs/>
          <w:noProof/>
          <w:sz w:val="26"/>
        </w:rPr>
        <w:t>13</w:t>
      </w:r>
      <w:r w:rsidRPr="00785546">
        <w:rPr>
          <w:rFonts w:ascii="Aparajita" w:hAnsi="Aparajita" w:cs="Aparajita"/>
          <w:noProof/>
          <w:sz w:val="26"/>
        </w:rPr>
        <w:t>(3), 1–23. https://doi.org/10.3390/healthcare13030213</w:t>
      </w:r>
    </w:p>
    <w:p w14:paraId="361E1158"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Almalki, F. S., Aharthi, B. H., Almalki, A. A., </w:t>
      </w:r>
      <w:r w:rsidRPr="00785546">
        <w:rPr>
          <w:rFonts w:ascii="Aparajita" w:hAnsi="Aparajita" w:cs="Aparajita"/>
          <w:noProof/>
          <w:sz w:val="26"/>
        </w:rPr>
        <w:lastRenderedPageBreak/>
        <w:t xml:space="preserve">Mohammed, S., Alzahrani, S. O., Alasmri, M. S., Alshehri, A. A., Alzaydi, M. M., &amp; Al-talhi, I. M. (2025). </w:t>
      </w:r>
      <w:r w:rsidRPr="00785546">
        <w:rPr>
          <w:rFonts w:ascii="Aparajita" w:hAnsi="Aparajita" w:cs="Aparajita"/>
          <w:i/>
          <w:iCs/>
          <w:noProof/>
          <w:sz w:val="26"/>
        </w:rPr>
        <w:t>Leveraging Big Data Analytics To Improve Healthcare Quality</w:t>
      </w:r>
      <w:r w:rsidRPr="00785546">
        <w:rPr>
          <w:rFonts w:ascii="Times New Roman" w:hAnsi="Times New Roman" w:cs="Times New Roman"/>
          <w:i/>
          <w:iCs/>
          <w:noProof/>
          <w:sz w:val="26"/>
        </w:rPr>
        <w:t> </w:t>
      </w:r>
      <w:r w:rsidRPr="00785546">
        <w:rPr>
          <w:rFonts w:ascii="Aparajita" w:hAnsi="Aparajita" w:cs="Aparajita"/>
          <w:i/>
          <w:iCs/>
          <w:noProof/>
          <w:sz w:val="26"/>
        </w:rPr>
        <w:t>: a</w:t>
      </w:r>
      <w:r w:rsidRPr="00785546">
        <w:rPr>
          <w:rFonts w:ascii="Aparajita" w:hAnsi="Aparajita" w:cs="Aparajita"/>
          <w:noProof/>
          <w:sz w:val="26"/>
        </w:rPr>
        <w:t xml:space="preserve">. </w:t>
      </w:r>
      <w:r w:rsidRPr="00785546">
        <w:rPr>
          <w:rFonts w:ascii="Aparajita" w:hAnsi="Aparajita" w:cs="Aparajita"/>
          <w:i/>
          <w:iCs/>
          <w:noProof/>
          <w:sz w:val="26"/>
        </w:rPr>
        <w:t>10</w:t>
      </w:r>
      <w:r w:rsidRPr="00785546">
        <w:rPr>
          <w:rFonts w:ascii="Aparajita" w:hAnsi="Aparajita" w:cs="Aparajita"/>
          <w:noProof/>
          <w:sz w:val="26"/>
        </w:rPr>
        <w:t>(1).</w:t>
      </w:r>
    </w:p>
    <w:p w14:paraId="3A8C2F8A"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Belinda, N. (2026). </w:t>
      </w:r>
      <w:r w:rsidRPr="00785546">
        <w:rPr>
          <w:rFonts w:ascii="Aparajita" w:hAnsi="Aparajita" w:cs="Aparajita"/>
          <w:i/>
          <w:iCs/>
          <w:noProof/>
          <w:sz w:val="26"/>
        </w:rPr>
        <w:t>The Indonesian Journal of Computer Science</w:t>
      </w:r>
      <w:r w:rsidRPr="00785546">
        <w:rPr>
          <w:rFonts w:ascii="Aparajita" w:hAnsi="Aparajita" w:cs="Aparajita"/>
          <w:noProof/>
          <w:sz w:val="26"/>
        </w:rPr>
        <w:t xml:space="preserve">. </w:t>
      </w:r>
      <w:r w:rsidRPr="00785546">
        <w:rPr>
          <w:rFonts w:ascii="Aparajita" w:hAnsi="Aparajita" w:cs="Aparajita"/>
          <w:i/>
          <w:iCs/>
          <w:noProof/>
          <w:sz w:val="26"/>
        </w:rPr>
        <w:t>15</w:t>
      </w:r>
      <w:r w:rsidRPr="00785546">
        <w:rPr>
          <w:rFonts w:ascii="Aparajita" w:hAnsi="Aparajita" w:cs="Aparajita"/>
          <w:noProof/>
          <w:sz w:val="26"/>
        </w:rPr>
        <w:t>(1), 79–100.</w:t>
      </w:r>
    </w:p>
    <w:p w14:paraId="2F08A16B"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Biju, S. M., Md Russel Hossain, Shohoni Mahabub, Abdullah Al Masum, Israt Jahan, Adegoke, B. O., Odugbose, T., Adeyemi, C., Oladele, O. K., Lyu, G., Wieland-Jorna, Y., Van Kooten, D., Verheij, R. A., De Man, Y., Francke, A. L., Oosterveld-Vlug, M. G., Nowrozy, R., Ahmed, K., Wang, H., … Wingreen, S. (2024). Effectiveness of Machine Learning algorithms in predicting Monkey Pox (Mpox): A Systematic Literature Review. </w:t>
      </w:r>
      <w:r w:rsidRPr="00785546">
        <w:rPr>
          <w:rFonts w:ascii="Aparajita" w:hAnsi="Aparajita" w:cs="Aparajita"/>
          <w:i/>
          <w:iCs/>
          <w:noProof/>
          <w:sz w:val="26"/>
        </w:rPr>
        <w:t>IEEE Access</w:t>
      </w:r>
      <w:r w:rsidRPr="00785546">
        <w:rPr>
          <w:rFonts w:ascii="Aparajita" w:hAnsi="Aparajita" w:cs="Aparajita"/>
          <w:noProof/>
          <w:sz w:val="26"/>
        </w:rPr>
        <w:t xml:space="preserve">, </w:t>
      </w:r>
      <w:r w:rsidRPr="00785546">
        <w:rPr>
          <w:rFonts w:ascii="Aparajita" w:hAnsi="Aparajita" w:cs="Aparajita"/>
          <w:i/>
          <w:iCs/>
          <w:noProof/>
          <w:sz w:val="26"/>
        </w:rPr>
        <w:t>10</w:t>
      </w:r>
      <w:r w:rsidRPr="00785546">
        <w:rPr>
          <w:rFonts w:ascii="Aparajita" w:hAnsi="Aparajita" w:cs="Aparajita"/>
          <w:noProof/>
          <w:sz w:val="26"/>
        </w:rPr>
        <w:t>(1), 1–11. https://doi.org/10.3390/healthcare11091268</w:t>
      </w:r>
    </w:p>
    <w:p w14:paraId="79254901"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Brunekreef, T. E., Otten, H. G., van den Bosch, S. C., Hoefer, I. E., van Laar, J. M., Limper, M., &amp; Haitjema, S. (2021). Text Mining of Electronic Health Records Can Accurately Identify and Characterize Patients With Systemic Lupus Erythematosus. </w:t>
      </w:r>
      <w:r w:rsidRPr="00785546">
        <w:rPr>
          <w:rFonts w:ascii="Aparajita" w:hAnsi="Aparajita" w:cs="Aparajita"/>
          <w:i/>
          <w:iCs/>
          <w:noProof/>
          <w:sz w:val="26"/>
        </w:rPr>
        <w:t>ACR Open Rheumatology</w:t>
      </w:r>
      <w:r w:rsidRPr="00785546">
        <w:rPr>
          <w:rFonts w:ascii="Aparajita" w:hAnsi="Aparajita" w:cs="Aparajita"/>
          <w:noProof/>
          <w:sz w:val="26"/>
        </w:rPr>
        <w:t xml:space="preserve">, </w:t>
      </w:r>
      <w:r w:rsidRPr="00785546">
        <w:rPr>
          <w:rFonts w:ascii="Aparajita" w:hAnsi="Aparajita" w:cs="Aparajita"/>
          <w:i/>
          <w:iCs/>
          <w:noProof/>
          <w:sz w:val="26"/>
        </w:rPr>
        <w:t>3</w:t>
      </w:r>
      <w:r w:rsidRPr="00785546">
        <w:rPr>
          <w:rFonts w:ascii="Aparajita" w:hAnsi="Aparajita" w:cs="Aparajita"/>
          <w:noProof/>
          <w:sz w:val="26"/>
        </w:rPr>
        <w:t>(2), 65–71. https://doi.org/10.1002/acr2.11211</w:t>
      </w:r>
    </w:p>
    <w:p w14:paraId="266EA1FA" w14:textId="46093512"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Chamboko, H., &amp; Ndlovu, B. (2025). Twitter ( X ) Sentiment Analysis on Monkeypox</w:t>
      </w:r>
      <w:r w:rsidRPr="00785546">
        <w:rPr>
          <w:rFonts w:ascii="Times New Roman" w:hAnsi="Times New Roman" w:cs="Times New Roman"/>
          <w:noProof/>
          <w:sz w:val="26"/>
        </w:rPr>
        <w:t> </w:t>
      </w:r>
      <w:r w:rsidRPr="00785546">
        <w:rPr>
          <w:rFonts w:ascii="Aparajita" w:hAnsi="Aparajita" w:cs="Aparajita"/>
          <w:noProof/>
          <w:sz w:val="26"/>
        </w:rPr>
        <w:t xml:space="preserve">: A Systematic Literature Review. </w:t>
      </w:r>
      <w:r w:rsidRPr="00785546">
        <w:rPr>
          <w:rFonts w:ascii="Aparajita" w:hAnsi="Aparajita" w:cs="Aparajita"/>
          <w:i/>
          <w:iCs/>
          <w:noProof/>
          <w:sz w:val="26"/>
        </w:rPr>
        <w:t>International Journal on Informatics for Development</w:t>
      </w:r>
      <w:r w:rsidRPr="00785546">
        <w:rPr>
          <w:rFonts w:ascii="Aparajita" w:hAnsi="Aparajita" w:cs="Aparajita"/>
          <w:noProof/>
          <w:sz w:val="26"/>
        </w:rPr>
        <w:t xml:space="preserve">, </w:t>
      </w:r>
      <w:r w:rsidRPr="00785546">
        <w:rPr>
          <w:rFonts w:ascii="Aparajita" w:hAnsi="Aparajita" w:cs="Aparajita"/>
          <w:i/>
          <w:iCs/>
          <w:noProof/>
          <w:sz w:val="26"/>
        </w:rPr>
        <w:t>14</w:t>
      </w:r>
      <w:r w:rsidRPr="00785546">
        <w:rPr>
          <w:rFonts w:ascii="Aparajita" w:hAnsi="Aparajita" w:cs="Aparajita"/>
          <w:noProof/>
          <w:sz w:val="26"/>
        </w:rPr>
        <w:t>(2), 629–639. https://doi.org/10.14421/ijid.2025.5196</w:t>
      </w:r>
    </w:p>
    <w:p w14:paraId="7D48BBF9"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Coelho, J. V., &amp; Barbosa, L. da C. (2026). Enhancing Public Healthcare Through VADER Sentiment Analysis: A Case Study on Patient Complaints. </w:t>
      </w:r>
      <w:r w:rsidRPr="00785546">
        <w:rPr>
          <w:rFonts w:ascii="Aparajita" w:hAnsi="Aparajita" w:cs="Aparajita"/>
          <w:i/>
          <w:iCs/>
          <w:noProof/>
          <w:sz w:val="26"/>
        </w:rPr>
        <w:t>Journal of Patient Experience</w:t>
      </w:r>
      <w:r w:rsidRPr="00785546">
        <w:rPr>
          <w:rFonts w:ascii="Aparajita" w:hAnsi="Aparajita" w:cs="Aparajita"/>
          <w:noProof/>
          <w:sz w:val="26"/>
        </w:rPr>
        <w:t xml:space="preserve">, </w:t>
      </w:r>
      <w:r w:rsidRPr="00785546">
        <w:rPr>
          <w:rFonts w:ascii="Aparajita" w:hAnsi="Aparajita" w:cs="Aparajita"/>
          <w:i/>
          <w:iCs/>
          <w:noProof/>
          <w:sz w:val="26"/>
        </w:rPr>
        <w:t>13</w:t>
      </w:r>
      <w:r w:rsidRPr="00785546">
        <w:rPr>
          <w:rFonts w:ascii="Aparajita" w:hAnsi="Aparajita" w:cs="Aparajita"/>
          <w:noProof/>
          <w:sz w:val="26"/>
        </w:rPr>
        <w:t>, 1–9. https://doi.org/10.1177/23743735251413861</w:t>
      </w:r>
    </w:p>
    <w:p w14:paraId="6A603C96"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Dai, J., Lyu, F., Yu, L., Zhou, Z., &amp; He, Y. (2024). Medical service quality evaluation based on LDA and sentiment analysis: Examples of seven chronic diseases. </w:t>
      </w:r>
      <w:r w:rsidRPr="00785546">
        <w:rPr>
          <w:rFonts w:ascii="Aparajita" w:hAnsi="Aparajita" w:cs="Aparajita"/>
          <w:i/>
          <w:iCs/>
          <w:noProof/>
          <w:sz w:val="26"/>
        </w:rPr>
        <w:t>Digital Health</w:t>
      </w:r>
      <w:r w:rsidRPr="00785546">
        <w:rPr>
          <w:rFonts w:ascii="Aparajita" w:hAnsi="Aparajita" w:cs="Aparajita"/>
          <w:noProof/>
          <w:sz w:val="26"/>
        </w:rPr>
        <w:t xml:space="preserve">, </w:t>
      </w:r>
      <w:r w:rsidRPr="00785546">
        <w:rPr>
          <w:rFonts w:ascii="Aparajita" w:hAnsi="Aparajita" w:cs="Aparajita"/>
          <w:i/>
          <w:iCs/>
          <w:noProof/>
          <w:sz w:val="26"/>
        </w:rPr>
        <w:t>10</w:t>
      </w:r>
      <w:r w:rsidRPr="00785546">
        <w:rPr>
          <w:rFonts w:ascii="Aparajita" w:hAnsi="Aparajita" w:cs="Aparajita"/>
          <w:noProof/>
          <w:sz w:val="26"/>
        </w:rPr>
        <w:t>. https://doi.org/10.1177/20552076241233864</w:t>
      </w:r>
    </w:p>
    <w:p w14:paraId="09012D86" w14:textId="6A45DEB0"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Dube, P. (n.d.). </w:t>
      </w:r>
      <w:r w:rsidRPr="00785546">
        <w:rPr>
          <w:rFonts w:ascii="Aparajita" w:hAnsi="Aparajita" w:cs="Aparajita"/>
          <w:i/>
          <w:iCs/>
          <w:noProof/>
          <w:sz w:val="26"/>
        </w:rPr>
        <w:t>Enhancing Education through Leveraging Spatial Computing Submitted by</w:t>
      </w:r>
    </w:p>
    <w:p w14:paraId="0D3C17CB" w14:textId="749E7012"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Grach, S., Badawi, A., Ahmad, F., &amp; Dolatabadi, E. (2025). </w:t>
      </w:r>
      <w:r w:rsidRPr="00785546">
        <w:rPr>
          <w:rFonts w:ascii="Aparajita" w:hAnsi="Aparajita" w:cs="Aparajita"/>
          <w:i/>
          <w:iCs/>
          <w:noProof/>
          <w:sz w:val="26"/>
        </w:rPr>
        <w:t>A Scoping Review of Algorithmic Equity, Data Diversity, and Inclusive Design in the Transformer Era of Clinical NLP</w:t>
      </w:r>
      <w:r w:rsidRPr="00785546">
        <w:rPr>
          <w:rFonts w:ascii="Aparajita" w:hAnsi="Aparajita" w:cs="Aparajita"/>
          <w:noProof/>
          <w:sz w:val="26"/>
        </w:rPr>
        <w:t>. 1–22.</w:t>
      </w:r>
    </w:p>
    <w:p w14:paraId="55697D5E" w14:textId="7D3E61C4"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Jallipalli, S. B., &amp; Duvvuru, R. (2025). Reviews based </w:t>
      </w:r>
      <w:r w:rsidR="00785546" w:rsidRPr="00785546">
        <w:rPr>
          <w:rFonts w:ascii="Aparajita" w:hAnsi="Aparajita" w:cs="Aparajita"/>
          <w:noProof/>
          <w:sz w:val="26"/>
        </w:rPr>
        <w:t xml:space="preserve">on </w:t>
      </w:r>
      <w:r w:rsidRPr="00785546">
        <w:rPr>
          <w:rFonts w:ascii="Aparajita" w:hAnsi="Aparajita" w:cs="Aparajita"/>
          <w:noProof/>
          <w:sz w:val="26"/>
        </w:rPr>
        <w:t xml:space="preserve">Patient-Centric Recommendation System: A Machine Learning Analysis for Smart Health Care Management. </w:t>
      </w:r>
      <w:r w:rsidRPr="00785546">
        <w:rPr>
          <w:rFonts w:ascii="Aparajita" w:hAnsi="Aparajita" w:cs="Aparajita"/>
          <w:i/>
          <w:iCs/>
          <w:noProof/>
          <w:sz w:val="26"/>
        </w:rPr>
        <w:t>IEEE Access</w:t>
      </w:r>
      <w:r w:rsidRPr="00785546">
        <w:rPr>
          <w:rFonts w:ascii="Aparajita" w:hAnsi="Aparajita" w:cs="Aparajita"/>
          <w:noProof/>
          <w:sz w:val="26"/>
        </w:rPr>
        <w:t xml:space="preserve">, </w:t>
      </w:r>
      <w:r w:rsidRPr="00785546">
        <w:rPr>
          <w:rFonts w:ascii="Aparajita" w:hAnsi="Aparajita" w:cs="Aparajita"/>
          <w:i/>
          <w:iCs/>
          <w:noProof/>
          <w:sz w:val="26"/>
        </w:rPr>
        <w:t>PP</w:t>
      </w:r>
      <w:r w:rsidRPr="00785546">
        <w:rPr>
          <w:rFonts w:ascii="Aparajita" w:hAnsi="Aparajita" w:cs="Aparajita"/>
          <w:noProof/>
          <w:sz w:val="26"/>
        </w:rPr>
        <w:t>, 1. https://doi.org/10.1109/ACCESS.2025.3574503</w:t>
      </w:r>
    </w:p>
    <w:p w14:paraId="4AFB68F2"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Lee, R. Y., Kross, E. K., Torrence, J., Li, K. S., Sibley, J., Cohen, T., Lober, W. B., Engelberg, R. A., &amp; Curtis, J. R. (2023). Assessment of Natural Language Processing of Electronic Health Records to Measure Goals-of-Care Discussions as a Clinical Trial Outcome. </w:t>
      </w:r>
      <w:r w:rsidRPr="00785546">
        <w:rPr>
          <w:rFonts w:ascii="Aparajita" w:hAnsi="Aparajita" w:cs="Aparajita"/>
          <w:i/>
          <w:iCs/>
          <w:noProof/>
          <w:sz w:val="26"/>
        </w:rPr>
        <w:t>JAMA Network Open</w:t>
      </w:r>
      <w:r w:rsidRPr="00785546">
        <w:rPr>
          <w:rFonts w:ascii="Aparajita" w:hAnsi="Aparajita" w:cs="Aparajita"/>
          <w:noProof/>
          <w:sz w:val="26"/>
        </w:rPr>
        <w:t xml:space="preserve">, </w:t>
      </w:r>
      <w:r w:rsidRPr="00785546">
        <w:rPr>
          <w:rFonts w:ascii="Aparajita" w:hAnsi="Aparajita" w:cs="Aparajita"/>
          <w:i/>
          <w:iCs/>
          <w:noProof/>
          <w:sz w:val="26"/>
        </w:rPr>
        <w:t>6</w:t>
      </w:r>
      <w:r w:rsidRPr="00785546">
        <w:rPr>
          <w:rFonts w:ascii="Aparajita" w:hAnsi="Aparajita" w:cs="Aparajita"/>
          <w:noProof/>
          <w:sz w:val="26"/>
        </w:rPr>
        <w:t>(3), E231204. https://doi.org/10.1001/jamanetworkopen.2023.1204</w:t>
      </w:r>
    </w:p>
    <w:p w14:paraId="29F5F80A"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M, A. J., &amp; Owen, A. (2024). </w:t>
      </w:r>
      <w:r w:rsidRPr="00785546">
        <w:rPr>
          <w:rFonts w:ascii="Aparajita" w:hAnsi="Aparajita" w:cs="Aparajita"/>
          <w:i/>
          <w:iCs/>
          <w:noProof/>
          <w:sz w:val="26"/>
        </w:rPr>
        <w:t>Integrating Context-Aware Technologies in Telemedicine</w:t>
      </w:r>
      <w:r w:rsidRPr="00785546">
        <w:rPr>
          <w:rFonts w:ascii="Times New Roman" w:hAnsi="Times New Roman" w:cs="Times New Roman"/>
          <w:i/>
          <w:iCs/>
          <w:noProof/>
          <w:sz w:val="26"/>
        </w:rPr>
        <w:t> </w:t>
      </w:r>
      <w:r w:rsidRPr="00785546">
        <w:rPr>
          <w:rFonts w:ascii="Aparajita" w:hAnsi="Aparajita" w:cs="Aparajita"/>
          <w:i/>
          <w:iCs/>
          <w:noProof/>
          <w:sz w:val="26"/>
        </w:rPr>
        <w:t>: Enhancing Patient-Centric Care Through Real-Time Data and Personalized Interventions</w:t>
      </w:r>
      <w:r w:rsidRPr="00785546">
        <w:rPr>
          <w:rFonts w:ascii="Aparajita" w:hAnsi="Aparajita" w:cs="Aparajita"/>
          <w:noProof/>
          <w:sz w:val="26"/>
        </w:rPr>
        <w:t>.</w:t>
      </w:r>
    </w:p>
    <w:p w14:paraId="5C394F3A" w14:textId="02EAB94C"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Mathur, P., Cywinski, J. B., Maheshwari, K., Niezgoda, J., Mathew, J., do Nascimento, C. C., Abdelmalak, B. B., &amp; Papay, F. A. (2021). Automated analysis of ambulatory surgery patient experience comments using artificial intelligence for quality improvement: A </w:t>
      </w:r>
      <w:r w:rsidR="00785546" w:rsidRPr="00785546">
        <w:rPr>
          <w:rFonts w:ascii="Aparajita" w:hAnsi="Aparajita" w:cs="Aparajita"/>
          <w:noProof/>
          <w:sz w:val="26"/>
        </w:rPr>
        <w:t>patient-centered</w:t>
      </w:r>
      <w:r w:rsidRPr="00785546">
        <w:rPr>
          <w:rFonts w:ascii="Aparajita" w:hAnsi="Aparajita" w:cs="Aparajita"/>
          <w:noProof/>
          <w:sz w:val="26"/>
        </w:rPr>
        <w:t xml:space="preserve"> approach. </w:t>
      </w:r>
      <w:r w:rsidRPr="00785546">
        <w:rPr>
          <w:rFonts w:ascii="Aparajita" w:hAnsi="Aparajita" w:cs="Aparajita"/>
          <w:i/>
          <w:iCs/>
          <w:noProof/>
          <w:sz w:val="26"/>
        </w:rPr>
        <w:t>Intelligence-Based Medicine</w:t>
      </w:r>
      <w:r w:rsidRPr="00785546">
        <w:rPr>
          <w:rFonts w:ascii="Aparajita" w:hAnsi="Aparajita" w:cs="Aparajita"/>
          <w:noProof/>
          <w:sz w:val="26"/>
        </w:rPr>
        <w:t xml:space="preserve">, </w:t>
      </w:r>
      <w:r w:rsidRPr="00785546">
        <w:rPr>
          <w:rFonts w:ascii="Aparajita" w:hAnsi="Aparajita" w:cs="Aparajita"/>
          <w:i/>
          <w:iCs/>
          <w:noProof/>
          <w:sz w:val="26"/>
        </w:rPr>
        <w:t>5</w:t>
      </w:r>
      <w:r w:rsidRPr="00785546">
        <w:rPr>
          <w:rFonts w:ascii="Aparajita" w:hAnsi="Aparajita" w:cs="Aparajita"/>
          <w:noProof/>
          <w:sz w:val="26"/>
        </w:rPr>
        <w:t>, 100043. https://doi.org/10.1016/j.ibmed.2021.100043</w:t>
      </w:r>
    </w:p>
    <w:p w14:paraId="1DA15BBC" w14:textId="1F717852"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Mhlanga, C., &amp; Ndlovu, B. (2026). </w:t>
      </w:r>
      <w:r w:rsidRPr="00785546">
        <w:rPr>
          <w:rFonts w:ascii="Aparajita" w:hAnsi="Aparajita" w:cs="Aparajita"/>
          <w:i/>
          <w:iCs/>
          <w:noProof/>
          <w:sz w:val="26"/>
        </w:rPr>
        <w:t>Sentiment Analysis in Electronic Health Records for Patient-Centric Care</w:t>
      </w:r>
      <w:r w:rsidRPr="00785546">
        <w:rPr>
          <w:rFonts w:ascii="Times New Roman" w:hAnsi="Times New Roman" w:cs="Times New Roman"/>
          <w:i/>
          <w:iCs/>
          <w:noProof/>
          <w:sz w:val="26"/>
        </w:rPr>
        <w:t> </w:t>
      </w:r>
      <w:r w:rsidRPr="00785546">
        <w:rPr>
          <w:rFonts w:ascii="Aparajita" w:hAnsi="Aparajita" w:cs="Aparajita"/>
          <w:i/>
          <w:iCs/>
          <w:noProof/>
          <w:sz w:val="26"/>
        </w:rPr>
        <w:t>: A Systematic Literature Review of Methods, Applications, and Challenges</w:t>
      </w:r>
      <w:r w:rsidRPr="00785546">
        <w:rPr>
          <w:rFonts w:ascii="Aparajita" w:hAnsi="Aparajita" w:cs="Aparajita"/>
          <w:noProof/>
          <w:sz w:val="26"/>
        </w:rPr>
        <w:t xml:space="preserve">. </w:t>
      </w:r>
      <w:r w:rsidRPr="00785546">
        <w:rPr>
          <w:rFonts w:ascii="Aparajita" w:hAnsi="Aparajita" w:cs="Aparajita"/>
          <w:i/>
          <w:iCs/>
          <w:noProof/>
          <w:sz w:val="26"/>
        </w:rPr>
        <w:t>8</w:t>
      </w:r>
      <w:r w:rsidRPr="00785546">
        <w:rPr>
          <w:rFonts w:ascii="Aparajita" w:hAnsi="Aparajita" w:cs="Aparajita"/>
          <w:noProof/>
          <w:sz w:val="26"/>
        </w:rPr>
        <w:t>(2), 1740–1775.</w:t>
      </w:r>
    </w:p>
    <w:p w14:paraId="5248F1D8"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Mutambik, I., Lee, J., Almuqrin, A., &amp; Alharbi, Z. H. (2024). Identifying the Barriers to Acceptance of Blockchain-Based Patient-Centric Data Management Systems in Healthcare. </w:t>
      </w:r>
      <w:r w:rsidRPr="00785546">
        <w:rPr>
          <w:rFonts w:ascii="Aparajita" w:hAnsi="Aparajita" w:cs="Aparajita"/>
          <w:i/>
          <w:iCs/>
          <w:noProof/>
          <w:sz w:val="26"/>
        </w:rPr>
        <w:t>Healthcare (Switzerland)</w:t>
      </w:r>
      <w:r w:rsidRPr="00785546">
        <w:rPr>
          <w:rFonts w:ascii="Aparajita" w:hAnsi="Aparajita" w:cs="Aparajita"/>
          <w:noProof/>
          <w:sz w:val="26"/>
        </w:rPr>
        <w:t xml:space="preserve">, </w:t>
      </w:r>
      <w:r w:rsidRPr="00785546">
        <w:rPr>
          <w:rFonts w:ascii="Aparajita" w:hAnsi="Aparajita" w:cs="Aparajita"/>
          <w:i/>
          <w:iCs/>
          <w:noProof/>
          <w:sz w:val="26"/>
        </w:rPr>
        <w:t>12</w:t>
      </w:r>
      <w:r w:rsidRPr="00785546">
        <w:rPr>
          <w:rFonts w:ascii="Aparajita" w:hAnsi="Aparajita" w:cs="Aparajita"/>
          <w:noProof/>
          <w:sz w:val="26"/>
        </w:rPr>
        <w:t xml:space="preserve">(3), 1–24. </w:t>
      </w:r>
      <w:r w:rsidRPr="00785546">
        <w:rPr>
          <w:rFonts w:ascii="Aparajita" w:hAnsi="Aparajita" w:cs="Aparajita"/>
          <w:noProof/>
          <w:sz w:val="26"/>
        </w:rPr>
        <w:lastRenderedPageBreak/>
        <w:t>https://doi.org/10.3390/healthcare12030345</w:t>
      </w:r>
    </w:p>
    <w:p w14:paraId="5372CE4C"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Oladele, O. K. (2024). </w:t>
      </w:r>
      <w:r w:rsidRPr="00785546">
        <w:rPr>
          <w:rFonts w:ascii="Aparajita" w:hAnsi="Aparajita" w:cs="Aparajita"/>
          <w:i/>
          <w:iCs/>
          <w:noProof/>
          <w:sz w:val="26"/>
        </w:rPr>
        <w:t>Natural Language Processing in Healthcare: Transforming Electronic Health Records and Clinical Decision Support</w:t>
      </w:r>
      <w:r w:rsidRPr="00785546">
        <w:rPr>
          <w:rFonts w:ascii="Aparajita" w:hAnsi="Aparajita" w:cs="Aparajita"/>
          <w:noProof/>
          <w:sz w:val="26"/>
        </w:rPr>
        <w:t>. (October).</w:t>
      </w:r>
    </w:p>
    <w:p w14:paraId="766129D9"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Rahman, A., &amp; Uddin, J. (2025). Revealing Factors Influencing mHealth Adoption Intention Among Generation Y: An Empirical Study Using SEM-ANN-IPMA Analysis. </w:t>
      </w:r>
      <w:r w:rsidRPr="00785546">
        <w:rPr>
          <w:rFonts w:ascii="Aparajita" w:hAnsi="Aparajita" w:cs="Aparajita"/>
          <w:i/>
          <w:iCs/>
          <w:noProof/>
          <w:sz w:val="26"/>
        </w:rPr>
        <w:t>Digital</w:t>
      </w:r>
      <w:r w:rsidRPr="00785546">
        <w:rPr>
          <w:rFonts w:ascii="Aparajita" w:hAnsi="Aparajita" w:cs="Aparajita"/>
          <w:noProof/>
          <w:sz w:val="26"/>
        </w:rPr>
        <w:t xml:space="preserve">, </w:t>
      </w:r>
      <w:r w:rsidRPr="00785546">
        <w:rPr>
          <w:rFonts w:ascii="Aparajita" w:hAnsi="Aparajita" w:cs="Aparajita"/>
          <w:i/>
          <w:iCs/>
          <w:noProof/>
          <w:sz w:val="26"/>
        </w:rPr>
        <w:t>5</w:t>
      </w:r>
      <w:r w:rsidRPr="00785546">
        <w:rPr>
          <w:rFonts w:ascii="Aparajita" w:hAnsi="Aparajita" w:cs="Aparajita"/>
          <w:noProof/>
          <w:sz w:val="26"/>
        </w:rPr>
        <w:t>(2), 1–24. https://doi.org/10.3390/digital5020009</w:t>
      </w:r>
    </w:p>
    <w:p w14:paraId="088F6DC9" w14:textId="26ACF244"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Shah, A. M., Yan, X., Tariq, S., &amp; Khan, S. (2021). Listening to the patient voice: using a </w:t>
      </w:r>
      <w:r w:rsidR="00785546" w:rsidRPr="00785546">
        <w:rPr>
          <w:rFonts w:ascii="Aparajita" w:hAnsi="Aparajita" w:cs="Aparajita"/>
          <w:noProof/>
          <w:sz w:val="26"/>
        </w:rPr>
        <w:t>sentiment</w:t>
      </w:r>
      <w:r w:rsidRPr="00785546">
        <w:rPr>
          <w:rFonts w:ascii="Aparajita" w:hAnsi="Aparajita" w:cs="Aparajita"/>
          <w:noProof/>
          <w:sz w:val="26"/>
        </w:rPr>
        <w:t xml:space="preserve"> computing model to evaluate physicians’ healthcare service quality for strategic planning in hospitals. </w:t>
      </w:r>
      <w:r w:rsidRPr="00785546">
        <w:rPr>
          <w:rFonts w:ascii="Aparajita" w:hAnsi="Aparajita" w:cs="Aparajita"/>
          <w:i/>
          <w:iCs/>
          <w:noProof/>
          <w:sz w:val="26"/>
        </w:rPr>
        <w:t>Quality and Quantity</w:t>
      </w:r>
      <w:r w:rsidRPr="00785546">
        <w:rPr>
          <w:rFonts w:ascii="Aparajita" w:hAnsi="Aparajita" w:cs="Aparajita"/>
          <w:noProof/>
          <w:sz w:val="26"/>
        </w:rPr>
        <w:t xml:space="preserve">, </w:t>
      </w:r>
      <w:r w:rsidRPr="00785546">
        <w:rPr>
          <w:rFonts w:ascii="Aparajita" w:hAnsi="Aparajita" w:cs="Aparajita"/>
          <w:i/>
          <w:iCs/>
          <w:noProof/>
          <w:sz w:val="26"/>
        </w:rPr>
        <w:t>55</w:t>
      </w:r>
      <w:r w:rsidRPr="00785546">
        <w:rPr>
          <w:rFonts w:ascii="Aparajita" w:hAnsi="Aparajita" w:cs="Aparajita"/>
          <w:noProof/>
          <w:sz w:val="26"/>
        </w:rPr>
        <w:t>(1), 173–201. https://doi.org/10.1007/s11135-020-00999-3</w:t>
      </w:r>
    </w:p>
    <w:p w14:paraId="0173668E"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Shi, Y. V., &amp; Komiak, S. (2025). Unveiling patient-centric interactions in virtual consultation: A comprehensive text mining approach. </w:t>
      </w:r>
      <w:r w:rsidRPr="00785546">
        <w:rPr>
          <w:rFonts w:ascii="Aparajita" w:hAnsi="Aparajita" w:cs="Aparajita"/>
          <w:i/>
          <w:iCs/>
          <w:noProof/>
          <w:sz w:val="26"/>
        </w:rPr>
        <w:t>Health Informatics Journal</w:t>
      </w:r>
      <w:r w:rsidRPr="00785546">
        <w:rPr>
          <w:rFonts w:ascii="Aparajita" w:hAnsi="Aparajita" w:cs="Aparajita"/>
          <w:noProof/>
          <w:sz w:val="26"/>
        </w:rPr>
        <w:t xml:space="preserve">, </w:t>
      </w:r>
      <w:r w:rsidRPr="00785546">
        <w:rPr>
          <w:rFonts w:ascii="Aparajita" w:hAnsi="Aparajita" w:cs="Aparajita"/>
          <w:i/>
          <w:iCs/>
          <w:noProof/>
          <w:sz w:val="26"/>
        </w:rPr>
        <w:t>31</w:t>
      </w:r>
      <w:r w:rsidRPr="00785546">
        <w:rPr>
          <w:rFonts w:ascii="Aparajita" w:hAnsi="Aparajita" w:cs="Aparajita"/>
          <w:noProof/>
          <w:sz w:val="26"/>
        </w:rPr>
        <w:t>(1). https://doi.org/10.1177/14604582251327093</w:t>
      </w:r>
    </w:p>
    <w:p w14:paraId="43320158"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Sreejith, R., &amp; Sinimole, K. R. (2024). User-centric evaluation of EHR software through NLP-driven investigation: Implications for product development and user experience. </w:t>
      </w:r>
      <w:r w:rsidRPr="00785546">
        <w:rPr>
          <w:rFonts w:ascii="Aparajita" w:hAnsi="Aparajita" w:cs="Aparajita"/>
          <w:i/>
          <w:iCs/>
          <w:noProof/>
          <w:sz w:val="26"/>
        </w:rPr>
        <w:t>Journal of Open Innovation: Technology, Market, and Complexity</w:t>
      </w:r>
      <w:r w:rsidRPr="00785546">
        <w:rPr>
          <w:rFonts w:ascii="Aparajita" w:hAnsi="Aparajita" w:cs="Aparajita"/>
          <w:noProof/>
          <w:sz w:val="26"/>
        </w:rPr>
        <w:t xml:space="preserve">, </w:t>
      </w:r>
      <w:r w:rsidRPr="00785546">
        <w:rPr>
          <w:rFonts w:ascii="Aparajita" w:hAnsi="Aparajita" w:cs="Aparajita"/>
          <w:i/>
          <w:iCs/>
          <w:noProof/>
          <w:sz w:val="26"/>
        </w:rPr>
        <w:t>10</w:t>
      </w:r>
      <w:r w:rsidRPr="00785546">
        <w:rPr>
          <w:rFonts w:ascii="Aparajita" w:hAnsi="Aparajita" w:cs="Aparajita"/>
          <w:noProof/>
          <w:sz w:val="26"/>
        </w:rPr>
        <w:t>(1), 100206. https://doi.org/10.1016/j.joitmc.2023.100206</w:t>
      </w:r>
    </w:p>
    <w:p w14:paraId="706A69CE" w14:textId="77C3D1ED"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Stegemann, L., Gubser, R., Gersch, M., Bartschke, A., &amp; Hoffmann, A. (2023). Future-Oriented and Patient-Centric? A Qualitative Analysis of Digital Therapeutics and </w:t>
      </w:r>
      <w:r w:rsidR="00785546" w:rsidRPr="00785546">
        <w:rPr>
          <w:rFonts w:ascii="Aparajita" w:hAnsi="Aparajita" w:cs="Aparajita"/>
          <w:noProof/>
          <w:sz w:val="26"/>
        </w:rPr>
        <w:t>Their</w:t>
      </w:r>
      <w:r w:rsidRPr="00785546">
        <w:rPr>
          <w:rFonts w:ascii="Aparajita" w:hAnsi="Aparajita" w:cs="Aparajita"/>
          <w:noProof/>
          <w:sz w:val="26"/>
        </w:rPr>
        <w:t xml:space="preserve"> Interoperability. </w:t>
      </w:r>
      <w:r w:rsidRPr="00785546">
        <w:rPr>
          <w:rFonts w:ascii="Aparajita" w:hAnsi="Aparajita" w:cs="Aparajita"/>
          <w:i/>
          <w:iCs/>
          <w:noProof/>
          <w:sz w:val="26"/>
        </w:rPr>
        <w:t>ECIS 2023 Proceedings</w:t>
      </w:r>
      <w:r w:rsidRPr="00785546">
        <w:rPr>
          <w:rFonts w:ascii="Aparajita" w:hAnsi="Aparajita" w:cs="Aparajita"/>
          <w:noProof/>
          <w:sz w:val="26"/>
        </w:rPr>
        <w:t>.</w:t>
      </w:r>
    </w:p>
    <w:p w14:paraId="3D69EB2A"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Tanwar, N., &amp; Thakur, J. (2023). Patient-centric soulbound NFT framework for electronic health record (EHR). </w:t>
      </w:r>
      <w:r w:rsidRPr="00785546">
        <w:rPr>
          <w:rFonts w:ascii="Aparajita" w:hAnsi="Aparajita" w:cs="Aparajita"/>
          <w:i/>
          <w:iCs/>
          <w:noProof/>
          <w:sz w:val="26"/>
        </w:rPr>
        <w:t>Journal of Engineering and Applied Science</w:t>
      </w:r>
      <w:r w:rsidRPr="00785546">
        <w:rPr>
          <w:rFonts w:ascii="Aparajita" w:hAnsi="Aparajita" w:cs="Aparajita"/>
          <w:noProof/>
          <w:sz w:val="26"/>
        </w:rPr>
        <w:t xml:space="preserve">, </w:t>
      </w:r>
      <w:r w:rsidRPr="00785546">
        <w:rPr>
          <w:rFonts w:ascii="Aparajita" w:hAnsi="Aparajita" w:cs="Aparajita"/>
          <w:i/>
          <w:iCs/>
          <w:noProof/>
          <w:sz w:val="26"/>
        </w:rPr>
        <w:t>70</w:t>
      </w:r>
      <w:r w:rsidRPr="00785546">
        <w:rPr>
          <w:rFonts w:ascii="Aparajita" w:hAnsi="Aparajita" w:cs="Aparajita"/>
          <w:noProof/>
          <w:sz w:val="26"/>
        </w:rPr>
        <w:t>(1), 1–11. https://doi.org/10.1186/s44147-023-00205-9</w:t>
      </w:r>
    </w:p>
    <w:p w14:paraId="236F7051"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Vashishtha, E., &amp; Kapoor, H. (2023). Enhancing Patient Experience by Automating and Transforming Free Text into Actionable Consumer Insights: A Natural Language Processing (NLP) Approach. </w:t>
      </w:r>
      <w:r w:rsidRPr="00785546">
        <w:rPr>
          <w:rFonts w:ascii="Aparajita" w:hAnsi="Aparajita" w:cs="Aparajita"/>
          <w:i/>
          <w:iCs/>
          <w:noProof/>
          <w:sz w:val="26"/>
        </w:rPr>
        <w:t xml:space="preserve">International </w:t>
      </w:r>
      <w:r w:rsidRPr="00785546">
        <w:rPr>
          <w:rFonts w:ascii="Aparajita" w:hAnsi="Aparajita" w:cs="Aparajita"/>
          <w:i/>
          <w:iCs/>
          <w:noProof/>
          <w:sz w:val="26"/>
        </w:rPr>
        <w:t>Journal of Health Sciences and Research</w:t>
      </w:r>
      <w:r w:rsidRPr="00785546">
        <w:rPr>
          <w:rFonts w:ascii="Aparajita" w:hAnsi="Aparajita" w:cs="Aparajita"/>
          <w:noProof/>
          <w:sz w:val="26"/>
        </w:rPr>
        <w:t xml:space="preserve">, </w:t>
      </w:r>
      <w:r w:rsidRPr="00785546">
        <w:rPr>
          <w:rFonts w:ascii="Aparajita" w:hAnsi="Aparajita" w:cs="Aparajita"/>
          <w:i/>
          <w:iCs/>
          <w:noProof/>
          <w:sz w:val="26"/>
        </w:rPr>
        <w:t>13</w:t>
      </w:r>
      <w:r w:rsidRPr="00785546">
        <w:rPr>
          <w:rFonts w:ascii="Aparajita" w:hAnsi="Aparajita" w:cs="Aparajita"/>
          <w:noProof/>
          <w:sz w:val="26"/>
        </w:rPr>
        <w:t>(10), 275–288. https://doi.org/10.52403/ijhsr.20231038</w:t>
      </w:r>
    </w:p>
    <w:p w14:paraId="0534A6E6"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Vladimir, A. L. (n.d.). Natural Language Processing for Clinical Text Analysis and Patient Outcome Prediction</w:t>
      </w:r>
      <w:r w:rsidRPr="00785546">
        <w:rPr>
          <w:rFonts w:ascii="Times New Roman" w:hAnsi="Times New Roman" w:cs="Times New Roman"/>
          <w:noProof/>
          <w:sz w:val="26"/>
        </w:rPr>
        <w:t> </w:t>
      </w:r>
      <w:r w:rsidRPr="00785546">
        <w:rPr>
          <w:rFonts w:ascii="Aparajita" w:hAnsi="Aparajita" w:cs="Aparajita"/>
          <w:noProof/>
          <w:sz w:val="26"/>
        </w:rPr>
        <w:t xml:space="preserve">: Unlocking Unstructured Data in Electronic Health Records. </w:t>
      </w:r>
      <w:r w:rsidRPr="00785546">
        <w:rPr>
          <w:rFonts w:ascii="Aparajita" w:hAnsi="Aparajita" w:cs="Aparajita"/>
          <w:i/>
          <w:iCs/>
          <w:noProof/>
          <w:sz w:val="26"/>
        </w:rPr>
        <w:t>ResearchGate</w:t>
      </w:r>
      <w:r w:rsidRPr="00785546">
        <w:rPr>
          <w:rFonts w:ascii="Aparajita" w:hAnsi="Aparajita" w:cs="Aparajita"/>
          <w:noProof/>
          <w:sz w:val="26"/>
        </w:rPr>
        <w:t>. Retrieved https://www.researchgate.net/publication/399429356</w:t>
      </w:r>
    </w:p>
    <w:p w14:paraId="4FF3865E"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Zahid, A., &amp; Sharma, R. (2023). Personalized Health Care in a Data-Driven Era: A Post–COVID-19 Retrospective. </w:t>
      </w:r>
      <w:r w:rsidRPr="00785546">
        <w:rPr>
          <w:rFonts w:ascii="Aparajita" w:hAnsi="Aparajita" w:cs="Aparajita"/>
          <w:i/>
          <w:iCs/>
          <w:noProof/>
          <w:sz w:val="26"/>
        </w:rPr>
        <w:t>Mayo Clinic Proceedings: Digital Health</w:t>
      </w:r>
      <w:r w:rsidRPr="00785546">
        <w:rPr>
          <w:rFonts w:ascii="Aparajita" w:hAnsi="Aparajita" w:cs="Aparajita"/>
          <w:noProof/>
          <w:sz w:val="26"/>
        </w:rPr>
        <w:t xml:space="preserve">, </w:t>
      </w:r>
      <w:r w:rsidRPr="00785546">
        <w:rPr>
          <w:rFonts w:ascii="Aparajita" w:hAnsi="Aparajita" w:cs="Aparajita"/>
          <w:i/>
          <w:iCs/>
          <w:noProof/>
          <w:sz w:val="26"/>
        </w:rPr>
        <w:t>1</w:t>
      </w:r>
      <w:r w:rsidRPr="00785546">
        <w:rPr>
          <w:rFonts w:ascii="Aparajita" w:hAnsi="Aparajita" w:cs="Aparajita"/>
          <w:noProof/>
          <w:sz w:val="26"/>
        </w:rPr>
        <w:t>(2), 162–171. https://doi.org/10.1016/j.mcpdig.2023.04.002</w:t>
      </w:r>
    </w:p>
    <w:p w14:paraId="4C76A28F" w14:textId="77777777" w:rsidR="00335A16" w:rsidRPr="0078554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Zeng, J., Banerjee, I., Henry, A. S., Wood, D. J., Shachter, R. D., Gensheimer, M. F., &amp; Rubin, D. L. (2021). Natural Language Processing to Identify Cancer Treatments With Electronic Medical Records. </w:t>
      </w:r>
      <w:r w:rsidRPr="00785546">
        <w:rPr>
          <w:rFonts w:ascii="Aparajita" w:hAnsi="Aparajita" w:cs="Aparajita"/>
          <w:i/>
          <w:iCs/>
          <w:noProof/>
          <w:sz w:val="26"/>
        </w:rPr>
        <w:t>JCO Clinical Cancer Informatics</w:t>
      </w:r>
      <w:r w:rsidRPr="00785546">
        <w:rPr>
          <w:rFonts w:ascii="Aparajita" w:hAnsi="Aparajita" w:cs="Aparajita"/>
          <w:noProof/>
          <w:sz w:val="26"/>
        </w:rPr>
        <w:t>, (5), 379–393. https://doi.org/10.1200/cci.20.00173</w:t>
      </w:r>
    </w:p>
    <w:p w14:paraId="7E471CB1" w14:textId="2E595B92" w:rsidR="00335A16" w:rsidRPr="00335A16" w:rsidRDefault="00335A16" w:rsidP="00785546">
      <w:pPr>
        <w:widowControl w:val="0"/>
        <w:autoSpaceDE w:val="0"/>
        <w:autoSpaceDN w:val="0"/>
        <w:adjustRightInd w:val="0"/>
        <w:spacing w:after="0" w:line="240" w:lineRule="auto"/>
        <w:ind w:left="480" w:hanging="480"/>
        <w:jc w:val="both"/>
        <w:rPr>
          <w:rFonts w:ascii="Aparajita" w:hAnsi="Aparajita" w:cs="Aparajita"/>
          <w:noProof/>
          <w:sz w:val="26"/>
        </w:rPr>
      </w:pPr>
      <w:r w:rsidRPr="00785546">
        <w:rPr>
          <w:rFonts w:ascii="Aparajita" w:hAnsi="Aparajita" w:cs="Aparajita"/>
          <w:noProof/>
          <w:sz w:val="26"/>
        </w:rPr>
        <w:t xml:space="preserve">Zhang, Q., Zhang, R., Lu, X., &amp; Zhang, X. (2023). What drives the adoption of online health communities? An empirical study from </w:t>
      </w:r>
      <w:r w:rsidR="00785546" w:rsidRPr="00785546">
        <w:rPr>
          <w:rFonts w:ascii="Aparajita" w:hAnsi="Aparajita" w:cs="Aparajita"/>
          <w:noProof/>
          <w:sz w:val="26"/>
        </w:rPr>
        <w:t xml:space="preserve">a </w:t>
      </w:r>
      <w:r w:rsidRPr="00785546">
        <w:rPr>
          <w:rFonts w:ascii="Aparajita" w:hAnsi="Aparajita" w:cs="Aparajita"/>
          <w:noProof/>
          <w:sz w:val="26"/>
        </w:rPr>
        <w:t xml:space="preserve">patient-centric perspective. </w:t>
      </w:r>
      <w:r w:rsidRPr="00785546">
        <w:rPr>
          <w:rFonts w:ascii="Aparajita" w:hAnsi="Aparajita" w:cs="Aparajita"/>
          <w:i/>
          <w:iCs/>
          <w:noProof/>
          <w:sz w:val="26"/>
        </w:rPr>
        <w:t>BMC Health Services Research</w:t>
      </w:r>
      <w:r w:rsidRPr="00785546">
        <w:rPr>
          <w:rFonts w:ascii="Aparajita" w:hAnsi="Aparajita" w:cs="Aparajita"/>
          <w:noProof/>
          <w:sz w:val="26"/>
        </w:rPr>
        <w:t xml:space="preserve">, </w:t>
      </w:r>
      <w:r w:rsidRPr="00785546">
        <w:rPr>
          <w:rFonts w:ascii="Aparajita" w:hAnsi="Aparajita" w:cs="Aparajita"/>
          <w:i/>
          <w:iCs/>
          <w:noProof/>
          <w:sz w:val="26"/>
        </w:rPr>
        <w:t>23</w:t>
      </w:r>
      <w:r w:rsidRPr="00785546">
        <w:rPr>
          <w:rFonts w:ascii="Aparajita" w:hAnsi="Aparajita" w:cs="Aparajita"/>
          <w:noProof/>
          <w:sz w:val="26"/>
        </w:rPr>
        <w:t xml:space="preserve">(1), 1–15. </w:t>
      </w:r>
      <w:r w:rsidRPr="00335A16">
        <w:rPr>
          <w:rFonts w:ascii="Aparajita" w:hAnsi="Aparajita" w:cs="Aparajita"/>
          <w:noProof/>
          <w:sz w:val="26"/>
        </w:rPr>
        <w:t>https://doi.org/10.1186/s12913-023-09469-6</w:t>
      </w:r>
    </w:p>
    <w:p w14:paraId="09249CDA" w14:textId="77777777" w:rsidR="00335A16" w:rsidRPr="00335A16" w:rsidRDefault="00335A16" w:rsidP="00335A16">
      <w:pPr>
        <w:widowControl w:val="0"/>
        <w:autoSpaceDE w:val="0"/>
        <w:autoSpaceDN w:val="0"/>
        <w:adjustRightInd w:val="0"/>
        <w:spacing w:after="0" w:line="240" w:lineRule="auto"/>
        <w:ind w:left="480" w:hanging="480"/>
        <w:rPr>
          <w:rFonts w:ascii="Aparajita" w:hAnsi="Aparajita" w:cs="Aparajita"/>
          <w:noProof/>
          <w:sz w:val="26"/>
        </w:rPr>
      </w:pPr>
      <w:r w:rsidRPr="00335A16">
        <w:rPr>
          <w:rFonts w:ascii="Aparajita" w:hAnsi="Aparajita" w:cs="Aparajita"/>
          <w:noProof/>
          <w:sz w:val="26"/>
        </w:rPr>
        <w:t xml:space="preserve">Zhu, S., Zhou, J., &amp; Xu, N. (2025). The Impact of Perceived Quality on Patients’ Adoption and Usage of Online Health Consultations: An Empirical Study Based on Trust Theory. </w:t>
      </w:r>
      <w:r w:rsidRPr="00335A16">
        <w:rPr>
          <w:rFonts w:ascii="Aparajita" w:hAnsi="Aparajita" w:cs="Aparajita"/>
          <w:i/>
          <w:iCs/>
          <w:noProof/>
          <w:sz w:val="26"/>
        </w:rPr>
        <w:t>Healthcare (Switzerland)</w:t>
      </w:r>
      <w:r w:rsidRPr="00335A16">
        <w:rPr>
          <w:rFonts w:ascii="Aparajita" w:hAnsi="Aparajita" w:cs="Aparajita"/>
          <w:noProof/>
          <w:sz w:val="26"/>
        </w:rPr>
        <w:t xml:space="preserve">, </w:t>
      </w:r>
      <w:r w:rsidRPr="00335A16">
        <w:rPr>
          <w:rFonts w:ascii="Aparajita" w:hAnsi="Aparajita" w:cs="Aparajita"/>
          <w:i/>
          <w:iCs/>
          <w:noProof/>
          <w:sz w:val="26"/>
        </w:rPr>
        <w:t>13</w:t>
      </w:r>
      <w:r w:rsidRPr="00335A16">
        <w:rPr>
          <w:rFonts w:ascii="Aparajita" w:hAnsi="Aparajita" w:cs="Aparajita"/>
          <w:noProof/>
          <w:sz w:val="26"/>
        </w:rPr>
        <w:t>(14), 1–28. https://doi.org/10.3390/healthcare13141753</w:t>
      </w:r>
    </w:p>
    <w:p w14:paraId="4076E00F" w14:textId="01FE7838" w:rsidR="002B0579" w:rsidRPr="00667D36" w:rsidRDefault="00EE5F06" w:rsidP="00EE5F06">
      <w:pPr>
        <w:pBdr>
          <w:top w:val="nil"/>
          <w:left w:val="nil"/>
          <w:bottom w:val="nil"/>
          <w:right w:val="nil"/>
          <w:between w:val="nil"/>
        </w:pBdr>
        <w:tabs>
          <w:tab w:val="left" w:pos="7937"/>
        </w:tabs>
        <w:spacing w:after="0" w:line="216" w:lineRule="auto"/>
        <w:ind w:firstLine="425"/>
        <w:jc w:val="both"/>
        <w:rPr>
          <w:rFonts w:ascii="Aparajita" w:eastAsia="Aparajita" w:hAnsi="Aparajita" w:cs="Aparajita"/>
          <w:sz w:val="26"/>
          <w:szCs w:val="26"/>
        </w:rPr>
      </w:pPr>
      <w:r w:rsidRPr="00667D36">
        <w:rPr>
          <w:rFonts w:ascii="Aparajita" w:eastAsia="Aparajita" w:hAnsi="Aparajita" w:cs="Aparajita"/>
          <w:color w:val="000000"/>
          <w:sz w:val="26"/>
          <w:szCs w:val="26"/>
        </w:rPr>
        <w:fldChar w:fldCharType="end"/>
      </w:r>
    </w:p>
    <w:p w14:paraId="2B7E63B6" w14:textId="77777777" w:rsidR="002B0579" w:rsidRPr="00667D36" w:rsidRDefault="00000000">
      <w:pPr>
        <w:spacing w:after="0" w:line="216" w:lineRule="auto"/>
        <w:ind w:left="567" w:hanging="567"/>
        <w:jc w:val="both"/>
        <w:rPr>
          <w:rFonts w:ascii="Aparajita" w:eastAsia="Aparajita" w:hAnsi="Aparajita" w:cs="Aparajita"/>
          <w:sz w:val="26"/>
          <w:szCs w:val="26"/>
        </w:rPr>
      </w:pPr>
      <w:r w:rsidRPr="00667D36">
        <w:rPr>
          <w:rFonts w:ascii="Aparajita" w:eastAsia="Aparajita" w:hAnsi="Aparajita" w:cs="Aparajita"/>
          <w:sz w:val="26"/>
          <w:szCs w:val="26"/>
        </w:rPr>
        <w:t xml:space="preserve"> </w:t>
      </w:r>
    </w:p>
    <w:p w14:paraId="2AC402CD"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3CAC4977"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388B2FA6"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4EAFCFD7"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49C55175"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31D2D3FD"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001B6CA0"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3722F631" w14:textId="77777777" w:rsidR="002B0579" w:rsidRPr="00667D36" w:rsidRDefault="002B0579">
      <w:pPr>
        <w:spacing w:after="0" w:line="216" w:lineRule="auto"/>
        <w:ind w:left="567" w:hanging="567"/>
        <w:jc w:val="both"/>
        <w:rPr>
          <w:rFonts w:ascii="Aparajita" w:eastAsia="Aparajita" w:hAnsi="Aparajita" w:cs="Aparajita"/>
          <w:sz w:val="26"/>
          <w:szCs w:val="26"/>
        </w:rPr>
      </w:pPr>
    </w:p>
    <w:p w14:paraId="534B74E4" w14:textId="77777777" w:rsidR="002B0579" w:rsidRPr="00667D36" w:rsidRDefault="002B0579">
      <w:pPr>
        <w:spacing w:after="0" w:line="216" w:lineRule="auto"/>
        <w:ind w:left="567" w:hanging="567"/>
        <w:jc w:val="both"/>
        <w:rPr>
          <w:rFonts w:ascii="Aparajita" w:eastAsia="Aparajita" w:hAnsi="Aparajita" w:cs="Aparajita"/>
          <w:sz w:val="26"/>
          <w:szCs w:val="26"/>
        </w:rPr>
      </w:pPr>
    </w:p>
    <w:sectPr w:rsidR="002B0579" w:rsidRPr="00667D36">
      <w:type w:val="continuous"/>
      <w:pgSz w:w="11907" w:h="16840"/>
      <w:pgMar w:top="1418" w:right="1418" w:bottom="1418" w:left="1418" w:header="907" w:footer="907" w:gutter="0"/>
      <w:cols w:num="2" w:space="720" w:equalWidth="0">
        <w:col w:w="4394" w:space="283"/>
        <w:col w:w="439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3E75" w14:textId="77777777" w:rsidR="00F73CDB" w:rsidRDefault="00F73CDB">
      <w:pPr>
        <w:spacing w:after="0" w:line="240" w:lineRule="auto"/>
      </w:pPr>
      <w:r>
        <w:separator/>
      </w:r>
    </w:p>
  </w:endnote>
  <w:endnote w:type="continuationSeparator" w:id="0">
    <w:p w14:paraId="433C6FEC" w14:textId="77777777" w:rsidR="00F73CDB" w:rsidRDefault="00F73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 w:name="Baloo Tamma 2">
    <w:altName w:val="Calibri"/>
    <w:charset w:val="4D"/>
    <w:family w:val="auto"/>
    <w:pitch w:val="variable"/>
    <w:sig w:usb0="00000001" w:usb1="40002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A6F6"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AFEB" w14:textId="77777777" w:rsidR="002B0579" w:rsidRDefault="002B0579">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sz w:val="2"/>
        <w:szCs w:val="2"/>
      </w:rPr>
    </w:pPr>
  </w:p>
  <w:p w14:paraId="0097971A" w14:textId="77777777" w:rsidR="002B0579" w:rsidRDefault="00000000">
    <w:pPr>
      <w:pBdr>
        <w:top w:val="nil"/>
        <w:left w:val="nil"/>
        <w:bottom w:val="nil"/>
        <w:right w:val="nil"/>
        <w:between w:val="nil"/>
      </w:pBdr>
      <w:tabs>
        <w:tab w:val="center" w:pos="4680"/>
        <w:tab w:val="right" w:pos="9360"/>
      </w:tabs>
      <w:spacing w:after="0" w:line="240" w:lineRule="auto"/>
      <w:jc w:val="center"/>
      <w:rPr>
        <w:rFonts w:ascii="Aparajita" w:eastAsia="Aparajita" w:hAnsi="Aparajita" w:cs="Aparajita"/>
        <w:color w:val="000000"/>
        <w:sz w:val="26"/>
        <w:szCs w:val="26"/>
      </w:rPr>
    </w:pPr>
    <w:r>
      <w:rPr>
        <w:rFonts w:ascii="Aparajita" w:eastAsia="Aparajita" w:hAnsi="Aparajita" w:cs="Aparajita"/>
        <w:color w:val="000000"/>
        <w:sz w:val="26"/>
        <w:szCs w:val="26"/>
      </w:rPr>
      <w:fldChar w:fldCharType="begin"/>
    </w:r>
    <w:r>
      <w:rPr>
        <w:rFonts w:ascii="Aparajita" w:eastAsia="Aparajita" w:hAnsi="Aparajita" w:cs="Aparajita"/>
        <w:color w:val="000000"/>
        <w:sz w:val="26"/>
        <w:szCs w:val="26"/>
      </w:rPr>
      <w:instrText>PAGE</w:instrText>
    </w:r>
    <w:r>
      <w:rPr>
        <w:rFonts w:ascii="Aparajita" w:eastAsia="Aparajita" w:hAnsi="Aparajita" w:cs="Aparajita"/>
        <w:color w:val="000000"/>
        <w:sz w:val="26"/>
        <w:szCs w:val="26"/>
      </w:rPr>
      <w:fldChar w:fldCharType="separate"/>
    </w:r>
    <w:r w:rsidR="008303AF">
      <w:rPr>
        <w:rFonts w:ascii="Aparajita" w:eastAsia="Aparajita" w:hAnsi="Aparajita" w:cs="Aparajita"/>
        <w:noProof/>
        <w:color w:val="000000"/>
        <w:sz w:val="26"/>
        <w:szCs w:val="26"/>
      </w:rPr>
      <w:t>1</w:t>
    </w:r>
    <w:r>
      <w:rPr>
        <w:rFonts w:ascii="Aparajita" w:eastAsia="Aparajita" w:hAnsi="Aparajita" w:cs="Aparajita"/>
        <w:color w:val="000000"/>
        <w:sz w:val="26"/>
        <w:szCs w:val="26"/>
      </w:rPr>
      <w:fldChar w:fldCharType="end"/>
    </w:r>
  </w:p>
  <w:p w14:paraId="528C73EC"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EF76"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21CDE" w14:textId="77777777" w:rsidR="00F73CDB" w:rsidRDefault="00F73CDB">
      <w:pPr>
        <w:spacing w:after="0" w:line="240" w:lineRule="auto"/>
      </w:pPr>
      <w:r>
        <w:separator/>
      </w:r>
    </w:p>
  </w:footnote>
  <w:footnote w:type="continuationSeparator" w:id="0">
    <w:p w14:paraId="4392E541" w14:textId="77777777" w:rsidR="00F73CDB" w:rsidRDefault="00F73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BA8C"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8A5A" w14:textId="77777777" w:rsidR="002B0579" w:rsidRDefault="00000000">
    <w:pPr>
      <w:pBdr>
        <w:top w:val="nil"/>
        <w:left w:val="nil"/>
        <w:bottom w:val="nil"/>
        <w:right w:val="nil"/>
        <w:between w:val="nil"/>
      </w:pBdr>
      <w:tabs>
        <w:tab w:val="center" w:pos="4680"/>
        <w:tab w:val="right" w:pos="9360"/>
      </w:tabs>
      <w:spacing w:after="0" w:line="240" w:lineRule="auto"/>
      <w:jc w:val="center"/>
      <w:rPr>
        <w:rFonts w:ascii="Aparajita" w:eastAsia="Aparajita" w:hAnsi="Aparajita" w:cs="Aparajita"/>
        <w:color w:val="000000"/>
        <w:sz w:val="26"/>
        <w:szCs w:val="26"/>
      </w:rPr>
    </w:pPr>
    <w:r>
      <w:rPr>
        <w:rFonts w:ascii="Aparajita" w:eastAsia="Aparajita" w:hAnsi="Aparajita" w:cs="Aparajita"/>
        <w:i/>
        <w:color w:val="000000"/>
        <w:sz w:val="26"/>
        <w:szCs w:val="26"/>
      </w:rPr>
      <w:t>Indonesian Journal of Innovation and Applied Sciences</w:t>
    </w:r>
    <w:r>
      <w:rPr>
        <w:rFonts w:ascii="Aparajita" w:eastAsia="Aparajita" w:hAnsi="Aparajita" w:cs="Aparajita"/>
        <w:color w:val="000000"/>
        <w:sz w:val="26"/>
        <w:szCs w:val="26"/>
      </w:rPr>
      <w:t xml:space="preserve"> (</w:t>
    </w:r>
    <w:r>
      <w:rPr>
        <w:rFonts w:ascii="Aparajita" w:eastAsia="Aparajita" w:hAnsi="Aparajita" w:cs="Aparajita"/>
        <w:i/>
        <w:color w:val="000000"/>
        <w:sz w:val="26"/>
        <w:szCs w:val="26"/>
      </w:rPr>
      <w:t>IJIAS</w:t>
    </w:r>
    <w:r>
      <w:rPr>
        <w:rFonts w:ascii="Aparajita" w:eastAsia="Aparajita" w:hAnsi="Aparajita" w:cs="Aparajita"/>
        <w:color w:val="000000"/>
        <w:sz w:val="26"/>
        <w:szCs w:val="26"/>
      </w:rPr>
      <w:t>), 2 (3), 00-00</w:t>
    </w:r>
  </w:p>
  <w:p w14:paraId="3394644E"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D8A2" w14:textId="77777777" w:rsidR="002B0579" w:rsidRDefault="002B0579">
    <w:pPr>
      <w:pBdr>
        <w:top w:val="nil"/>
        <w:left w:val="nil"/>
        <w:bottom w:val="nil"/>
        <w:right w:val="nil"/>
        <w:between w:val="nil"/>
      </w:pBdr>
      <w:tabs>
        <w:tab w:val="center" w:pos="4680"/>
        <w:tab w:val="right" w:pos="9360"/>
      </w:tabs>
      <w:spacing w:after="0" w:line="240" w:lineRule="auto"/>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631E"/>
    <w:multiLevelType w:val="hybridMultilevel"/>
    <w:tmpl w:val="67524B0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33843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79"/>
    <w:rsid w:val="000401C4"/>
    <w:rsid w:val="00072AD6"/>
    <w:rsid w:val="000A698B"/>
    <w:rsid w:val="000C658E"/>
    <w:rsid w:val="001B0C4E"/>
    <w:rsid w:val="001E14EF"/>
    <w:rsid w:val="001F43C7"/>
    <w:rsid w:val="002075EF"/>
    <w:rsid w:val="00263966"/>
    <w:rsid w:val="002B0579"/>
    <w:rsid w:val="00335A16"/>
    <w:rsid w:val="003854F6"/>
    <w:rsid w:val="00395A21"/>
    <w:rsid w:val="00495322"/>
    <w:rsid w:val="00571FBD"/>
    <w:rsid w:val="0062519E"/>
    <w:rsid w:val="006535AD"/>
    <w:rsid w:val="00657D54"/>
    <w:rsid w:val="00667D36"/>
    <w:rsid w:val="006A3925"/>
    <w:rsid w:val="006E10CC"/>
    <w:rsid w:val="006F14CD"/>
    <w:rsid w:val="00785546"/>
    <w:rsid w:val="007F763E"/>
    <w:rsid w:val="008303AF"/>
    <w:rsid w:val="0084434B"/>
    <w:rsid w:val="008A1C53"/>
    <w:rsid w:val="008A697A"/>
    <w:rsid w:val="008C1898"/>
    <w:rsid w:val="008D1CE8"/>
    <w:rsid w:val="008E70F6"/>
    <w:rsid w:val="009153A5"/>
    <w:rsid w:val="00931620"/>
    <w:rsid w:val="0099065D"/>
    <w:rsid w:val="00993BED"/>
    <w:rsid w:val="009C5EFD"/>
    <w:rsid w:val="00B140C1"/>
    <w:rsid w:val="00BE4AF0"/>
    <w:rsid w:val="00C444BA"/>
    <w:rsid w:val="00E72654"/>
    <w:rsid w:val="00E87C85"/>
    <w:rsid w:val="00EE362B"/>
    <w:rsid w:val="00EE5F06"/>
    <w:rsid w:val="00F639E4"/>
    <w:rsid w:val="00F73CDB"/>
    <w:rsid w:val="00FC5E2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ABC49"/>
  <w15:docId w15:val="{266536E5-146C-4DAC-9F51-0414233C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Z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A5"/>
    <w:rPr>
      <w:rFonts w:cstheme="minorBidi"/>
    </w:rPr>
  </w:style>
  <w:style w:type="paragraph" w:styleId="Heading1">
    <w:name w:val="heading 1"/>
    <w:basedOn w:val="Normal"/>
    <w:next w:val="Normal"/>
    <w:link w:val="Heading1Char"/>
    <w:uiPriority w:val="9"/>
    <w:qFormat/>
    <w:rsid w:val="00A90A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locked/>
    <w:rsid w:val="00A90AB0"/>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B62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629E4"/>
    <w:rPr>
      <w:rFonts w:ascii="Tahoma" w:hAnsi="Tahoma" w:cs="Tahoma"/>
      <w:sz w:val="16"/>
      <w:szCs w:val="16"/>
    </w:rPr>
  </w:style>
  <w:style w:type="table" w:styleId="TableGrid">
    <w:name w:val="Table Grid"/>
    <w:basedOn w:val="TableNormal"/>
    <w:uiPriority w:val="59"/>
    <w:rsid w:val="00607685"/>
    <w:pPr>
      <w:spacing w:after="0" w:line="240" w:lineRule="auto"/>
    </w:pPr>
    <w:rPr>
      <w:rFonts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Abstract">
    <w:name w:val="Body Abstract"/>
    <w:basedOn w:val="Heading1"/>
    <w:rsid w:val="00A90AB0"/>
    <w:pPr>
      <w:keepLines w:val="0"/>
      <w:suppressAutoHyphens/>
      <w:spacing w:before="0" w:line="240" w:lineRule="auto"/>
      <w:ind w:left="567" w:right="567"/>
      <w:jc w:val="both"/>
      <w:outlineLvl w:val="9"/>
    </w:pPr>
    <w:rPr>
      <w:rFonts w:ascii="Times New Roman" w:eastAsia="Times New Roman" w:hAnsi="Times New Roman" w:cs="Times New Roman"/>
      <w:b w:val="0"/>
      <w:bCs w:val="0"/>
      <w:i/>
      <w:color w:val="auto"/>
      <w:sz w:val="20"/>
      <w:szCs w:val="20"/>
      <w:lang w:eastAsia="ar-SA"/>
    </w:rPr>
  </w:style>
  <w:style w:type="paragraph" w:styleId="ListParagraph">
    <w:name w:val="List Paragraph"/>
    <w:basedOn w:val="Normal"/>
    <w:link w:val="ListParagraphChar"/>
    <w:uiPriority w:val="34"/>
    <w:qFormat/>
    <w:rsid w:val="00641FB2"/>
    <w:pPr>
      <w:ind w:left="720"/>
      <w:contextualSpacing/>
    </w:pPr>
    <w:rPr>
      <w:rFonts w:cs="Times New Roman"/>
    </w:rPr>
  </w:style>
  <w:style w:type="character" w:customStyle="1" w:styleId="ListParagraphChar">
    <w:name w:val="List Paragraph Char"/>
    <w:basedOn w:val="DefaultParagraphFont"/>
    <w:link w:val="ListParagraph"/>
    <w:uiPriority w:val="34"/>
    <w:locked/>
    <w:rsid w:val="00641FB2"/>
    <w:rPr>
      <w:rFonts w:eastAsia="Times New Roman" w:cs="Times New Roman"/>
    </w:rPr>
  </w:style>
  <w:style w:type="paragraph" w:styleId="HTMLPreformatted">
    <w:name w:val="HTML Preformatted"/>
    <w:basedOn w:val="Normal"/>
    <w:link w:val="HTMLPreformattedChar"/>
    <w:uiPriority w:val="99"/>
    <w:semiHidden/>
    <w:unhideWhenUsed/>
    <w:rsid w:val="00A6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A670F9"/>
    <w:rPr>
      <w:rFonts w:ascii="Courier New" w:hAnsi="Courier New" w:cs="Courier New"/>
      <w:sz w:val="20"/>
      <w:szCs w:val="20"/>
    </w:rPr>
  </w:style>
  <w:style w:type="paragraph" w:styleId="Header">
    <w:name w:val="header"/>
    <w:basedOn w:val="Normal"/>
    <w:link w:val="HeaderChar"/>
    <w:uiPriority w:val="99"/>
    <w:unhideWhenUsed/>
    <w:rsid w:val="00806BE3"/>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806BE3"/>
    <w:rPr>
      <w:rFonts w:cs="Times New Roman"/>
    </w:rPr>
  </w:style>
  <w:style w:type="paragraph" w:styleId="Footer">
    <w:name w:val="footer"/>
    <w:basedOn w:val="Normal"/>
    <w:link w:val="FooterChar"/>
    <w:uiPriority w:val="99"/>
    <w:unhideWhenUsed/>
    <w:rsid w:val="00806BE3"/>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06BE3"/>
    <w:rPr>
      <w:rFonts w:cs="Times New Roman"/>
    </w:rPr>
  </w:style>
  <w:style w:type="character" w:styleId="Hyperlink">
    <w:name w:val="Hyperlink"/>
    <w:basedOn w:val="DefaultParagraphFont"/>
    <w:uiPriority w:val="99"/>
    <w:unhideWhenUsed/>
    <w:rsid w:val="00BC17F5"/>
    <w:rPr>
      <w:rFonts w:cs="Times New Roman"/>
      <w:color w:val="0000FF"/>
      <w:u w:val="single"/>
    </w:rPr>
  </w:style>
  <w:style w:type="paragraph" w:customStyle="1" w:styleId="Normal1">
    <w:name w:val="Normal1"/>
    <w:rsid w:val="002D366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8303AF"/>
    <w:rPr>
      <w:color w:val="605E5C"/>
      <w:shd w:val="clear" w:color="auto" w:fill="E1DFDD"/>
    </w:rPr>
  </w:style>
  <w:style w:type="table" w:styleId="PlainTable1">
    <w:name w:val="Plain Table 1"/>
    <w:basedOn w:val="TableNormal"/>
    <w:uiPriority w:val="41"/>
    <w:rsid w:val="009153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31620"/>
  </w:style>
  <w:style w:type="character" w:styleId="PlaceholderText">
    <w:name w:val="Placeholder Text"/>
    <w:basedOn w:val="DefaultParagraphFont"/>
    <w:uiPriority w:val="99"/>
    <w:semiHidden/>
    <w:rsid w:val="00E72654"/>
    <w:rPr>
      <w:color w:val="666666"/>
    </w:rPr>
  </w:style>
  <w:style w:type="paragraph" w:styleId="NormalWeb">
    <w:name w:val="Normal (Web)"/>
    <w:basedOn w:val="Normal"/>
    <w:uiPriority w:val="99"/>
    <w:semiHidden/>
    <w:unhideWhenUsed/>
    <w:rsid w:val="007F76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584">
      <w:bodyDiv w:val="1"/>
      <w:marLeft w:val="0"/>
      <w:marRight w:val="0"/>
      <w:marTop w:val="0"/>
      <w:marBottom w:val="0"/>
      <w:divBdr>
        <w:top w:val="none" w:sz="0" w:space="0" w:color="auto"/>
        <w:left w:val="none" w:sz="0" w:space="0" w:color="auto"/>
        <w:bottom w:val="none" w:sz="0" w:space="0" w:color="auto"/>
        <w:right w:val="none" w:sz="0" w:space="0" w:color="auto"/>
      </w:divBdr>
    </w:div>
    <w:div w:id="17202557">
      <w:bodyDiv w:val="1"/>
      <w:marLeft w:val="0"/>
      <w:marRight w:val="0"/>
      <w:marTop w:val="0"/>
      <w:marBottom w:val="0"/>
      <w:divBdr>
        <w:top w:val="none" w:sz="0" w:space="0" w:color="auto"/>
        <w:left w:val="none" w:sz="0" w:space="0" w:color="auto"/>
        <w:bottom w:val="none" w:sz="0" w:space="0" w:color="auto"/>
        <w:right w:val="none" w:sz="0" w:space="0" w:color="auto"/>
      </w:divBdr>
    </w:div>
    <w:div w:id="27068251">
      <w:bodyDiv w:val="1"/>
      <w:marLeft w:val="0"/>
      <w:marRight w:val="0"/>
      <w:marTop w:val="0"/>
      <w:marBottom w:val="0"/>
      <w:divBdr>
        <w:top w:val="none" w:sz="0" w:space="0" w:color="auto"/>
        <w:left w:val="none" w:sz="0" w:space="0" w:color="auto"/>
        <w:bottom w:val="none" w:sz="0" w:space="0" w:color="auto"/>
        <w:right w:val="none" w:sz="0" w:space="0" w:color="auto"/>
      </w:divBdr>
    </w:div>
    <w:div w:id="37095495">
      <w:bodyDiv w:val="1"/>
      <w:marLeft w:val="0"/>
      <w:marRight w:val="0"/>
      <w:marTop w:val="0"/>
      <w:marBottom w:val="0"/>
      <w:divBdr>
        <w:top w:val="none" w:sz="0" w:space="0" w:color="auto"/>
        <w:left w:val="none" w:sz="0" w:space="0" w:color="auto"/>
        <w:bottom w:val="none" w:sz="0" w:space="0" w:color="auto"/>
        <w:right w:val="none" w:sz="0" w:space="0" w:color="auto"/>
      </w:divBdr>
    </w:div>
    <w:div w:id="63768063">
      <w:bodyDiv w:val="1"/>
      <w:marLeft w:val="0"/>
      <w:marRight w:val="0"/>
      <w:marTop w:val="0"/>
      <w:marBottom w:val="0"/>
      <w:divBdr>
        <w:top w:val="none" w:sz="0" w:space="0" w:color="auto"/>
        <w:left w:val="none" w:sz="0" w:space="0" w:color="auto"/>
        <w:bottom w:val="none" w:sz="0" w:space="0" w:color="auto"/>
        <w:right w:val="none" w:sz="0" w:space="0" w:color="auto"/>
      </w:divBdr>
    </w:div>
    <w:div w:id="73094948">
      <w:bodyDiv w:val="1"/>
      <w:marLeft w:val="0"/>
      <w:marRight w:val="0"/>
      <w:marTop w:val="0"/>
      <w:marBottom w:val="0"/>
      <w:divBdr>
        <w:top w:val="none" w:sz="0" w:space="0" w:color="auto"/>
        <w:left w:val="none" w:sz="0" w:space="0" w:color="auto"/>
        <w:bottom w:val="none" w:sz="0" w:space="0" w:color="auto"/>
        <w:right w:val="none" w:sz="0" w:space="0" w:color="auto"/>
      </w:divBdr>
    </w:div>
    <w:div w:id="94372346">
      <w:bodyDiv w:val="1"/>
      <w:marLeft w:val="0"/>
      <w:marRight w:val="0"/>
      <w:marTop w:val="0"/>
      <w:marBottom w:val="0"/>
      <w:divBdr>
        <w:top w:val="none" w:sz="0" w:space="0" w:color="auto"/>
        <w:left w:val="none" w:sz="0" w:space="0" w:color="auto"/>
        <w:bottom w:val="none" w:sz="0" w:space="0" w:color="auto"/>
        <w:right w:val="none" w:sz="0" w:space="0" w:color="auto"/>
      </w:divBdr>
    </w:div>
    <w:div w:id="118961641">
      <w:bodyDiv w:val="1"/>
      <w:marLeft w:val="0"/>
      <w:marRight w:val="0"/>
      <w:marTop w:val="0"/>
      <w:marBottom w:val="0"/>
      <w:divBdr>
        <w:top w:val="none" w:sz="0" w:space="0" w:color="auto"/>
        <w:left w:val="none" w:sz="0" w:space="0" w:color="auto"/>
        <w:bottom w:val="none" w:sz="0" w:space="0" w:color="auto"/>
        <w:right w:val="none" w:sz="0" w:space="0" w:color="auto"/>
      </w:divBdr>
    </w:div>
    <w:div w:id="125009094">
      <w:bodyDiv w:val="1"/>
      <w:marLeft w:val="0"/>
      <w:marRight w:val="0"/>
      <w:marTop w:val="0"/>
      <w:marBottom w:val="0"/>
      <w:divBdr>
        <w:top w:val="none" w:sz="0" w:space="0" w:color="auto"/>
        <w:left w:val="none" w:sz="0" w:space="0" w:color="auto"/>
        <w:bottom w:val="none" w:sz="0" w:space="0" w:color="auto"/>
        <w:right w:val="none" w:sz="0" w:space="0" w:color="auto"/>
      </w:divBdr>
    </w:div>
    <w:div w:id="178667811">
      <w:bodyDiv w:val="1"/>
      <w:marLeft w:val="0"/>
      <w:marRight w:val="0"/>
      <w:marTop w:val="0"/>
      <w:marBottom w:val="0"/>
      <w:divBdr>
        <w:top w:val="none" w:sz="0" w:space="0" w:color="auto"/>
        <w:left w:val="none" w:sz="0" w:space="0" w:color="auto"/>
        <w:bottom w:val="none" w:sz="0" w:space="0" w:color="auto"/>
        <w:right w:val="none" w:sz="0" w:space="0" w:color="auto"/>
      </w:divBdr>
    </w:div>
    <w:div w:id="195194302">
      <w:bodyDiv w:val="1"/>
      <w:marLeft w:val="0"/>
      <w:marRight w:val="0"/>
      <w:marTop w:val="0"/>
      <w:marBottom w:val="0"/>
      <w:divBdr>
        <w:top w:val="none" w:sz="0" w:space="0" w:color="auto"/>
        <w:left w:val="none" w:sz="0" w:space="0" w:color="auto"/>
        <w:bottom w:val="none" w:sz="0" w:space="0" w:color="auto"/>
        <w:right w:val="none" w:sz="0" w:space="0" w:color="auto"/>
      </w:divBdr>
    </w:div>
    <w:div w:id="208958741">
      <w:bodyDiv w:val="1"/>
      <w:marLeft w:val="0"/>
      <w:marRight w:val="0"/>
      <w:marTop w:val="0"/>
      <w:marBottom w:val="0"/>
      <w:divBdr>
        <w:top w:val="none" w:sz="0" w:space="0" w:color="auto"/>
        <w:left w:val="none" w:sz="0" w:space="0" w:color="auto"/>
        <w:bottom w:val="none" w:sz="0" w:space="0" w:color="auto"/>
        <w:right w:val="none" w:sz="0" w:space="0" w:color="auto"/>
      </w:divBdr>
    </w:div>
    <w:div w:id="221403049">
      <w:bodyDiv w:val="1"/>
      <w:marLeft w:val="0"/>
      <w:marRight w:val="0"/>
      <w:marTop w:val="0"/>
      <w:marBottom w:val="0"/>
      <w:divBdr>
        <w:top w:val="none" w:sz="0" w:space="0" w:color="auto"/>
        <w:left w:val="none" w:sz="0" w:space="0" w:color="auto"/>
        <w:bottom w:val="none" w:sz="0" w:space="0" w:color="auto"/>
        <w:right w:val="none" w:sz="0" w:space="0" w:color="auto"/>
      </w:divBdr>
    </w:div>
    <w:div w:id="222104493">
      <w:bodyDiv w:val="1"/>
      <w:marLeft w:val="0"/>
      <w:marRight w:val="0"/>
      <w:marTop w:val="0"/>
      <w:marBottom w:val="0"/>
      <w:divBdr>
        <w:top w:val="none" w:sz="0" w:space="0" w:color="auto"/>
        <w:left w:val="none" w:sz="0" w:space="0" w:color="auto"/>
        <w:bottom w:val="none" w:sz="0" w:space="0" w:color="auto"/>
        <w:right w:val="none" w:sz="0" w:space="0" w:color="auto"/>
      </w:divBdr>
    </w:div>
    <w:div w:id="223764887">
      <w:bodyDiv w:val="1"/>
      <w:marLeft w:val="0"/>
      <w:marRight w:val="0"/>
      <w:marTop w:val="0"/>
      <w:marBottom w:val="0"/>
      <w:divBdr>
        <w:top w:val="none" w:sz="0" w:space="0" w:color="auto"/>
        <w:left w:val="none" w:sz="0" w:space="0" w:color="auto"/>
        <w:bottom w:val="none" w:sz="0" w:space="0" w:color="auto"/>
        <w:right w:val="none" w:sz="0" w:space="0" w:color="auto"/>
      </w:divBdr>
    </w:div>
    <w:div w:id="232549603">
      <w:bodyDiv w:val="1"/>
      <w:marLeft w:val="0"/>
      <w:marRight w:val="0"/>
      <w:marTop w:val="0"/>
      <w:marBottom w:val="0"/>
      <w:divBdr>
        <w:top w:val="none" w:sz="0" w:space="0" w:color="auto"/>
        <w:left w:val="none" w:sz="0" w:space="0" w:color="auto"/>
        <w:bottom w:val="none" w:sz="0" w:space="0" w:color="auto"/>
        <w:right w:val="none" w:sz="0" w:space="0" w:color="auto"/>
      </w:divBdr>
    </w:div>
    <w:div w:id="242877274">
      <w:bodyDiv w:val="1"/>
      <w:marLeft w:val="0"/>
      <w:marRight w:val="0"/>
      <w:marTop w:val="0"/>
      <w:marBottom w:val="0"/>
      <w:divBdr>
        <w:top w:val="none" w:sz="0" w:space="0" w:color="auto"/>
        <w:left w:val="none" w:sz="0" w:space="0" w:color="auto"/>
        <w:bottom w:val="none" w:sz="0" w:space="0" w:color="auto"/>
        <w:right w:val="none" w:sz="0" w:space="0" w:color="auto"/>
      </w:divBdr>
    </w:div>
    <w:div w:id="246547581">
      <w:bodyDiv w:val="1"/>
      <w:marLeft w:val="0"/>
      <w:marRight w:val="0"/>
      <w:marTop w:val="0"/>
      <w:marBottom w:val="0"/>
      <w:divBdr>
        <w:top w:val="none" w:sz="0" w:space="0" w:color="auto"/>
        <w:left w:val="none" w:sz="0" w:space="0" w:color="auto"/>
        <w:bottom w:val="none" w:sz="0" w:space="0" w:color="auto"/>
        <w:right w:val="none" w:sz="0" w:space="0" w:color="auto"/>
      </w:divBdr>
    </w:div>
    <w:div w:id="248316658">
      <w:bodyDiv w:val="1"/>
      <w:marLeft w:val="0"/>
      <w:marRight w:val="0"/>
      <w:marTop w:val="0"/>
      <w:marBottom w:val="0"/>
      <w:divBdr>
        <w:top w:val="none" w:sz="0" w:space="0" w:color="auto"/>
        <w:left w:val="none" w:sz="0" w:space="0" w:color="auto"/>
        <w:bottom w:val="none" w:sz="0" w:space="0" w:color="auto"/>
        <w:right w:val="none" w:sz="0" w:space="0" w:color="auto"/>
      </w:divBdr>
    </w:div>
    <w:div w:id="254217076">
      <w:bodyDiv w:val="1"/>
      <w:marLeft w:val="0"/>
      <w:marRight w:val="0"/>
      <w:marTop w:val="0"/>
      <w:marBottom w:val="0"/>
      <w:divBdr>
        <w:top w:val="none" w:sz="0" w:space="0" w:color="auto"/>
        <w:left w:val="none" w:sz="0" w:space="0" w:color="auto"/>
        <w:bottom w:val="none" w:sz="0" w:space="0" w:color="auto"/>
        <w:right w:val="none" w:sz="0" w:space="0" w:color="auto"/>
      </w:divBdr>
    </w:div>
    <w:div w:id="263391347">
      <w:bodyDiv w:val="1"/>
      <w:marLeft w:val="0"/>
      <w:marRight w:val="0"/>
      <w:marTop w:val="0"/>
      <w:marBottom w:val="0"/>
      <w:divBdr>
        <w:top w:val="none" w:sz="0" w:space="0" w:color="auto"/>
        <w:left w:val="none" w:sz="0" w:space="0" w:color="auto"/>
        <w:bottom w:val="none" w:sz="0" w:space="0" w:color="auto"/>
        <w:right w:val="none" w:sz="0" w:space="0" w:color="auto"/>
      </w:divBdr>
    </w:div>
    <w:div w:id="266550446">
      <w:bodyDiv w:val="1"/>
      <w:marLeft w:val="0"/>
      <w:marRight w:val="0"/>
      <w:marTop w:val="0"/>
      <w:marBottom w:val="0"/>
      <w:divBdr>
        <w:top w:val="none" w:sz="0" w:space="0" w:color="auto"/>
        <w:left w:val="none" w:sz="0" w:space="0" w:color="auto"/>
        <w:bottom w:val="none" w:sz="0" w:space="0" w:color="auto"/>
        <w:right w:val="none" w:sz="0" w:space="0" w:color="auto"/>
      </w:divBdr>
    </w:div>
    <w:div w:id="267588238">
      <w:bodyDiv w:val="1"/>
      <w:marLeft w:val="0"/>
      <w:marRight w:val="0"/>
      <w:marTop w:val="0"/>
      <w:marBottom w:val="0"/>
      <w:divBdr>
        <w:top w:val="none" w:sz="0" w:space="0" w:color="auto"/>
        <w:left w:val="none" w:sz="0" w:space="0" w:color="auto"/>
        <w:bottom w:val="none" w:sz="0" w:space="0" w:color="auto"/>
        <w:right w:val="none" w:sz="0" w:space="0" w:color="auto"/>
      </w:divBdr>
    </w:div>
    <w:div w:id="283780765">
      <w:bodyDiv w:val="1"/>
      <w:marLeft w:val="0"/>
      <w:marRight w:val="0"/>
      <w:marTop w:val="0"/>
      <w:marBottom w:val="0"/>
      <w:divBdr>
        <w:top w:val="none" w:sz="0" w:space="0" w:color="auto"/>
        <w:left w:val="none" w:sz="0" w:space="0" w:color="auto"/>
        <w:bottom w:val="none" w:sz="0" w:space="0" w:color="auto"/>
        <w:right w:val="none" w:sz="0" w:space="0" w:color="auto"/>
      </w:divBdr>
    </w:div>
    <w:div w:id="323704010">
      <w:bodyDiv w:val="1"/>
      <w:marLeft w:val="0"/>
      <w:marRight w:val="0"/>
      <w:marTop w:val="0"/>
      <w:marBottom w:val="0"/>
      <w:divBdr>
        <w:top w:val="none" w:sz="0" w:space="0" w:color="auto"/>
        <w:left w:val="none" w:sz="0" w:space="0" w:color="auto"/>
        <w:bottom w:val="none" w:sz="0" w:space="0" w:color="auto"/>
        <w:right w:val="none" w:sz="0" w:space="0" w:color="auto"/>
      </w:divBdr>
    </w:div>
    <w:div w:id="327633259">
      <w:bodyDiv w:val="1"/>
      <w:marLeft w:val="0"/>
      <w:marRight w:val="0"/>
      <w:marTop w:val="0"/>
      <w:marBottom w:val="0"/>
      <w:divBdr>
        <w:top w:val="none" w:sz="0" w:space="0" w:color="auto"/>
        <w:left w:val="none" w:sz="0" w:space="0" w:color="auto"/>
        <w:bottom w:val="none" w:sz="0" w:space="0" w:color="auto"/>
        <w:right w:val="none" w:sz="0" w:space="0" w:color="auto"/>
      </w:divBdr>
    </w:div>
    <w:div w:id="335500973">
      <w:bodyDiv w:val="1"/>
      <w:marLeft w:val="0"/>
      <w:marRight w:val="0"/>
      <w:marTop w:val="0"/>
      <w:marBottom w:val="0"/>
      <w:divBdr>
        <w:top w:val="none" w:sz="0" w:space="0" w:color="auto"/>
        <w:left w:val="none" w:sz="0" w:space="0" w:color="auto"/>
        <w:bottom w:val="none" w:sz="0" w:space="0" w:color="auto"/>
        <w:right w:val="none" w:sz="0" w:space="0" w:color="auto"/>
      </w:divBdr>
    </w:div>
    <w:div w:id="337927118">
      <w:bodyDiv w:val="1"/>
      <w:marLeft w:val="0"/>
      <w:marRight w:val="0"/>
      <w:marTop w:val="0"/>
      <w:marBottom w:val="0"/>
      <w:divBdr>
        <w:top w:val="none" w:sz="0" w:space="0" w:color="auto"/>
        <w:left w:val="none" w:sz="0" w:space="0" w:color="auto"/>
        <w:bottom w:val="none" w:sz="0" w:space="0" w:color="auto"/>
        <w:right w:val="none" w:sz="0" w:space="0" w:color="auto"/>
      </w:divBdr>
    </w:div>
    <w:div w:id="348795386">
      <w:bodyDiv w:val="1"/>
      <w:marLeft w:val="0"/>
      <w:marRight w:val="0"/>
      <w:marTop w:val="0"/>
      <w:marBottom w:val="0"/>
      <w:divBdr>
        <w:top w:val="none" w:sz="0" w:space="0" w:color="auto"/>
        <w:left w:val="none" w:sz="0" w:space="0" w:color="auto"/>
        <w:bottom w:val="none" w:sz="0" w:space="0" w:color="auto"/>
        <w:right w:val="none" w:sz="0" w:space="0" w:color="auto"/>
      </w:divBdr>
    </w:div>
    <w:div w:id="357970512">
      <w:bodyDiv w:val="1"/>
      <w:marLeft w:val="0"/>
      <w:marRight w:val="0"/>
      <w:marTop w:val="0"/>
      <w:marBottom w:val="0"/>
      <w:divBdr>
        <w:top w:val="none" w:sz="0" w:space="0" w:color="auto"/>
        <w:left w:val="none" w:sz="0" w:space="0" w:color="auto"/>
        <w:bottom w:val="none" w:sz="0" w:space="0" w:color="auto"/>
        <w:right w:val="none" w:sz="0" w:space="0" w:color="auto"/>
      </w:divBdr>
    </w:div>
    <w:div w:id="362950030">
      <w:bodyDiv w:val="1"/>
      <w:marLeft w:val="0"/>
      <w:marRight w:val="0"/>
      <w:marTop w:val="0"/>
      <w:marBottom w:val="0"/>
      <w:divBdr>
        <w:top w:val="none" w:sz="0" w:space="0" w:color="auto"/>
        <w:left w:val="none" w:sz="0" w:space="0" w:color="auto"/>
        <w:bottom w:val="none" w:sz="0" w:space="0" w:color="auto"/>
        <w:right w:val="none" w:sz="0" w:space="0" w:color="auto"/>
      </w:divBdr>
    </w:div>
    <w:div w:id="374737889">
      <w:bodyDiv w:val="1"/>
      <w:marLeft w:val="0"/>
      <w:marRight w:val="0"/>
      <w:marTop w:val="0"/>
      <w:marBottom w:val="0"/>
      <w:divBdr>
        <w:top w:val="none" w:sz="0" w:space="0" w:color="auto"/>
        <w:left w:val="none" w:sz="0" w:space="0" w:color="auto"/>
        <w:bottom w:val="none" w:sz="0" w:space="0" w:color="auto"/>
        <w:right w:val="none" w:sz="0" w:space="0" w:color="auto"/>
      </w:divBdr>
    </w:div>
    <w:div w:id="383791622">
      <w:bodyDiv w:val="1"/>
      <w:marLeft w:val="0"/>
      <w:marRight w:val="0"/>
      <w:marTop w:val="0"/>
      <w:marBottom w:val="0"/>
      <w:divBdr>
        <w:top w:val="none" w:sz="0" w:space="0" w:color="auto"/>
        <w:left w:val="none" w:sz="0" w:space="0" w:color="auto"/>
        <w:bottom w:val="none" w:sz="0" w:space="0" w:color="auto"/>
        <w:right w:val="none" w:sz="0" w:space="0" w:color="auto"/>
      </w:divBdr>
    </w:div>
    <w:div w:id="408311953">
      <w:bodyDiv w:val="1"/>
      <w:marLeft w:val="0"/>
      <w:marRight w:val="0"/>
      <w:marTop w:val="0"/>
      <w:marBottom w:val="0"/>
      <w:divBdr>
        <w:top w:val="none" w:sz="0" w:space="0" w:color="auto"/>
        <w:left w:val="none" w:sz="0" w:space="0" w:color="auto"/>
        <w:bottom w:val="none" w:sz="0" w:space="0" w:color="auto"/>
        <w:right w:val="none" w:sz="0" w:space="0" w:color="auto"/>
      </w:divBdr>
    </w:div>
    <w:div w:id="415329391">
      <w:bodyDiv w:val="1"/>
      <w:marLeft w:val="0"/>
      <w:marRight w:val="0"/>
      <w:marTop w:val="0"/>
      <w:marBottom w:val="0"/>
      <w:divBdr>
        <w:top w:val="none" w:sz="0" w:space="0" w:color="auto"/>
        <w:left w:val="none" w:sz="0" w:space="0" w:color="auto"/>
        <w:bottom w:val="none" w:sz="0" w:space="0" w:color="auto"/>
        <w:right w:val="none" w:sz="0" w:space="0" w:color="auto"/>
      </w:divBdr>
    </w:div>
    <w:div w:id="438567289">
      <w:bodyDiv w:val="1"/>
      <w:marLeft w:val="0"/>
      <w:marRight w:val="0"/>
      <w:marTop w:val="0"/>
      <w:marBottom w:val="0"/>
      <w:divBdr>
        <w:top w:val="none" w:sz="0" w:space="0" w:color="auto"/>
        <w:left w:val="none" w:sz="0" w:space="0" w:color="auto"/>
        <w:bottom w:val="none" w:sz="0" w:space="0" w:color="auto"/>
        <w:right w:val="none" w:sz="0" w:space="0" w:color="auto"/>
      </w:divBdr>
    </w:div>
    <w:div w:id="439182299">
      <w:bodyDiv w:val="1"/>
      <w:marLeft w:val="0"/>
      <w:marRight w:val="0"/>
      <w:marTop w:val="0"/>
      <w:marBottom w:val="0"/>
      <w:divBdr>
        <w:top w:val="none" w:sz="0" w:space="0" w:color="auto"/>
        <w:left w:val="none" w:sz="0" w:space="0" w:color="auto"/>
        <w:bottom w:val="none" w:sz="0" w:space="0" w:color="auto"/>
        <w:right w:val="none" w:sz="0" w:space="0" w:color="auto"/>
      </w:divBdr>
    </w:div>
    <w:div w:id="440800420">
      <w:bodyDiv w:val="1"/>
      <w:marLeft w:val="0"/>
      <w:marRight w:val="0"/>
      <w:marTop w:val="0"/>
      <w:marBottom w:val="0"/>
      <w:divBdr>
        <w:top w:val="none" w:sz="0" w:space="0" w:color="auto"/>
        <w:left w:val="none" w:sz="0" w:space="0" w:color="auto"/>
        <w:bottom w:val="none" w:sz="0" w:space="0" w:color="auto"/>
        <w:right w:val="none" w:sz="0" w:space="0" w:color="auto"/>
      </w:divBdr>
    </w:div>
    <w:div w:id="444274313">
      <w:bodyDiv w:val="1"/>
      <w:marLeft w:val="0"/>
      <w:marRight w:val="0"/>
      <w:marTop w:val="0"/>
      <w:marBottom w:val="0"/>
      <w:divBdr>
        <w:top w:val="none" w:sz="0" w:space="0" w:color="auto"/>
        <w:left w:val="none" w:sz="0" w:space="0" w:color="auto"/>
        <w:bottom w:val="none" w:sz="0" w:space="0" w:color="auto"/>
        <w:right w:val="none" w:sz="0" w:space="0" w:color="auto"/>
      </w:divBdr>
    </w:div>
    <w:div w:id="467016414">
      <w:bodyDiv w:val="1"/>
      <w:marLeft w:val="0"/>
      <w:marRight w:val="0"/>
      <w:marTop w:val="0"/>
      <w:marBottom w:val="0"/>
      <w:divBdr>
        <w:top w:val="none" w:sz="0" w:space="0" w:color="auto"/>
        <w:left w:val="none" w:sz="0" w:space="0" w:color="auto"/>
        <w:bottom w:val="none" w:sz="0" w:space="0" w:color="auto"/>
        <w:right w:val="none" w:sz="0" w:space="0" w:color="auto"/>
      </w:divBdr>
    </w:div>
    <w:div w:id="469129146">
      <w:bodyDiv w:val="1"/>
      <w:marLeft w:val="0"/>
      <w:marRight w:val="0"/>
      <w:marTop w:val="0"/>
      <w:marBottom w:val="0"/>
      <w:divBdr>
        <w:top w:val="none" w:sz="0" w:space="0" w:color="auto"/>
        <w:left w:val="none" w:sz="0" w:space="0" w:color="auto"/>
        <w:bottom w:val="none" w:sz="0" w:space="0" w:color="auto"/>
        <w:right w:val="none" w:sz="0" w:space="0" w:color="auto"/>
      </w:divBdr>
    </w:div>
    <w:div w:id="488912366">
      <w:bodyDiv w:val="1"/>
      <w:marLeft w:val="0"/>
      <w:marRight w:val="0"/>
      <w:marTop w:val="0"/>
      <w:marBottom w:val="0"/>
      <w:divBdr>
        <w:top w:val="none" w:sz="0" w:space="0" w:color="auto"/>
        <w:left w:val="none" w:sz="0" w:space="0" w:color="auto"/>
        <w:bottom w:val="none" w:sz="0" w:space="0" w:color="auto"/>
        <w:right w:val="none" w:sz="0" w:space="0" w:color="auto"/>
      </w:divBdr>
    </w:div>
    <w:div w:id="519851876">
      <w:bodyDiv w:val="1"/>
      <w:marLeft w:val="0"/>
      <w:marRight w:val="0"/>
      <w:marTop w:val="0"/>
      <w:marBottom w:val="0"/>
      <w:divBdr>
        <w:top w:val="none" w:sz="0" w:space="0" w:color="auto"/>
        <w:left w:val="none" w:sz="0" w:space="0" w:color="auto"/>
        <w:bottom w:val="none" w:sz="0" w:space="0" w:color="auto"/>
        <w:right w:val="none" w:sz="0" w:space="0" w:color="auto"/>
      </w:divBdr>
    </w:div>
    <w:div w:id="520822261">
      <w:bodyDiv w:val="1"/>
      <w:marLeft w:val="0"/>
      <w:marRight w:val="0"/>
      <w:marTop w:val="0"/>
      <w:marBottom w:val="0"/>
      <w:divBdr>
        <w:top w:val="none" w:sz="0" w:space="0" w:color="auto"/>
        <w:left w:val="none" w:sz="0" w:space="0" w:color="auto"/>
        <w:bottom w:val="none" w:sz="0" w:space="0" w:color="auto"/>
        <w:right w:val="none" w:sz="0" w:space="0" w:color="auto"/>
      </w:divBdr>
    </w:div>
    <w:div w:id="544563370">
      <w:bodyDiv w:val="1"/>
      <w:marLeft w:val="0"/>
      <w:marRight w:val="0"/>
      <w:marTop w:val="0"/>
      <w:marBottom w:val="0"/>
      <w:divBdr>
        <w:top w:val="none" w:sz="0" w:space="0" w:color="auto"/>
        <w:left w:val="none" w:sz="0" w:space="0" w:color="auto"/>
        <w:bottom w:val="none" w:sz="0" w:space="0" w:color="auto"/>
        <w:right w:val="none" w:sz="0" w:space="0" w:color="auto"/>
      </w:divBdr>
    </w:div>
    <w:div w:id="590314896">
      <w:bodyDiv w:val="1"/>
      <w:marLeft w:val="0"/>
      <w:marRight w:val="0"/>
      <w:marTop w:val="0"/>
      <w:marBottom w:val="0"/>
      <w:divBdr>
        <w:top w:val="none" w:sz="0" w:space="0" w:color="auto"/>
        <w:left w:val="none" w:sz="0" w:space="0" w:color="auto"/>
        <w:bottom w:val="none" w:sz="0" w:space="0" w:color="auto"/>
        <w:right w:val="none" w:sz="0" w:space="0" w:color="auto"/>
      </w:divBdr>
    </w:div>
    <w:div w:id="603926029">
      <w:bodyDiv w:val="1"/>
      <w:marLeft w:val="0"/>
      <w:marRight w:val="0"/>
      <w:marTop w:val="0"/>
      <w:marBottom w:val="0"/>
      <w:divBdr>
        <w:top w:val="none" w:sz="0" w:space="0" w:color="auto"/>
        <w:left w:val="none" w:sz="0" w:space="0" w:color="auto"/>
        <w:bottom w:val="none" w:sz="0" w:space="0" w:color="auto"/>
        <w:right w:val="none" w:sz="0" w:space="0" w:color="auto"/>
      </w:divBdr>
    </w:div>
    <w:div w:id="604969452">
      <w:bodyDiv w:val="1"/>
      <w:marLeft w:val="0"/>
      <w:marRight w:val="0"/>
      <w:marTop w:val="0"/>
      <w:marBottom w:val="0"/>
      <w:divBdr>
        <w:top w:val="none" w:sz="0" w:space="0" w:color="auto"/>
        <w:left w:val="none" w:sz="0" w:space="0" w:color="auto"/>
        <w:bottom w:val="none" w:sz="0" w:space="0" w:color="auto"/>
        <w:right w:val="none" w:sz="0" w:space="0" w:color="auto"/>
      </w:divBdr>
    </w:div>
    <w:div w:id="606695909">
      <w:bodyDiv w:val="1"/>
      <w:marLeft w:val="0"/>
      <w:marRight w:val="0"/>
      <w:marTop w:val="0"/>
      <w:marBottom w:val="0"/>
      <w:divBdr>
        <w:top w:val="none" w:sz="0" w:space="0" w:color="auto"/>
        <w:left w:val="none" w:sz="0" w:space="0" w:color="auto"/>
        <w:bottom w:val="none" w:sz="0" w:space="0" w:color="auto"/>
        <w:right w:val="none" w:sz="0" w:space="0" w:color="auto"/>
      </w:divBdr>
    </w:div>
    <w:div w:id="610943533">
      <w:bodyDiv w:val="1"/>
      <w:marLeft w:val="0"/>
      <w:marRight w:val="0"/>
      <w:marTop w:val="0"/>
      <w:marBottom w:val="0"/>
      <w:divBdr>
        <w:top w:val="none" w:sz="0" w:space="0" w:color="auto"/>
        <w:left w:val="none" w:sz="0" w:space="0" w:color="auto"/>
        <w:bottom w:val="none" w:sz="0" w:space="0" w:color="auto"/>
        <w:right w:val="none" w:sz="0" w:space="0" w:color="auto"/>
      </w:divBdr>
    </w:div>
    <w:div w:id="613631581">
      <w:bodyDiv w:val="1"/>
      <w:marLeft w:val="0"/>
      <w:marRight w:val="0"/>
      <w:marTop w:val="0"/>
      <w:marBottom w:val="0"/>
      <w:divBdr>
        <w:top w:val="none" w:sz="0" w:space="0" w:color="auto"/>
        <w:left w:val="none" w:sz="0" w:space="0" w:color="auto"/>
        <w:bottom w:val="none" w:sz="0" w:space="0" w:color="auto"/>
        <w:right w:val="none" w:sz="0" w:space="0" w:color="auto"/>
      </w:divBdr>
    </w:div>
    <w:div w:id="634020897">
      <w:bodyDiv w:val="1"/>
      <w:marLeft w:val="0"/>
      <w:marRight w:val="0"/>
      <w:marTop w:val="0"/>
      <w:marBottom w:val="0"/>
      <w:divBdr>
        <w:top w:val="none" w:sz="0" w:space="0" w:color="auto"/>
        <w:left w:val="none" w:sz="0" w:space="0" w:color="auto"/>
        <w:bottom w:val="none" w:sz="0" w:space="0" w:color="auto"/>
        <w:right w:val="none" w:sz="0" w:space="0" w:color="auto"/>
      </w:divBdr>
    </w:div>
    <w:div w:id="637802923">
      <w:bodyDiv w:val="1"/>
      <w:marLeft w:val="0"/>
      <w:marRight w:val="0"/>
      <w:marTop w:val="0"/>
      <w:marBottom w:val="0"/>
      <w:divBdr>
        <w:top w:val="none" w:sz="0" w:space="0" w:color="auto"/>
        <w:left w:val="none" w:sz="0" w:space="0" w:color="auto"/>
        <w:bottom w:val="none" w:sz="0" w:space="0" w:color="auto"/>
        <w:right w:val="none" w:sz="0" w:space="0" w:color="auto"/>
      </w:divBdr>
    </w:div>
    <w:div w:id="637996464">
      <w:bodyDiv w:val="1"/>
      <w:marLeft w:val="0"/>
      <w:marRight w:val="0"/>
      <w:marTop w:val="0"/>
      <w:marBottom w:val="0"/>
      <w:divBdr>
        <w:top w:val="none" w:sz="0" w:space="0" w:color="auto"/>
        <w:left w:val="none" w:sz="0" w:space="0" w:color="auto"/>
        <w:bottom w:val="none" w:sz="0" w:space="0" w:color="auto"/>
        <w:right w:val="none" w:sz="0" w:space="0" w:color="auto"/>
      </w:divBdr>
    </w:div>
    <w:div w:id="647369143">
      <w:bodyDiv w:val="1"/>
      <w:marLeft w:val="0"/>
      <w:marRight w:val="0"/>
      <w:marTop w:val="0"/>
      <w:marBottom w:val="0"/>
      <w:divBdr>
        <w:top w:val="none" w:sz="0" w:space="0" w:color="auto"/>
        <w:left w:val="none" w:sz="0" w:space="0" w:color="auto"/>
        <w:bottom w:val="none" w:sz="0" w:space="0" w:color="auto"/>
        <w:right w:val="none" w:sz="0" w:space="0" w:color="auto"/>
      </w:divBdr>
    </w:div>
    <w:div w:id="648825356">
      <w:bodyDiv w:val="1"/>
      <w:marLeft w:val="0"/>
      <w:marRight w:val="0"/>
      <w:marTop w:val="0"/>
      <w:marBottom w:val="0"/>
      <w:divBdr>
        <w:top w:val="none" w:sz="0" w:space="0" w:color="auto"/>
        <w:left w:val="none" w:sz="0" w:space="0" w:color="auto"/>
        <w:bottom w:val="none" w:sz="0" w:space="0" w:color="auto"/>
        <w:right w:val="none" w:sz="0" w:space="0" w:color="auto"/>
      </w:divBdr>
    </w:div>
    <w:div w:id="656957783">
      <w:bodyDiv w:val="1"/>
      <w:marLeft w:val="0"/>
      <w:marRight w:val="0"/>
      <w:marTop w:val="0"/>
      <w:marBottom w:val="0"/>
      <w:divBdr>
        <w:top w:val="none" w:sz="0" w:space="0" w:color="auto"/>
        <w:left w:val="none" w:sz="0" w:space="0" w:color="auto"/>
        <w:bottom w:val="none" w:sz="0" w:space="0" w:color="auto"/>
        <w:right w:val="none" w:sz="0" w:space="0" w:color="auto"/>
      </w:divBdr>
    </w:div>
    <w:div w:id="665477703">
      <w:bodyDiv w:val="1"/>
      <w:marLeft w:val="0"/>
      <w:marRight w:val="0"/>
      <w:marTop w:val="0"/>
      <w:marBottom w:val="0"/>
      <w:divBdr>
        <w:top w:val="none" w:sz="0" w:space="0" w:color="auto"/>
        <w:left w:val="none" w:sz="0" w:space="0" w:color="auto"/>
        <w:bottom w:val="none" w:sz="0" w:space="0" w:color="auto"/>
        <w:right w:val="none" w:sz="0" w:space="0" w:color="auto"/>
      </w:divBdr>
    </w:div>
    <w:div w:id="686365289">
      <w:bodyDiv w:val="1"/>
      <w:marLeft w:val="0"/>
      <w:marRight w:val="0"/>
      <w:marTop w:val="0"/>
      <w:marBottom w:val="0"/>
      <w:divBdr>
        <w:top w:val="none" w:sz="0" w:space="0" w:color="auto"/>
        <w:left w:val="none" w:sz="0" w:space="0" w:color="auto"/>
        <w:bottom w:val="none" w:sz="0" w:space="0" w:color="auto"/>
        <w:right w:val="none" w:sz="0" w:space="0" w:color="auto"/>
      </w:divBdr>
    </w:div>
    <w:div w:id="708073809">
      <w:bodyDiv w:val="1"/>
      <w:marLeft w:val="0"/>
      <w:marRight w:val="0"/>
      <w:marTop w:val="0"/>
      <w:marBottom w:val="0"/>
      <w:divBdr>
        <w:top w:val="none" w:sz="0" w:space="0" w:color="auto"/>
        <w:left w:val="none" w:sz="0" w:space="0" w:color="auto"/>
        <w:bottom w:val="none" w:sz="0" w:space="0" w:color="auto"/>
        <w:right w:val="none" w:sz="0" w:space="0" w:color="auto"/>
      </w:divBdr>
    </w:div>
    <w:div w:id="713653365">
      <w:bodyDiv w:val="1"/>
      <w:marLeft w:val="0"/>
      <w:marRight w:val="0"/>
      <w:marTop w:val="0"/>
      <w:marBottom w:val="0"/>
      <w:divBdr>
        <w:top w:val="none" w:sz="0" w:space="0" w:color="auto"/>
        <w:left w:val="none" w:sz="0" w:space="0" w:color="auto"/>
        <w:bottom w:val="none" w:sz="0" w:space="0" w:color="auto"/>
        <w:right w:val="none" w:sz="0" w:space="0" w:color="auto"/>
      </w:divBdr>
    </w:div>
    <w:div w:id="731388051">
      <w:bodyDiv w:val="1"/>
      <w:marLeft w:val="0"/>
      <w:marRight w:val="0"/>
      <w:marTop w:val="0"/>
      <w:marBottom w:val="0"/>
      <w:divBdr>
        <w:top w:val="none" w:sz="0" w:space="0" w:color="auto"/>
        <w:left w:val="none" w:sz="0" w:space="0" w:color="auto"/>
        <w:bottom w:val="none" w:sz="0" w:space="0" w:color="auto"/>
        <w:right w:val="none" w:sz="0" w:space="0" w:color="auto"/>
      </w:divBdr>
    </w:div>
    <w:div w:id="749692275">
      <w:bodyDiv w:val="1"/>
      <w:marLeft w:val="0"/>
      <w:marRight w:val="0"/>
      <w:marTop w:val="0"/>
      <w:marBottom w:val="0"/>
      <w:divBdr>
        <w:top w:val="none" w:sz="0" w:space="0" w:color="auto"/>
        <w:left w:val="none" w:sz="0" w:space="0" w:color="auto"/>
        <w:bottom w:val="none" w:sz="0" w:space="0" w:color="auto"/>
        <w:right w:val="none" w:sz="0" w:space="0" w:color="auto"/>
      </w:divBdr>
    </w:div>
    <w:div w:id="760295048">
      <w:bodyDiv w:val="1"/>
      <w:marLeft w:val="0"/>
      <w:marRight w:val="0"/>
      <w:marTop w:val="0"/>
      <w:marBottom w:val="0"/>
      <w:divBdr>
        <w:top w:val="none" w:sz="0" w:space="0" w:color="auto"/>
        <w:left w:val="none" w:sz="0" w:space="0" w:color="auto"/>
        <w:bottom w:val="none" w:sz="0" w:space="0" w:color="auto"/>
        <w:right w:val="none" w:sz="0" w:space="0" w:color="auto"/>
      </w:divBdr>
    </w:div>
    <w:div w:id="776483504">
      <w:bodyDiv w:val="1"/>
      <w:marLeft w:val="0"/>
      <w:marRight w:val="0"/>
      <w:marTop w:val="0"/>
      <w:marBottom w:val="0"/>
      <w:divBdr>
        <w:top w:val="none" w:sz="0" w:space="0" w:color="auto"/>
        <w:left w:val="none" w:sz="0" w:space="0" w:color="auto"/>
        <w:bottom w:val="none" w:sz="0" w:space="0" w:color="auto"/>
        <w:right w:val="none" w:sz="0" w:space="0" w:color="auto"/>
      </w:divBdr>
    </w:div>
    <w:div w:id="779758106">
      <w:bodyDiv w:val="1"/>
      <w:marLeft w:val="0"/>
      <w:marRight w:val="0"/>
      <w:marTop w:val="0"/>
      <w:marBottom w:val="0"/>
      <w:divBdr>
        <w:top w:val="none" w:sz="0" w:space="0" w:color="auto"/>
        <w:left w:val="none" w:sz="0" w:space="0" w:color="auto"/>
        <w:bottom w:val="none" w:sz="0" w:space="0" w:color="auto"/>
        <w:right w:val="none" w:sz="0" w:space="0" w:color="auto"/>
      </w:divBdr>
    </w:div>
    <w:div w:id="784736559">
      <w:bodyDiv w:val="1"/>
      <w:marLeft w:val="0"/>
      <w:marRight w:val="0"/>
      <w:marTop w:val="0"/>
      <w:marBottom w:val="0"/>
      <w:divBdr>
        <w:top w:val="none" w:sz="0" w:space="0" w:color="auto"/>
        <w:left w:val="none" w:sz="0" w:space="0" w:color="auto"/>
        <w:bottom w:val="none" w:sz="0" w:space="0" w:color="auto"/>
        <w:right w:val="none" w:sz="0" w:space="0" w:color="auto"/>
      </w:divBdr>
    </w:div>
    <w:div w:id="803617343">
      <w:bodyDiv w:val="1"/>
      <w:marLeft w:val="0"/>
      <w:marRight w:val="0"/>
      <w:marTop w:val="0"/>
      <w:marBottom w:val="0"/>
      <w:divBdr>
        <w:top w:val="none" w:sz="0" w:space="0" w:color="auto"/>
        <w:left w:val="none" w:sz="0" w:space="0" w:color="auto"/>
        <w:bottom w:val="none" w:sz="0" w:space="0" w:color="auto"/>
        <w:right w:val="none" w:sz="0" w:space="0" w:color="auto"/>
      </w:divBdr>
    </w:div>
    <w:div w:id="808211079">
      <w:bodyDiv w:val="1"/>
      <w:marLeft w:val="0"/>
      <w:marRight w:val="0"/>
      <w:marTop w:val="0"/>
      <w:marBottom w:val="0"/>
      <w:divBdr>
        <w:top w:val="none" w:sz="0" w:space="0" w:color="auto"/>
        <w:left w:val="none" w:sz="0" w:space="0" w:color="auto"/>
        <w:bottom w:val="none" w:sz="0" w:space="0" w:color="auto"/>
        <w:right w:val="none" w:sz="0" w:space="0" w:color="auto"/>
      </w:divBdr>
    </w:div>
    <w:div w:id="810632159">
      <w:bodyDiv w:val="1"/>
      <w:marLeft w:val="0"/>
      <w:marRight w:val="0"/>
      <w:marTop w:val="0"/>
      <w:marBottom w:val="0"/>
      <w:divBdr>
        <w:top w:val="none" w:sz="0" w:space="0" w:color="auto"/>
        <w:left w:val="none" w:sz="0" w:space="0" w:color="auto"/>
        <w:bottom w:val="none" w:sz="0" w:space="0" w:color="auto"/>
        <w:right w:val="none" w:sz="0" w:space="0" w:color="auto"/>
      </w:divBdr>
    </w:div>
    <w:div w:id="813988271">
      <w:bodyDiv w:val="1"/>
      <w:marLeft w:val="0"/>
      <w:marRight w:val="0"/>
      <w:marTop w:val="0"/>
      <w:marBottom w:val="0"/>
      <w:divBdr>
        <w:top w:val="none" w:sz="0" w:space="0" w:color="auto"/>
        <w:left w:val="none" w:sz="0" w:space="0" w:color="auto"/>
        <w:bottom w:val="none" w:sz="0" w:space="0" w:color="auto"/>
        <w:right w:val="none" w:sz="0" w:space="0" w:color="auto"/>
      </w:divBdr>
    </w:div>
    <w:div w:id="826942743">
      <w:bodyDiv w:val="1"/>
      <w:marLeft w:val="0"/>
      <w:marRight w:val="0"/>
      <w:marTop w:val="0"/>
      <w:marBottom w:val="0"/>
      <w:divBdr>
        <w:top w:val="none" w:sz="0" w:space="0" w:color="auto"/>
        <w:left w:val="none" w:sz="0" w:space="0" w:color="auto"/>
        <w:bottom w:val="none" w:sz="0" w:space="0" w:color="auto"/>
        <w:right w:val="none" w:sz="0" w:space="0" w:color="auto"/>
      </w:divBdr>
    </w:div>
    <w:div w:id="831795195">
      <w:bodyDiv w:val="1"/>
      <w:marLeft w:val="0"/>
      <w:marRight w:val="0"/>
      <w:marTop w:val="0"/>
      <w:marBottom w:val="0"/>
      <w:divBdr>
        <w:top w:val="none" w:sz="0" w:space="0" w:color="auto"/>
        <w:left w:val="none" w:sz="0" w:space="0" w:color="auto"/>
        <w:bottom w:val="none" w:sz="0" w:space="0" w:color="auto"/>
        <w:right w:val="none" w:sz="0" w:space="0" w:color="auto"/>
      </w:divBdr>
    </w:div>
    <w:div w:id="836576278">
      <w:bodyDiv w:val="1"/>
      <w:marLeft w:val="0"/>
      <w:marRight w:val="0"/>
      <w:marTop w:val="0"/>
      <w:marBottom w:val="0"/>
      <w:divBdr>
        <w:top w:val="none" w:sz="0" w:space="0" w:color="auto"/>
        <w:left w:val="none" w:sz="0" w:space="0" w:color="auto"/>
        <w:bottom w:val="none" w:sz="0" w:space="0" w:color="auto"/>
        <w:right w:val="none" w:sz="0" w:space="0" w:color="auto"/>
      </w:divBdr>
    </w:div>
    <w:div w:id="849835559">
      <w:bodyDiv w:val="1"/>
      <w:marLeft w:val="0"/>
      <w:marRight w:val="0"/>
      <w:marTop w:val="0"/>
      <w:marBottom w:val="0"/>
      <w:divBdr>
        <w:top w:val="none" w:sz="0" w:space="0" w:color="auto"/>
        <w:left w:val="none" w:sz="0" w:space="0" w:color="auto"/>
        <w:bottom w:val="none" w:sz="0" w:space="0" w:color="auto"/>
        <w:right w:val="none" w:sz="0" w:space="0" w:color="auto"/>
      </w:divBdr>
    </w:div>
    <w:div w:id="854462196">
      <w:bodyDiv w:val="1"/>
      <w:marLeft w:val="0"/>
      <w:marRight w:val="0"/>
      <w:marTop w:val="0"/>
      <w:marBottom w:val="0"/>
      <w:divBdr>
        <w:top w:val="none" w:sz="0" w:space="0" w:color="auto"/>
        <w:left w:val="none" w:sz="0" w:space="0" w:color="auto"/>
        <w:bottom w:val="none" w:sz="0" w:space="0" w:color="auto"/>
        <w:right w:val="none" w:sz="0" w:space="0" w:color="auto"/>
      </w:divBdr>
    </w:div>
    <w:div w:id="862937834">
      <w:bodyDiv w:val="1"/>
      <w:marLeft w:val="0"/>
      <w:marRight w:val="0"/>
      <w:marTop w:val="0"/>
      <w:marBottom w:val="0"/>
      <w:divBdr>
        <w:top w:val="none" w:sz="0" w:space="0" w:color="auto"/>
        <w:left w:val="none" w:sz="0" w:space="0" w:color="auto"/>
        <w:bottom w:val="none" w:sz="0" w:space="0" w:color="auto"/>
        <w:right w:val="none" w:sz="0" w:space="0" w:color="auto"/>
      </w:divBdr>
    </w:div>
    <w:div w:id="872379727">
      <w:bodyDiv w:val="1"/>
      <w:marLeft w:val="0"/>
      <w:marRight w:val="0"/>
      <w:marTop w:val="0"/>
      <w:marBottom w:val="0"/>
      <w:divBdr>
        <w:top w:val="none" w:sz="0" w:space="0" w:color="auto"/>
        <w:left w:val="none" w:sz="0" w:space="0" w:color="auto"/>
        <w:bottom w:val="none" w:sz="0" w:space="0" w:color="auto"/>
        <w:right w:val="none" w:sz="0" w:space="0" w:color="auto"/>
      </w:divBdr>
    </w:div>
    <w:div w:id="872885448">
      <w:bodyDiv w:val="1"/>
      <w:marLeft w:val="0"/>
      <w:marRight w:val="0"/>
      <w:marTop w:val="0"/>
      <w:marBottom w:val="0"/>
      <w:divBdr>
        <w:top w:val="none" w:sz="0" w:space="0" w:color="auto"/>
        <w:left w:val="none" w:sz="0" w:space="0" w:color="auto"/>
        <w:bottom w:val="none" w:sz="0" w:space="0" w:color="auto"/>
        <w:right w:val="none" w:sz="0" w:space="0" w:color="auto"/>
      </w:divBdr>
    </w:div>
    <w:div w:id="875047291">
      <w:bodyDiv w:val="1"/>
      <w:marLeft w:val="0"/>
      <w:marRight w:val="0"/>
      <w:marTop w:val="0"/>
      <w:marBottom w:val="0"/>
      <w:divBdr>
        <w:top w:val="none" w:sz="0" w:space="0" w:color="auto"/>
        <w:left w:val="none" w:sz="0" w:space="0" w:color="auto"/>
        <w:bottom w:val="none" w:sz="0" w:space="0" w:color="auto"/>
        <w:right w:val="none" w:sz="0" w:space="0" w:color="auto"/>
      </w:divBdr>
    </w:div>
    <w:div w:id="877162167">
      <w:bodyDiv w:val="1"/>
      <w:marLeft w:val="0"/>
      <w:marRight w:val="0"/>
      <w:marTop w:val="0"/>
      <w:marBottom w:val="0"/>
      <w:divBdr>
        <w:top w:val="none" w:sz="0" w:space="0" w:color="auto"/>
        <w:left w:val="none" w:sz="0" w:space="0" w:color="auto"/>
        <w:bottom w:val="none" w:sz="0" w:space="0" w:color="auto"/>
        <w:right w:val="none" w:sz="0" w:space="0" w:color="auto"/>
      </w:divBdr>
    </w:div>
    <w:div w:id="884563571">
      <w:bodyDiv w:val="1"/>
      <w:marLeft w:val="0"/>
      <w:marRight w:val="0"/>
      <w:marTop w:val="0"/>
      <w:marBottom w:val="0"/>
      <w:divBdr>
        <w:top w:val="none" w:sz="0" w:space="0" w:color="auto"/>
        <w:left w:val="none" w:sz="0" w:space="0" w:color="auto"/>
        <w:bottom w:val="none" w:sz="0" w:space="0" w:color="auto"/>
        <w:right w:val="none" w:sz="0" w:space="0" w:color="auto"/>
      </w:divBdr>
    </w:div>
    <w:div w:id="888494056">
      <w:bodyDiv w:val="1"/>
      <w:marLeft w:val="0"/>
      <w:marRight w:val="0"/>
      <w:marTop w:val="0"/>
      <w:marBottom w:val="0"/>
      <w:divBdr>
        <w:top w:val="none" w:sz="0" w:space="0" w:color="auto"/>
        <w:left w:val="none" w:sz="0" w:space="0" w:color="auto"/>
        <w:bottom w:val="none" w:sz="0" w:space="0" w:color="auto"/>
        <w:right w:val="none" w:sz="0" w:space="0" w:color="auto"/>
      </w:divBdr>
    </w:div>
    <w:div w:id="892541285">
      <w:bodyDiv w:val="1"/>
      <w:marLeft w:val="0"/>
      <w:marRight w:val="0"/>
      <w:marTop w:val="0"/>
      <w:marBottom w:val="0"/>
      <w:divBdr>
        <w:top w:val="none" w:sz="0" w:space="0" w:color="auto"/>
        <w:left w:val="none" w:sz="0" w:space="0" w:color="auto"/>
        <w:bottom w:val="none" w:sz="0" w:space="0" w:color="auto"/>
        <w:right w:val="none" w:sz="0" w:space="0" w:color="auto"/>
      </w:divBdr>
    </w:div>
    <w:div w:id="894508640">
      <w:bodyDiv w:val="1"/>
      <w:marLeft w:val="0"/>
      <w:marRight w:val="0"/>
      <w:marTop w:val="0"/>
      <w:marBottom w:val="0"/>
      <w:divBdr>
        <w:top w:val="none" w:sz="0" w:space="0" w:color="auto"/>
        <w:left w:val="none" w:sz="0" w:space="0" w:color="auto"/>
        <w:bottom w:val="none" w:sz="0" w:space="0" w:color="auto"/>
        <w:right w:val="none" w:sz="0" w:space="0" w:color="auto"/>
      </w:divBdr>
    </w:div>
    <w:div w:id="902259873">
      <w:bodyDiv w:val="1"/>
      <w:marLeft w:val="0"/>
      <w:marRight w:val="0"/>
      <w:marTop w:val="0"/>
      <w:marBottom w:val="0"/>
      <w:divBdr>
        <w:top w:val="none" w:sz="0" w:space="0" w:color="auto"/>
        <w:left w:val="none" w:sz="0" w:space="0" w:color="auto"/>
        <w:bottom w:val="none" w:sz="0" w:space="0" w:color="auto"/>
        <w:right w:val="none" w:sz="0" w:space="0" w:color="auto"/>
      </w:divBdr>
    </w:div>
    <w:div w:id="913855319">
      <w:bodyDiv w:val="1"/>
      <w:marLeft w:val="0"/>
      <w:marRight w:val="0"/>
      <w:marTop w:val="0"/>
      <w:marBottom w:val="0"/>
      <w:divBdr>
        <w:top w:val="none" w:sz="0" w:space="0" w:color="auto"/>
        <w:left w:val="none" w:sz="0" w:space="0" w:color="auto"/>
        <w:bottom w:val="none" w:sz="0" w:space="0" w:color="auto"/>
        <w:right w:val="none" w:sz="0" w:space="0" w:color="auto"/>
      </w:divBdr>
    </w:div>
    <w:div w:id="921184006">
      <w:bodyDiv w:val="1"/>
      <w:marLeft w:val="0"/>
      <w:marRight w:val="0"/>
      <w:marTop w:val="0"/>
      <w:marBottom w:val="0"/>
      <w:divBdr>
        <w:top w:val="none" w:sz="0" w:space="0" w:color="auto"/>
        <w:left w:val="none" w:sz="0" w:space="0" w:color="auto"/>
        <w:bottom w:val="none" w:sz="0" w:space="0" w:color="auto"/>
        <w:right w:val="none" w:sz="0" w:space="0" w:color="auto"/>
      </w:divBdr>
    </w:div>
    <w:div w:id="931931813">
      <w:bodyDiv w:val="1"/>
      <w:marLeft w:val="0"/>
      <w:marRight w:val="0"/>
      <w:marTop w:val="0"/>
      <w:marBottom w:val="0"/>
      <w:divBdr>
        <w:top w:val="none" w:sz="0" w:space="0" w:color="auto"/>
        <w:left w:val="none" w:sz="0" w:space="0" w:color="auto"/>
        <w:bottom w:val="none" w:sz="0" w:space="0" w:color="auto"/>
        <w:right w:val="none" w:sz="0" w:space="0" w:color="auto"/>
      </w:divBdr>
    </w:div>
    <w:div w:id="933440275">
      <w:bodyDiv w:val="1"/>
      <w:marLeft w:val="0"/>
      <w:marRight w:val="0"/>
      <w:marTop w:val="0"/>
      <w:marBottom w:val="0"/>
      <w:divBdr>
        <w:top w:val="none" w:sz="0" w:space="0" w:color="auto"/>
        <w:left w:val="none" w:sz="0" w:space="0" w:color="auto"/>
        <w:bottom w:val="none" w:sz="0" w:space="0" w:color="auto"/>
        <w:right w:val="none" w:sz="0" w:space="0" w:color="auto"/>
      </w:divBdr>
    </w:div>
    <w:div w:id="935357974">
      <w:bodyDiv w:val="1"/>
      <w:marLeft w:val="0"/>
      <w:marRight w:val="0"/>
      <w:marTop w:val="0"/>
      <w:marBottom w:val="0"/>
      <w:divBdr>
        <w:top w:val="none" w:sz="0" w:space="0" w:color="auto"/>
        <w:left w:val="none" w:sz="0" w:space="0" w:color="auto"/>
        <w:bottom w:val="none" w:sz="0" w:space="0" w:color="auto"/>
        <w:right w:val="none" w:sz="0" w:space="0" w:color="auto"/>
      </w:divBdr>
    </w:div>
    <w:div w:id="938488433">
      <w:bodyDiv w:val="1"/>
      <w:marLeft w:val="0"/>
      <w:marRight w:val="0"/>
      <w:marTop w:val="0"/>
      <w:marBottom w:val="0"/>
      <w:divBdr>
        <w:top w:val="none" w:sz="0" w:space="0" w:color="auto"/>
        <w:left w:val="none" w:sz="0" w:space="0" w:color="auto"/>
        <w:bottom w:val="none" w:sz="0" w:space="0" w:color="auto"/>
        <w:right w:val="none" w:sz="0" w:space="0" w:color="auto"/>
      </w:divBdr>
    </w:div>
    <w:div w:id="938566174">
      <w:bodyDiv w:val="1"/>
      <w:marLeft w:val="0"/>
      <w:marRight w:val="0"/>
      <w:marTop w:val="0"/>
      <w:marBottom w:val="0"/>
      <w:divBdr>
        <w:top w:val="none" w:sz="0" w:space="0" w:color="auto"/>
        <w:left w:val="none" w:sz="0" w:space="0" w:color="auto"/>
        <w:bottom w:val="none" w:sz="0" w:space="0" w:color="auto"/>
        <w:right w:val="none" w:sz="0" w:space="0" w:color="auto"/>
      </w:divBdr>
    </w:div>
    <w:div w:id="943852239">
      <w:bodyDiv w:val="1"/>
      <w:marLeft w:val="0"/>
      <w:marRight w:val="0"/>
      <w:marTop w:val="0"/>
      <w:marBottom w:val="0"/>
      <w:divBdr>
        <w:top w:val="none" w:sz="0" w:space="0" w:color="auto"/>
        <w:left w:val="none" w:sz="0" w:space="0" w:color="auto"/>
        <w:bottom w:val="none" w:sz="0" w:space="0" w:color="auto"/>
        <w:right w:val="none" w:sz="0" w:space="0" w:color="auto"/>
      </w:divBdr>
    </w:div>
    <w:div w:id="955410652">
      <w:bodyDiv w:val="1"/>
      <w:marLeft w:val="0"/>
      <w:marRight w:val="0"/>
      <w:marTop w:val="0"/>
      <w:marBottom w:val="0"/>
      <w:divBdr>
        <w:top w:val="none" w:sz="0" w:space="0" w:color="auto"/>
        <w:left w:val="none" w:sz="0" w:space="0" w:color="auto"/>
        <w:bottom w:val="none" w:sz="0" w:space="0" w:color="auto"/>
        <w:right w:val="none" w:sz="0" w:space="0" w:color="auto"/>
      </w:divBdr>
    </w:div>
    <w:div w:id="958682230">
      <w:bodyDiv w:val="1"/>
      <w:marLeft w:val="0"/>
      <w:marRight w:val="0"/>
      <w:marTop w:val="0"/>
      <w:marBottom w:val="0"/>
      <w:divBdr>
        <w:top w:val="none" w:sz="0" w:space="0" w:color="auto"/>
        <w:left w:val="none" w:sz="0" w:space="0" w:color="auto"/>
        <w:bottom w:val="none" w:sz="0" w:space="0" w:color="auto"/>
        <w:right w:val="none" w:sz="0" w:space="0" w:color="auto"/>
      </w:divBdr>
    </w:div>
    <w:div w:id="967246078">
      <w:bodyDiv w:val="1"/>
      <w:marLeft w:val="0"/>
      <w:marRight w:val="0"/>
      <w:marTop w:val="0"/>
      <w:marBottom w:val="0"/>
      <w:divBdr>
        <w:top w:val="none" w:sz="0" w:space="0" w:color="auto"/>
        <w:left w:val="none" w:sz="0" w:space="0" w:color="auto"/>
        <w:bottom w:val="none" w:sz="0" w:space="0" w:color="auto"/>
        <w:right w:val="none" w:sz="0" w:space="0" w:color="auto"/>
      </w:divBdr>
    </w:div>
    <w:div w:id="969018864">
      <w:bodyDiv w:val="1"/>
      <w:marLeft w:val="0"/>
      <w:marRight w:val="0"/>
      <w:marTop w:val="0"/>
      <w:marBottom w:val="0"/>
      <w:divBdr>
        <w:top w:val="none" w:sz="0" w:space="0" w:color="auto"/>
        <w:left w:val="none" w:sz="0" w:space="0" w:color="auto"/>
        <w:bottom w:val="none" w:sz="0" w:space="0" w:color="auto"/>
        <w:right w:val="none" w:sz="0" w:space="0" w:color="auto"/>
      </w:divBdr>
    </w:div>
    <w:div w:id="969290486">
      <w:bodyDiv w:val="1"/>
      <w:marLeft w:val="0"/>
      <w:marRight w:val="0"/>
      <w:marTop w:val="0"/>
      <w:marBottom w:val="0"/>
      <w:divBdr>
        <w:top w:val="none" w:sz="0" w:space="0" w:color="auto"/>
        <w:left w:val="none" w:sz="0" w:space="0" w:color="auto"/>
        <w:bottom w:val="none" w:sz="0" w:space="0" w:color="auto"/>
        <w:right w:val="none" w:sz="0" w:space="0" w:color="auto"/>
      </w:divBdr>
    </w:div>
    <w:div w:id="971134026">
      <w:bodyDiv w:val="1"/>
      <w:marLeft w:val="0"/>
      <w:marRight w:val="0"/>
      <w:marTop w:val="0"/>
      <w:marBottom w:val="0"/>
      <w:divBdr>
        <w:top w:val="none" w:sz="0" w:space="0" w:color="auto"/>
        <w:left w:val="none" w:sz="0" w:space="0" w:color="auto"/>
        <w:bottom w:val="none" w:sz="0" w:space="0" w:color="auto"/>
        <w:right w:val="none" w:sz="0" w:space="0" w:color="auto"/>
      </w:divBdr>
    </w:div>
    <w:div w:id="971596441">
      <w:bodyDiv w:val="1"/>
      <w:marLeft w:val="0"/>
      <w:marRight w:val="0"/>
      <w:marTop w:val="0"/>
      <w:marBottom w:val="0"/>
      <w:divBdr>
        <w:top w:val="none" w:sz="0" w:space="0" w:color="auto"/>
        <w:left w:val="none" w:sz="0" w:space="0" w:color="auto"/>
        <w:bottom w:val="none" w:sz="0" w:space="0" w:color="auto"/>
        <w:right w:val="none" w:sz="0" w:space="0" w:color="auto"/>
      </w:divBdr>
    </w:div>
    <w:div w:id="977148926">
      <w:bodyDiv w:val="1"/>
      <w:marLeft w:val="0"/>
      <w:marRight w:val="0"/>
      <w:marTop w:val="0"/>
      <w:marBottom w:val="0"/>
      <w:divBdr>
        <w:top w:val="none" w:sz="0" w:space="0" w:color="auto"/>
        <w:left w:val="none" w:sz="0" w:space="0" w:color="auto"/>
        <w:bottom w:val="none" w:sz="0" w:space="0" w:color="auto"/>
        <w:right w:val="none" w:sz="0" w:space="0" w:color="auto"/>
      </w:divBdr>
    </w:div>
    <w:div w:id="983654236">
      <w:bodyDiv w:val="1"/>
      <w:marLeft w:val="0"/>
      <w:marRight w:val="0"/>
      <w:marTop w:val="0"/>
      <w:marBottom w:val="0"/>
      <w:divBdr>
        <w:top w:val="none" w:sz="0" w:space="0" w:color="auto"/>
        <w:left w:val="none" w:sz="0" w:space="0" w:color="auto"/>
        <w:bottom w:val="none" w:sz="0" w:space="0" w:color="auto"/>
        <w:right w:val="none" w:sz="0" w:space="0" w:color="auto"/>
      </w:divBdr>
    </w:div>
    <w:div w:id="984312874">
      <w:bodyDiv w:val="1"/>
      <w:marLeft w:val="0"/>
      <w:marRight w:val="0"/>
      <w:marTop w:val="0"/>
      <w:marBottom w:val="0"/>
      <w:divBdr>
        <w:top w:val="none" w:sz="0" w:space="0" w:color="auto"/>
        <w:left w:val="none" w:sz="0" w:space="0" w:color="auto"/>
        <w:bottom w:val="none" w:sz="0" w:space="0" w:color="auto"/>
        <w:right w:val="none" w:sz="0" w:space="0" w:color="auto"/>
      </w:divBdr>
    </w:div>
    <w:div w:id="994912839">
      <w:bodyDiv w:val="1"/>
      <w:marLeft w:val="0"/>
      <w:marRight w:val="0"/>
      <w:marTop w:val="0"/>
      <w:marBottom w:val="0"/>
      <w:divBdr>
        <w:top w:val="none" w:sz="0" w:space="0" w:color="auto"/>
        <w:left w:val="none" w:sz="0" w:space="0" w:color="auto"/>
        <w:bottom w:val="none" w:sz="0" w:space="0" w:color="auto"/>
        <w:right w:val="none" w:sz="0" w:space="0" w:color="auto"/>
      </w:divBdr>
    </w:div>
    <w:div w:id="1003119604">
      <w:bodyDiv w:val="1"/>
      <w:marLeft w:val="0"/>
      <w:marRight w:val="0"/>
      <w:marTop w:val="0"/>
      <w:marBottom w:val="0"/>
      <w:divBdr>
        <w:top w:val="none" w:sz="0" w:space="0" w:color="auto"/>
        <w:left w:val="none" w:sz="0" w:space="0" w:color="auto"/>
        <w:bottom w:val="none" w:sz="0" w:space="0" w:color="auto"/>
        <w:right w:val="none" w:sz="0" w:space="0" w:color="auto"/>
      </w:divBdr>
    </w:div>
    <w:div w:id="1003631267">
      <w:bodyDiv w:val="1"/>
      <w:marLeft w:val="0"/>
      <w:marRight w:val="0"/>
      <w:marTop w:val="0"/>
      <w:marBottom w:val="0"/>
      <w:divBdr>
        <w:top w:val="none" w:sz="0" w:space="0" w:color="auto"/>
        <w:left w:val="none" w:sz="0" w:space="0" w:color="auto"/>
        <w:bottom w:val="none" w:sz="0" w:space="0" w:color="auto"/>
        <w:right w:val="none" w:sz="0" w:space="0" w:color="auto"/>
      </w:divBdr>
    </w:div>
    <w:div w:id="1035350689">
      <w:bodyDiv w:val="1"/>
      <w:marLeft w:val="0"/>
      <w:marRight w:val="0"/>
      <w:marTop w:val="0"/>
      <w:marBottom w:val="0"/>
      <w:divBdr>
        <w:top w:val="none" w:sz="0" w:space="0" w:color="auto"/>
        <w:left w:val="none" w:sz="0" w:space="0" w:color="auto"/>
        <w:bottom w:val="none" w:sz="0" w:space="0" w:color="auto"/>
        <w:right w:val="none" w:sz="0" w:space="0" w:color="auto"/>
      </w:divBdr>
    </w:div>
    <w:div w:id="1037045581">
      <w:bodyDiv w:val="1"/>
      <w:marLeft w:val="0"/>
      <w:marRight w:val="0"/>
      <w:marTop w:val="0"/>
      <w:marBottom w:val="0"/>
      <w:divBdr>
        <w:top w:val="none" w:sz="0" w:space="0" w:color="auto"/>
        <w:left w:val="none" w:sz="0" w:space="0" w:color="auto"/>
        <w:bottom w:val="none" w:sz="0" w:space="0" w:color="auto"/>
        <w:right w:val="none" w:sz="0" w:space="0" w:color="auto"/>
      </w:divBdr>
    </w:div>
    <w:div w:id="1042710124">
      <w:bodyDiv w:val="1"/>
      <w:marLeft w:val="0"/>
      <w:marRight w:val="0"/>
      <w:marTop w:val="0"/>
      <w:marBottom w:val="0"/>
      <w:divBdr>
        <w:top w:val="none" w:sz="0" w:space="0" w:color="auto"/>
        <w:left w:val="none" w:sz="0" w:space="0" w:color="auto"/>
        <w:bottom w:val="none" w:sz="0" w:space="0" w:color="auto"/>
        <w:right w:val="none" w:sz="0" w:space="0" w:color="auto"/>
      </w:divBdr>
    </w:div>
    <w:div w:id="1048535409">
      <w:bodyDiv w:val="1"/>
      <w:marLeft w:val="0"/>
      <w:marRight w:val="0"/>
      <w:marTop w:val="0"/>
      <w:marBottom w:val="0"/>
      <w:divBdr>
        <w:top w:val="none" w:sz="0" w:space="0" w:color="auto"/>
        <w:left w:val="none" w:sz="0" w:space="0" w:color="auto"/>
        <w:bottom w:val="none" w:sz="0" w:space="0" w:color="auto"/>
        <w:right w:val="none" w:sz="0" w:space="0" w:color="auto"/>
      </w:divBdr>
    </w:div>
    <w:div w:id="1048797760">
      <w:bodyDiv w:val="1"/>
      <w:marLeft w:val="0"/>
      <w:marRight w:val="0"/>
      <w:marTop w:val="0"/>
      <w:marBottom w:val="0"/>
      <w:divBdr>
        <w:top w:val="none" w:sz="0" w:space="0" w:color="auto"/>
        <w:left w:val="none" w:sz="0" w:space="0" w:color="auto"/>
        <w:bottom w:val="none" w:sz="0" w:space="0" w:color="auto"/>
        <w:right w:val="none" w:sz="0" w:space="0" w:color="auto"/>
      </w:divBdr>
    </w:div>
    <w:div w:id="1053458026">
      <w:bodyDiv w:val="1"/>
      <w:marLeft w:val="0"/>
      <w:marRight w:val="0"/>
      <w:marTop w:val="0"/>
      <w:marBottom w:val="0"/>
      <w:divBdr>
        <w:top w:val="none" w:sz="0" w:space="0" w:color="auto"/>
        <w:left w:val="none" w:sz="0" w:space="0" w:color="auto"/>
        <w:bottom w:val="none" w:sz="0" w:space="0" w:color="auto"/>
        <w:right w:val="none" w:sz="0" w:space="0" w:color="auto"/>
      </w:divBdr>
    </w:div>
    <w:div w:id="1062799183">
      <w:bodyDiv w:val="1"/>
      <w:marLeft w:val="0"/>
      <w:marRight w:val="0"/>
      <w:marTop w:val="0"/>
      <w:marBottom w:val="0"/>
      <w:divBdr>
        <w:top w:val="none" w:sz="0" w:space="0" w:color="auto"/>
        <w:left w:val="none" w:sz="0" w:space="0" w:color="auto"/>
        <w:bottom w:val="none" w:sz="0" w:space="0" w:color="auto"/>
        <w:right w:val="none" w:sz="0" w:space="0" w:color="auto"/>
      </w:divBdr>
    </w:div>
    <w:div w:id="1064064969">
      <w:bodyDiv w:val="1"/>
      <w:marLeft w:val="0"/>
      <w:marRight w:val="0"/>
      <w:marTop w:val="0"/>
      <w:marBottom w:val="0"/>
      <w:divBdr>
        <w:top w:val="none" w:sz="0" w:space="0" w:color="auto"/>
        <w:left w:val="none" w:sz="0" w:space="0" w:color="auto"/>
        <w:bottom w:val="none" w:sz="0" w:space="0" w:color="auto"/>
        <w:right w:val="none" w:sz="0" w:space="0" w:color="auto"/>
      </w:divBdr>
    </w:div>
    <w:div w:id="1085150364">
      <w:bodyDiv w:val="1"/>
      <w:marLeft w:val="0"/>
      <w:marRight w:val="0"/>
      <w:marTop w:val="0"/>
      <w:marBottom w:val="0"/>
      <w:divBdr>
        <w:top w:val="none" w:sz="0" w:space="0" w:color="auto"/>
        <w:left w:val="none" w:sz="0" w:space="0" w:color="auto"/>
        <w:bottom w:val="none" w:sz="0" w:space="0" w:color="auto"/>
        <w:right w:val="none" w:sz="0" w:space="0" w:color="auto"/>
      </w:divBdr>
    </w:div>
    <w:div w:id="1092358167">
      <w:bodyDiv w:val="1"/>
      <w:marLeft w:val="0"/>
      <w:marRight w:val="0"/>
      <w:marTop w:val="0"/>
      <w:marBottom w:val="0"/>
      <w:divBdr>
        <w:top w:val="none" w:sz="0" w:space="0" w:color="auto"/>
        <w:left w:val="none" w:sz="0" w:space="0" w:color="auto"/>
        <w:bottom w:val="none" w:sz="0" w:space="0" w:color="auto"/>
        <w:right w:val="none" w:sz="0" w:space="0" w:color="auto"/>
      </w:divBdr>
    </w:div>
    <w:div w:id="1106583991">
      <w:bodyDiv w:val="1"/>
      <w:marLeft w:val="0"/>
      <w:marRight w:val="0"/>
      <w:marTop w:val="0"/>
      <w:marBottom w:val="0"/>
      <w:divBdr>
        <w:top w:val="none" w:sz="0" w:space="0" w:color="auto"/>
        <w:left w:val="none" w:sz="0" w:space="0" w:color="auto"/>
        <w:bottom w:val="none" w:sz="0" w:space="0" w:color="auto"/>
        <w:right w:val="none" w:sz="0" w:space="0" w:color="auto"/>
      </w:divBdr>
    </w:div>
    <w:div w:id="1110512809">
      <w:bodyDiv w:val="1"/>
      <w:marLeft w:val="0"/>
      <w:marRight w:val="0"/>
      <w:marTop w:val="0"/>
      <w:marBottom w:val="0"/>
      <w:divBdr>
        <w:top w:val="none" w:sz="0" w:space="0" w:color="auto"/>
        <w:left w:val="none" w:sz="0" w:space="0" w:color="auto"/>
        <w:bottom w:val="none" w:sz="0" w:space="0" w:color="auto"/>
        <w:right w:val="none" w:sz="0" w:space="0" w:color="auto"/>
      </w:divBdr>
    </w:div>
    <w:div w:id="1118724029">
      <w:bodyDiv w:val="1"/>
      <w:marLeft w:val="0"/>
      <w:marRight w:val="0"/>
      <w:marTop w:val="0"/>
      <w:marBottom w:val="0"/>
      <w:divBdr>
        <w:top w:val="none" w:sz="0" w:space="0" w:color="auto"/>
        <w:left w:val="none" w:sz="0" w:space="0" w:color="auto"/>
        <w:bottom w:val="none" w:sz="0" w:space="0" w:color="auto"/>
        <w:right w:val="none" w:sz="0" w:space="0" w:color="auto"/>
      </w:divBdr>
    </w:div>
    <w:div w:id="1136603491">
      <w:bodyDiv w:val="1"/>
      <w:marLeft w:val="0"/>
      <w:marRight w:val="0"/>
      <w:marTop w:val="0"/>
      <w:marBottom w:val="0"/>
      <w:divBdr>
        <w:top w:val="none" w:sz="0" w:space="0" w:color="auto"/>
        <w:left w:val="none" w:sz="0" w:space="0" w:color="auto"/>
        <w:bottom w:val="none" w:sz="0" w:space="0" w:color="auto"/>
        <w:right w:val="none" w:sz="0" w:space="0" w:color="auto"/>
      </w:divBdr>
    </w:div>
    <w:div w:id="1150631729">
      <w:bodyDiv w:val="1"/>
      <w:marLeft w:val="0"/>
      <w:marRight w:val="0"/>
      <w:marTop w:val="0"/>
      <w:marBottom w:val="0"/>
      <w:divBdr>
        <w:top w:val="none" w:sz="0" w:space="0" w:color="auto"/>
        <w:left w:val="none" w:sz="0" w:space="0" w:color="auto"/>
        <w:bottom w:val="none" w:sz="0" w:space="0" w:color="auto"/>
        <w:right w:val="none" w:sz="0" w:space="0" w:color="auto"/>
      </w:divBdr>
    </w:div>
    <w:div w:id="1157383437">
      <w:bodyDiv w:val="1"/>
      <w:marLeft w:val="0"/>
      <w:marRight w:val="0"/>
      <w:marTop w:val="0"/>
      <w:marBottom w:val="0"/>
      <w:divBdr>
        <w:top w:val="none" w:sz="0" w:space="0" w:color="auto"/>
        <w:left w:val="none" w:sz="0" w:space="0" w:color="auto"/>
        <w:bottom w:val="none" w:sz="0" w:space="0" w:color="auto"/>
        <w:right w:val="none" w:sz="0" w:space="0" w:color="auto"/>
      </w:divBdr>
    </w:div>
    <w:div w:id="1177697670">
      <w:bodyDiv w:val="1"/>
      <w:marLeft w:val="0"/>
      <w:marRight w:val="0"/>
      <w:marTop w:val="0"/>
      <w:marBottom w:val="0"/>
      <w:divBdr>
        <w:top w:val="none" w:sz="0" w:space="0" w:color="auto"/>
        <w:left w:val="none" w:sz="0" w:space="0" w:color="auto"/>
        <w:bottom w:val="none" w:sz="0" w:space="0" w:color="auto"/>
        <w:right w:val="none" w:sz="0" w:space="0" w:color="auto"/>
      </w:divBdr>
    </w:div>
    <w:div w:id="1181428198">
      <w:bodyDiv w:val="1"/>
      <w:marLeft w:val="0"/>
      <w:marRight w:val="0"/>
      <w:marTop w:val="0"/>
      <w:marBottom w:val="0"/>
      <w:divBdr>
        <w:top w:val="none" w:sz="0" w:space="0" w:color="auto"/>
        <w:left w:val="none" w:sz="0" w:space="0" w:color="auto"/>
        <w:bottom w:val="none" w:sz="0" w:space="0" w:color="auto"/>
        <w:right w:val="none" w:sz="0" w:space="0" w:color="auto"/>
      </w:divBdr>
    </w:div>
    <w:div w:id="1190485178">
      <w:bodyDiv w:val="1"/>
      <w:marLeft w:val="0"/>
      <w:marRight w:val="0"/>
      <w:marTop w:val="0"/>
      <w:marBottom w:val="0"/>
      <w:divBdr>
        <w:top w:val="none" w:sz="0" w:space="0" w:color="auto"/>
        <w:left w:val="none" w:sz="0" w:space="0" w:color="auto"/>
        <w:bottom w:val="none" w:sz="0" w:space="0" w:color="auto"/>
        <w:right w:val="none" w:sz="0" w:space="0" w:color="auto"/>
      </w:divBdr>
    </w:div>
    <w:div w:id="1232732886">
      <w:bodyDiv w:val="1"/>
      <w:marLeft w:val="0"/>
      <w:marRight w:val="0"/>
      <w:marTop w:val="0"/>
      <w:marBottom w:val="0"/>
      <w:divBdr>
        <w:top w:val="none" w:sz="0" w:space="0" w:color="auto"/>
        <w:left w:val="none" w:sz="0" w:space="0" w:color="auto"/>
        <w:bottom w:val="none" w:sz="0" w:space="0" w:color="auto"/>
        <w:right w:val="none" w:sz="0" w:space="0" w:color="auto"/>
      </w:divBdr>
    </w:div>
    <w:div w:id="1250577677">
      <w:bodyDiv w:val="1"/>
      <w:marLeft w:val="0"/>
      <w:marRight w:val="0"/>
      <w:marTop w:val="0"/>
      <w:marBottom w:val="0"/>
      <w:divBdr>
        <w:top w:val="none" w:sz="0" w:space="0" w:color="auto"/>
        <w:left w:val="none" w:sz="0" w:space="0" w:color="auto"/>
        <w:bottom w:val="none" w:sz="0" w:space="0" w:color="auto"/>
        <w:right w:val="none" w:sz="0" w:space="0" w:color="auto"/>
      </w:divBdr>
    </w:div>
    <w:div w:id="1255746087">
      <w:bodyDiv w:val="1"/>
      <w:marLeft w:val="0"/>
      <w:marRight w:val="0"/>
      <w:marTop w:val="0"/>
      <w:marBottom w:val="0"/>
      <w:divBdr>
        <w:top w:val="none" w:sz="0" w:space="0" w:color="auto"/>
        <w:left w:val="none" w:sz="0" w:space="0" w:color="auto"/>
        <w:bottom w:val="none" w:sz="0" w:space="0" w:color="auto"/>
        <w:right w:val="none" w:sz="0" w:space="0" w:color="auto"/>
      </w:divBdr>
    </w:div>
    <w:div w:id="1264529564">
      <w:bodyDiv w:val="1"/>
      <w:marLeft w:val="0"/>
      <w:marRight w:val="0"/>
      <w:marTop w:val="0"/>
      <w:marBottom w:val="0"/>
      <w:divBdr>
        <w:top w:val="none" w:sz="0" w:space="0" w:color="auto"/>
        <w:left w:val="none" w:sz="0" w:space="0" w:color="auto"/>
        <w:bottom w:val="none" w:sz="0" w:space="0" w:color="auto"/>
        <w:right w:val="none" w:sz="0" w:space="0" w:color="auto"/>
      </w:divBdr>
    </w:div>
    <w:div w:id="1290282279">
      <w:bodyDiv w:val="1"/>
      <w:marLeft w:val="0"/>
      <w:marRight w:val="0"/>
      <w:marTop w:val="0"/>
      <w:marBottom w:val="0"/>
      <w:divBdr>
        <w:top w:val="none" w:sz="0" w:space="0" w:color="auto"/>
        <w:left w:val="none" w:sz="0" w:space="0" w:color="auto"/>
        <w:bottom w:val="none" w:sz="0" w:space="0" w:color="auto"/>
        <w:right w:val="none" w:sz="0" w:space="0" w:color="auto"/>
      </w:divBdr>
    </w:div>
    <w:div w:id="1312951320">
      <w:bodyDiv w:val="1"/>
      <w:marLeft w:val="0"/>
      <w:marRight w:val="0"/>
      <w:marTop w:val="0"/>
      <w:marBottom w:val="0"/>
      <w:divBdr>
        <w:top w:val="none" w:sz="0" w:space="0" w:color="auto"/>
        <w:left w:val="none" w:sz="0" w:space="0" w:color="auto"/>
        <w:bottom w:val="none" w:sz="0" w:space="0" w:color="auto"/>
        <w:right w:val="none" w:sz="0" w:space="0" w:color="auto"/>
      </w:divBdr>
    </w:div>
    <w:div w:id="1318613866">
      <w:bodyDiv w:val="1"/>
      <w:marLeft w:val="0"/>
      <w:marRight w:val="0"/>
      <w:marTop w:val="0"/>
      <w:marBottom w:val="0"/>
      <w:divBdr>
        <w:top w:val="none" w:sz="0" w:space="0" w:color="auto"/>
        <w:left w:val="none" w:sz="0" w:space="0" w:color="auto"/>
        <w:bottom w:val="none" w:sz="0" w:space="0" w:color="auto"/>
        <w:right w:val="none" w:sz="0" w:space="0" w:color="auto"/>
      </w:divBdr>
    </w:div>
    <w:div w:id="1328051017">
      <w:bodyDiv w:val="1"/>
      <w:marLeft w:val="0"/>
      <w:marRight w:val="0"/>
      <w:marTop w:val="0"/>
      <w:marBottom w:val="0"/>
      <w:divBdr>
        <w:top w:val="none" w:sz="0" w:space="0" w:color="auto"/>
        <w:left w:val="none" w:sz="0" w:space="0" w:color="auto"/>
        <w:bottom w:val="none" w:sz="0" w:space="0" w:color="auto"/>
        <w:right w:val="none" w:sz="0" w:space="0" w:color="auto"/>
      </w:divBdr>
    </w:div>
    <w:div w:id="1337535317">
      <w:bodyDiv w:val="1"/>
      <w:marLeft w:val="0"/>
      <w:marRight w:val="0"/>
      <w:marTop w:val="0"/>
      <w:marBottom w:val="0"/>
      <w:divBdr>
        <w:top w:val="none" w:sz="0" w:space="0" w:color="auto"/>
        <w:left w:val="none" w:sz="0" w:space="0" w:color="auto"/>
        <w:bottom w:val="none" w:sz="0" w:space="0" w:color="auto"/>
        <w:right w:val="none" w:sz="0" w:space="0" w:color="auto"/>
      </w:divBdr>
    </w:div>
    <w:div w:id="1357464458">
      <w:bodyDiv w:val="1"/>
      <w:marLeft w:val="0"/>
      <w:marRight w:val="0"/>
      <w:marTop w:val="0"/>
      <w:marBottom w:val="0"/>
      <w:divBdr>
        <w:top w:val="none" w:sz="0" w:space="0" w:color="auto"/>
        <w:left w:val="none" w:sz="0" w:space="0" w:color="auto"/>
        <w:bottom w:val="none" w:sz="0" w:space="0" w:color="auto"/>
        <w:right w:val="none" w:sz="0" w:space="0" w:color="auto"/>
      </w:divBdr>
    </w:div>
    <w:div w:id="1377464278">
      <w:bodyDiv w:val="1"/>
      <w:marLeft w:val="0"/>
      <w:marRight w:val="0"/>
      <w:marTop w:val="0"/>
      <w:marBottom w:val="0"/>
      <w:divBdr>
        <w:top w:val="none" w:sz="0" w:space="0" w:color="auto"/>
        <w:left w:val="none" w:sz="0" w:space="0" w:color="auto"/>
        <w:bottom w:val="none" w:sz="0" w:space="0" w:color="auto"/>
        <w:right w:val="none" w:sz="0" w:space="0" w:color="auto"/>
      </w:divBdr>
    </w:div>
    <w:div w:id="1380207689">
      <w:bodyDiv w:val="1"/>
      <w:marLeft w:val="0"/>
      <w:marRight w:val="0"/>
      <w:marTop w:val="0"/>
      <w:marBottom w:val="0"/>
      <w:divBdr>
        <w:top w:val="none" w:sz="0" w:space="0" w:color="auto"/>
        <w:left w:val="none" w:sz="0" w:space="0" w:color="auto"/>
        <w:bottom w:val="none" w:sz="0" w:space="0" w:color="auto"/>
        <w:right w:val="none" w:sz="0" w:space="0" w:color="auto"/>
      </w:divBdr>
    </w:div>
    <w:div w:id="1405184197">
      <w:bodyDiv w:val="1"/>
      <w:marLeft w:val="0"/>
      <w:marRight w:val="0"/>
      <w:marTop w:val="0"/>
      <w:marBottom w:val="0"/>
      <w:divBdr>
        <w:top w:val="none" w:sz="0" w:space="0" w:color="auto"/>
        <w:left w:val="none" w:sz="0" w:space="0" w:color="auto"/>
        <w:bottom w:val="none" w:sz="0" w:space="0" w:color="auto"/>
        <w:right w:val="none" w:sz="0" w:space="0" w:color="auto"/>
      </w:divBdr>
    </w:div>
    <w:div w:id="1410075987">
      <w:bodyDiv w:val="1"/>
      <w:marLeft w:val="0"/>
      <w:marRight w:val="0"/>
      <w:marTop w:val="0"/>
      <w:marBottom w:val="0"/>
      <w:divBdr>
        <w:top w:val="none" w:sz="0" w:space="0" w:color="auto"/>
        <w:left w:val="none" w:sz="0" w:space="0" w:color="auto"/>
        <w:bottom w:val="none" w:sz="0" w:space="0" w:color="auto"/>
        <w:right w:val="none" w:sz="0" w:space="0" w:color="auto"/>
      </w:divBdr>
    </w:div>
    <w:div w:id="1416628217">
      <w:bodyDiv w:val="1"/>
      <w:marLeft w:val="0"/>
      <w:marRight w:val="0"/>
      <w:marTop w:val="0"/>
      <w:marBottom w:val="0"/>
      <w:divBdr>
        <w:top w:val="none" w:sz="0" w:space="0" w:color="auto"/>
        <w:left w:val="none" w:sz="0" w:space="0" w:color="auto"/>
        <w:bottom w:val="none" w:sz="0" w:space="0" w:color="auto"/>
        <w:right w:val="none" w:sz="0" w:space="0" w:color="auto"/>
      </w:divBdr>
    </w:div>
    <w:div w:id="1420365242">
      <w:bodyDiv w:val="1"/>
      <w:marLeft w:val="0"/>
      <w:marRight w:val="0"/>
      <w:marTop w:val="0"/>
      <w:marBottom w:val="0"/>
      <w:divBdr>
        <w:top w:val="none" w:sz="0" w:space="0" w:color="auto"/>
        <w:left w:val="none" w:sz="0" w:space="0" w:color="auto"/>
        <w:bottom w:val="none" w:sz="0" w:space="0" w:color="auto"/>
        <w:right w:val="none" w:sz="0" w:space="0" w:color="auto"/>
      </w:divBdr>
    </w:div>
    <w:div w:id="1420522761">
      <w:bodyDiv w:val="1"/>
      <w:marLeft w:val="0"/>
      <w:marRight w:val="0"/>
      <w:marTop w:val="0"/>
      <w:marBottom w:val="0"/>
      <w:divBdr>
        <w:top w:val="none" w:sz="0" w:space="0" w:color="auto"/>
        <w:left w:val="none" w:sz="0" w:space="0" w:color="auto"/>
        <w:bottom w:val="none" w:sz="0" w:space="0" w:color="auto"/>
        <w:right w:val="none" w:sz="0" w:space="0" w:color="auto"/>
      </w:divBdr>
    </w:div>
    <w:div w:id="1445005941">
      <w:bodyDiv w:val="1"/>
      <w:marLeft w:val="0"/>
      <w:marRight w:val="0"/>
      <w:marTop w:val="0"/>
      <w:marBottom w:val="0"/>
      <w:divBdr>
        <w:top w:val="none" w:sz="0" w:space="0" w:color="auto"/>
        <w:left w:val="none" w:sz="0" w:space="0" w:color="auto"/>
        <w:bottom w:val="none" w:sz="0" w:space="0" w:color="auto"/>
        <w:right w:val="none" w:sz="0" w:space="0" w:color="auto"/>
      </w:divBdr>
    </w:div>
    <w:div w:id="1458598432">
      <w:bodyDiv w:val="1"/>
      <w:marLeft w:val="0"/>
      <w:marRight w:val="0"/>
      <w:marTop w:val="0"/>
      <w:marBottom w:val="0"/>
      <w:divBdr>
        <w:top w:val="none" w:sz="0" w:space="0" w:color="auto"/>
        <w:left w:val="none" w:sz="0" w:space="0" w:color="auto"/>
        <w:bottom w:val="none" w:sz="0" w:space="0" w:color="auto"/>
        <w:right w:val="none" w:sz="0" w:space="0" w:color="auto"/>
      </w:divBdr>
    </w:div>
    <w:div w:id="1465194368">
      <w:bodyDiv w:val="1"/>
      <w:marLeft w:val="0"/>
      <w:marRight w:val="0"/>
      <w:marTop w:val="0"/>
      <w:marBottom w:val="0"/>
      <w:divBdr>
        <w:top w:val="none" w:sz="0" w:space="0" w:color="auto"/>
        <w:left w:val="none" w:sz="0" w:space="0" w:color="auto"/>
        <w:bottom w:val="none" w:sz="0" w:space="0" w:color="auto"/>
        <w:right w:val="none" w:sz="0" w:space="0" w:color="auto"/>
      </w:divBdr>
    </w:div>
    <w:div w:id="1483235573">
      <w:bodyDiv w:val="1"/>
      <w:marLeft w:val="0"/>
      <w:marRight w:val="0"/>
      <w:marTop w:val="0"/>
      <w:marBottom w:val="0"/>
      <w:divBdr>
        <w:top w:val="none" w:sz="0" w:space="0" w:color="auto"/>
        <w:left w:val="none" w:sz="0" w:space="0" w:color="auto"/>
        <w:bottom w:val="none" w:sz="0" w:space="0" w:color="auto"/>
        <w:right w:val="none" w:sz="0" w:space="0" w:color="auto"/>
      </w:divBdr>
    </w:div>
    <w:div w:id="1487166168">
      <w:bodyDiv w:val="1"/>
      <w:marLeft w:val="0"/>
      <w:marRight w:val="0"/>
      <w:marTop w:val="0"/>
      <w:marBottom w:val="0"/>
      <w:divBdr>
        <w:top w:val="none" w:sz="0" w:space="0" w:color="auto"/>
        <w:left w:val="none" w:sz="0" w:space="0" w:color="auto"/>
        <w:bottom w:val="none" w:sz="0" w:space="0" w:color="auto"/>
        <w:right w:val="none" w:sz="0" w:space="0" w:color="auto"/>
      </w:divBdr>
    </w:div>
    <w:div w:id="1506551979">
      <w:bodyDiv w:val="1"/>
      <w:marLeft w:val="0"/>
      <w:marRight w:val="0"/>
      <w:marTop w:val="0"/>
      <w:marBottom w:val="0"/>
      <w:divBdr>
        <w:top w:val="none" w:sz="0" w:space="0" w:color="auto"/>
        <w:left w:val="none" w:sz="0" w:space="0" w:color="auto"/>
        <w:bottom w:val="none" w:sz="0" w:space="0" w:color="auto"/>
        <w:right w:val="none" w:sz="0" w:space="0" w:color="auto"/>
      </w:divBdr>
    </w:div>
    <w:div w:id="1539080148">
      <w:bodyDiv w:val="1"/>
      <w:marLeft w:val="0"/>
      <w:marRight w:val="0"/>
      <w:marTop w:val="0"/>
      <w:marBottom w:val="0"/>
      <w:divBdr>
        <w:top w:val="none" w:sz="0" w:space="0" w:color="auto"/>
        <w:left w:val="none" w:sz="0" w:space="0" w:color="auto"/>
        <w:bottom w:val="none" w:sz="0" w:space="0" w:color="auto"/>
        <w:right w:val="none" w:sz="0" w:space="0" w:color="auto"/>
      </w:divBdr>
    </w:div>
    <w:div w:id="1546941052">
      <w:bodyDiv w:val="1"/>
      <w:marLeft w:val="0"/>
      <w:marRight w:val="0"/>
      <w:marTop w:val="0"/>
      <w:marBottom w:val="0"/>
      <w:divBdr>
        <w:top w:val="none" w:sz="0" w:space="0" w:color="auto"/>
        <w:left w:val="none" w:sz="0" w:space="0" w:color="auto"/>
        <w:bottom w:val="none" w:sz="0" w:space="0" w:color="auto"/>
        <w:right w:val="none" w:sz="0" w:space="0" w:color="auto"/>
      </w:divBdr>
    </w:div>
    <w:div w:id="1554385149">
      <w:bodyDiv w:val="1"/>
      <w:marLeft w:val="0"/>
      <w:marRight w:val="0"/>
      <w:marTop w:val="0"/>
      <w:marBottom w:val="0"/>
      <w:divBdr>
        <w:top w:val="none" w:sz="0" w:space="0" w:color="auto"/>
        <w:left w:val="none" w:sz="0" w:space="0" w:color="auto"/>
        <w:bottom w:val="none" w:sz="0" w:space="0" w:color="auto"/>
        <w:right w:val="none" w:sz="0" w:space="0" w:color="auto"/>
      </w:divBdr>
    </w:div>
    <w:div w:id="1555046217">
      <w:bodyDiv w:val="1"/>
      <w:marLeft w:val="0"/>
      <w:marRight w:val="0"/>
      <w:marTop w:val="0"/>
      <w:marBottom w:val="0"/>
      <w:divBdr>
        <w:top w:val="none" w:sz="0" w:space="0" w:color="auto"/>
        <w:left w:val="none" w:sz="0" w:space="0" w:color="auto"/>
        <w:bottom w:val="none" w:sz="0" w:space="0" w:color="auto"/>
        <w:right w:val="none" w:sz="0" w:space="0" w:color="auto"/>
      </w:divBdr>
    </w:div>
    <w:div w:id="1559823871">
      <w:bodyDiv w:val="1"/>
      <w:marLeft w:val="0"/>
      <w:marRight w:val="0"/>
      <w:marTop w:val="0"/>
      <w:marBottom w:val="0"/>
      <w:divBdr>
        <w:top w:val="none" w:sz="0" w:space="0" w:color="auto"/>
        <w:left w:val="none" w:sz="0" w:space="0" w:color="auto"/>
        <w:bottom w:val="none" w:sz="0" w:space="0" w:color="auto"/>
        <w:right w:val="none" w:sz="0" w:space="0" w:color="auto"/>
      </w:divBdr>
    </w:div>
    <w:div w:id="1563366040">
      <w:bodyDiv w:val="1"/>
      <w:marLeft w:val="0"/>
      <w:marRight w:val="0"/>
      <w:marTop w:val="0"/>
      <w:marBottom w:val="0"/>
      <w:divBdr>
        <w:top w:val="none" w:sz="0" w:space="0" w:color="auto"/>
        <w:left w:val="none" w:sz="0" w:space="0" w:color="auto"/>
        <w:bottom w:val="none" w:sz="0" w:space="0" w:color="auto"/>
        <w:right w:val="none" w:sz="0" w:space="0" w:color="auto"/>
      </w:divBdr>
    </w:div>
    <w:div w:id="1572155232">
      <w:bodyDiv w:val="1"/>
      <w:marLeft w:val="0"/>
      <w:marRight w:val="0"/>
      <w:marTop w:val="0"/>
      <w:marBottom w:val="0"/>
      <w:divBdr>
        <w:top w:val="none" w:sz="0" w:space="0" w:color="auto"/>
        <w:left w:val="none" w:sz="0" w:space="0" w:color="auto"/>
        <w:bottom w:val="none" w:sz="0" w:space="0" w:color="auto"/>
        <w:right w:val="none" w:sz="0" w:space="0" w:color="auto"/>
      </w:divBdr>
    </w:div>
    <w:div w:id="1573544662">
      <w:bodyDiv w:val="1"/>
      <w:marLeft w:val="0"/>
      <w:marRight w:val="0"/>
      <w:marTop w:val="0"/>
      <w:marBottom w:val="0"/>
      <w:divBdr>
        <w:top w:val="none" w:sz="0" w:space="0" w:color="auto"/>
        <w:left w:val="none" w:sz="0" w:space="0" w:color="auto"/>
        <w:bottom w:val="none" w:sz="0" w:space="0" w:color="auto"/>
        <w:right w:val="none" w:sz="0" w:space="0" w:color="auto"/>
      </w:divBdr>
    </w:div>
    <w:div w:id="1577782081">
      <w:bodyDiv w:val="1"/>
      <w:marLeft w:val="0"/>
      <w:marRight w:val="0"/>
      <w:marTop w:val="0"/>
      <w:marBottom w:val="0"/>
      <w:divBdr>
        <w:top w:val="none" w:sz="0" w:space="0" w:color="auto"/>
        <w:left w:val="none" w:sz="0" w:space="0" w:color="auto"/>
        <w:bottom w:val="none" w:sz="0" w:space="0" w:color="auto"/>
        <w:right w:val="none" w:sz="0" w:space="0" w:color="auto"/>
      </w:divBdr>
    </w:div>
    <w:div w:id="1601184093">
      <w:bodyDiv w:val="1"/>
      <w:marLeft w:val="0"/>
      <w:marRight w:val="0"/>
      <w:marTop w:val="0"/>
      <w:marBottom w:val="0"/>
      <w:divBdr>
        <w:top w:val="none" w:sz="0" w:space="0" w:color="auto"/>
        <w:left w:val="none" w:sz="0" w:space="0" w:color="auto"/>
        <w:bottom w:val="none" w:sz="0" w:space="0" w:color="auto"/>
        <w:right w:val="none" w:sz="0" w:space="0" w:color="auto"/>
      </w:divBdr>
    </w:div>
    <w:div w:id="1602179172">
      <w:bodyDiv w:val="1"/>
      <w:marLeft w:val="0"/>
      <w:marRight w:val="0"/>
      <w:marTop w:val="0"/>
      <w:marBottom w:val="0"/>
      <w:divBdr>
        <w:top w:val="none" w:sz="0" w:space="0" w:color="auto"/>
        <w:left w:val="none" w:sz="0" w:space="0" w:color="auto"/>
        <w:bottom w:val="none" w:sz="0" w:space="0" w:color="auto"/>
        <w:right w:val="none" w:sz="0" w:space="0" w:color="auto"/>
      </w:divBdr>
    </w:div>
    <w:div w:id="1612280742">
      <w:bodyDiv w:val="1"/>
      <w:marLeft w:val="0"/>
      <w:marRight w:val="0"/>
      <w:marTop w:val="0"/>
      <w:marBottom w:val="0"/>
      <w:divBdr>
        <w:top w:val="none" w:sz="0" w:space="0" w:color="auto"/>
        <w:left w:val="none" w:sz="0" w:space="0" w:color="auto"/>
        <w:bottom w:val="none" w:sz="0" w:space="0" w:color="auto"/>
        <w:right w:val="none" w:sz="0" w:space="0" w:color="auto"/>
      </w:divBdr>
    </w:div>
    <w:div w:id="1647510018">
      <w:bodyDiv w:val="1"/>
      <w:marLeft w:val="0"/>
      <w:marRight w:val="0"/>
      <w:marTop w:val="0"/>
      <w:marBottom w:val="0"/>
      <w:divBdr>
        <w:top w:val="none" w:sz="0" w:space="0" w:color="auto"/>
        <w:left w:val="none" w:sz="0" w:space="0" w:color="auto"/>
        <w:bottom w:val="none" w:sz="0" w:space="0" w:color="auto"/>
        <w:right w:val="none" w:sz="0" w:space="0" w:color="auto"/>
      </w:divBdr>
    </w:div>
    <w:div w:id="1647734090">
      <w:bodyDiv w:val="1"/>
      <w:marLeft w:val="0"/>
      <w:marRight w:val="0"/>
      <w:marTop w:val="0"/>
      <w:marBottom w:val="0"/>
      <w:divBdr>
        <w:top w:val="none" w:sz="0" w:space="0" w:color="auto"/>
        <w:left w:val="none" w:sz="0" w:space="0" w:color="auto"/>
        <w:bottom w:val="none" w:sz="0" w:space="0" w:color="auto"/>
        <w:right w:val="none" w:sz="0" w:space="0" w:color="auto"/>
      </w:divBdr>
    </w:div>
    <w:div w:id="1653757903">
      <w:bodyDiv w:val="1"/>
      <w:marLeft w:val="0"/>
      <w:marRight w:val="0"/>
      <w:marTop w:val="0"/>
      <w:marBottom w:val="0"/>
      <w:divBdr>
        <w:top w:val="none" w:sz="0" w:space="0" w:color="auto"/>
        <w:left w:val="none" w:sz="0" w:space="0" w:color="auto"/>
        <w:bottom w:val="none" w:sz="0" w:space="0" w:color="auto"/>
        <w:right w:val="none" w:sz="0" w:space="0" w:color="auto"/>
      </w:divBdr>
    </w:div>
    <w:div w:id="1658027254">
      <w:bodyDiv w:val="1"/>
      <w:marLeft w:val="0"/>
      <w:marRight w:val="0"/>
      <w:marTop w:val="0"/>
      <w:marBottom w:val="0"/>
      <w:divBdr>
        <w:top w:val="none" w:sz="0" w:space="0" w:color="auto"/>
        <w:left w:val="none" w:sz="0" w:space="0" w:color="auto"/>
        <w:bottom w:val="none" w:sz="0" w:space="0" w:color="auto"/>
        <w:right w:val="none" w:sz="0" w:space="0" w:color="auto"/>
      </w:divBdr>
    </w:div>
    <w:div w:id="1665553286">
      <w:bodyDiv w:val="1"/>
      <w:marLeft w:val="0"/>
      <w:marRight w:val="0"/>
      <w:marTop w:val="0"/>
      <w:marBottom w:val="0"/>
      <w:divBdr>
        <w:top w:val="none" w:sz="0" w:space="0" w:color="auto"/>
        <w:left w:val="none" w:sz="0" w:space="0" w:color="auto"/>
        <w:bottom w:val="none" w:sz="0" w:space="0" w:color="auto"/>
        <w:right w:val="none" w:sz="0" w:space="0" w:color="auto"/>
      </w:divBdr>
    </w:div>
    <w:div w:id="1674454640">
      <w:bodyDiv w:val="1"/>
      <w:marLeft w:val="0"/>
      <w:marRight w:val="0"/>
      <w:marTop w:val="0"/>
      <w:marBottom w:val="0"/>
      <w:divBdr>
        <w:top w:val="none" w:sz="0" w:space="0" w:color="auto"/>
        <w:left w:val="none" w:sz="0" w:space="0" w:color="auto"/>
        <w:bottom w:val="none" w:sz="0" w:space="0" w:color="auto"/>
        <w:right w:val="none" w:sz="0" w:space="0" w:color="auto"/>
      </w:divBdr>
    </w:div>
    <w:div w:id="1698315892">
      <w:bodyDiv w:val="1"/>
      <w:marLeft w:val="0"/>
      <w:marRight w:val="0"/>
      <w:marTop w:val="0"/>
      <w:marBottom w:val="0"/>
      <w:divBdr>
        <w:top w:val="none" w:sz="0" w:space="0" w:color="auto"/>
        <w:left w:val="none" w:sz="0" w:space="0" w:color="auto"/>
        <w:bottom w:val="none" w:sz="0" w:space="0" w:color="auto"/>
        <w:right w:val="none" w:sz="0" w:space="0" w:color="auto"/>
      </w:divBdr>
    </w:div>
    <w:div w:id="1703440884">
      <w:bodyDiv w:val="1"/>
      <w:marLeft w:val="0"/>
      <w:marRight w:val="0"/>
      <w:marTop w:val="0"/>
      <w:marBottom w:val="0"/>
      <w:divBdr>
        <w:top w:val="none" w:sz="0" w:space="0" w:color="auto"/>
        <w:left w:val="none" w:sz="0" w:space="0" w:color="auto"/>
        <w:bottom w:val="none" w:sz="0" w:space="0" w:color="auto"/>
        <w:right w:val="none" w:sz="0" w:space="0" w:color="auto"/>
      </w:divBdr>
    </w:div>
    <w:div w:id="1704206248">
      <w:bodyDiv w:val="1"/>
      <w:marLeft w:val="0"/>
      <w:marRight w:val="0"/>
      <w:marTop w:val="0"/>
      <w:marBottom w:val="0"/>
      <w:divBdr>
        <w:top w:val="none" w:sz="0" w:space="0" w:color="auto"/>
        <w:left w:val="none" w:sz="0" w:space="0" w:color="auto"/>
        <w:bottom w:val="none" w:sz="0" w:space="0" w:color="auto"/>
        <w:right w:val="none" w:sz="0" w:space="0" w:color="auto"/>
      </w:divBdr>
    </w:div>
    <w:div w:id="1705444653">
      <w:bodyDiv w:val="1"/>
      <w:marLeft w:val="0"/>
      <w:marRight w:val="0"/>
      <w:marTop w:val="0"/>
      <w:marBottom w:val="0"/>
      <w:divBdr>
        <w:top w:val="none" w:sz="0" w:space="0" w:color="auto"/>
        <w:left w:val="none" w:sz="0" w:space="0" w:color="auto"/>
        <w:bottom w:val="none" w:sz="0" w:space="0" w:color="auto"/>
        <w:right w:val="none" w:sz="0" w:space="0" w:color="auto"/>
      </w:divBdr>
    </w:div>
    <w:div w:id="1722553613">
      <w:bodyDiv w:val="1"/>
      <w:marLeft w:val="0"/>
      <w:marRight w:val="0"/>
      <w:marTop w:val="0"/>
      <w:marBottom w:val="0"/>
      <w:divBdr>
        <w:top w:val="none" w:sz="0" w:space="0" w:color="auto"/>
        <w:left w:val="none" w:sz="0" w:space="0" w:color="auto"/>
        <w:bottom w:val="none" w:sz="0" w:space="0" w:color="auto"/>
        <w:right w:val="none" w:sz="0" w:space="0" w:color="auto"/>
      </w:divBdr>
    </w:div>
    <w:div w:id="1728871744">
      <w:bodyDiv w:val="1"/>
      <w:marLeft w:val="0"/>
      <w:marRight w:val="0"/>
      <w:marTop w:val="0"/>
      <w:marBottom w:val="0"/>
      <w:divBdr>
        <w:top w:val="none" w:sz="0" w:space="0" w:color="auto"/>
        <w:left w:val="none" w:sz="0" w:space="0" w:color="auto"/>
        <w:bottom w:val="none" w:sz="0" w:space="0" w:color="auto"/>
        <w:right w:val="none" w:sz="0" w:space="0" w:color="auto"/>
      </w:divBdr>
    </w:div>
    <w:div w:id="1730837115">
      <w:bodyDiv w:val="1"/>
      <w:marLeft w:val="0"/>
      <w:marRight w:val="0"/>
      <w:marTop w:val="0"/>
      <w:marBottom w:val="0"/>
      <w:divBdr>
        <w:top w:val="none" w:sz="0" w:space="0" w:color="auto"/>
        <w:left w:val="none" w:sz="0" w:space="0" w:color="auto"/>
        <w:bottom w:val="none" w:sz="0" w:space="0" w:color="auto"/>
        <w:right w:val="none" w:sz="0" w:space="0" w:color="auto"/>
      </w:divBdr>
    </w:div>
    <w:div w:id="1733037399">
      <w:bodyDiv w:val="1"/>
      <w:marLeft w:val="0"/>
      <w:marRight w:val="0"/>
      <w:marTop w:val="0"/>
      <w:marBottom w:val="0"/>
      <w:divBdr>
        <w:top w:val="none" w:sz="0" w:space="0" w:color="auto"/>
        <w:left w:val="none" w:sz="0" w:space="0" w:color="auto"/>
        <w:bottom w:val="none" w:sz="0" w:space="0" w:color="auto"/>
        <w:right w:val="none" w:sz="0" w:space="0" w:color="auto"/>
      </w:divBdr>
    </w:div>
    <w:div w:id="1737557090">
      <w:bodyDiv w:val="1"/>
      <w:marLeft w:val="0"/>
      <w:marRight w:val="0"/>
      <w:marTop w:val="0"/>
      <w:marBottom w:val="0"/>
      <w:divBdr>
        <w:top w:val="none" w:sz="0" w:space="0" w:color="auto"/>
        <w:left w:val="none" w:sz="0" w:space="0" w:color="auto"/>
        <w:bottom w:val="none" w:sz="0" w:space="0" w:color="auto"/>
        <w:right w:val="none" w:sz="0" w:space="0" w:color="auto"/>
      </w:divBdr>
    </w:div>
    <w:div w:id="1740060561">
      <w:bodyDiv w:val="1"/>
      <w:marLeft w:val="0"/>
      <w:marRight w:val="0"/>
      <w:marTop w:val="0"/>
      <w:marBottom w:val="0"/>
      <w:divBdr>
        <w:top w:val="none" w:sz="0" w:space="0" w:color="auto"/>
        <w:left w:val="none" w:sz="0" w:space="0" w:color="auto"/>
        <w:bottom w:val="none" w:sz="0" w:space="0" w:color="auto"/>
        <w:right w:val="none" w:sz="0" w:space="0" w:color="auto"/>
      </w:divBdr>
    </w:div>
    <w:div w:id="1740785160">
      <w:bodyDiv w:val="1"/>
      <w:marLeft w:val="0"/>
      <w:marRight w:val="0"/>
      <w:marTop w:val="0"/>
      <w:marBottom w:val="0"/>
      <w:divBdr>
        <w:top w:val="none" w:sz="0" w:space="0" w:color="auto"/>
        <w:left w:val="none" w:sz="0" w:space="0" w:color="auto"/>
        <w:bottom w:val="none" w:sz="0" w:space="0" w:color="auto"/>
        <w:right w:val="none" w:sz="0" w:space="0" w:color="auto"/>
      </w:divBdr>
    </w:div>
    <w:div w:id="1742286326">
      <w:bodyDiv w:val="1"/>
      <w:marLeft w:val="0"/>
      <w:marRight w:val="0"/>
      <w:marTop w:val="0"/>
      <w:marBottom w:val="0"/>
      <w:divBdr>
        <w:top w:val="none" w:sz="0" w:space="0" w:color="auto"/>
        <w:left w:val="none" w:sz="0" w:space="0" w:color="auto"/>
        <w:bottom w:val="none" w:sz="0" w:space="0" w:color="auto"/>
        <w:right w:val="none" w:sz="0" w:space="0" w:color="auto"/>
      </w:divBdr>
    </w:div>
    <w:div w:id="1752851093">
      <w:bodyDiv w:val="1"/>
      <w:marLeft w:val="0"/>
      <w:marRight w:val="0"/>
      <w:marTop w:val="0"/>
      <w:marBottom w:val="0"/>
      <w:divBdr>
        <w:top w:val="none" w:sz="0" w:space="0" w:color="auto"/>
        <w:left w:val="none" w:sz="0" w:space="0" w:color="auto"/>
        <w:bottom w:val="none" w:sz="0" w:space="0" w:color="auto"/>
        <w:right w:val="none" w:sz="0" w:space="0" w:color="auto"/>
      </w:divBdr>
    </w:div>
    <w:div w:id="1774859163">
      <w:bodyDiv w:val="1"/>
      <w:marLeft w:val="0"/>
      <w:marRight w:val="0"/>
      <w:marTop w:val="0"/>
      <w:marBottom w:val="0"/>
      <w:divBdr>
        <w:top w:val="none" w:sz="0" w:space="0" w:color="auto"/>
        <w:left w:val="none" w:sz="0" w:space="0" w:color="auto"/>
        <w:bottom w:val="none" w:sz="0" w:space="0" w:color="auto"/>
        <w:right w:val="none" w:sz="0" w:space="0" w:color="auto"/>
      </w:divBdr>
    </w:div>
    <w:div w:id="1777561617">
      <w:bodyDiv w:val="1"/>
      <w:marLeft w:val="0"/>
      <w:marRight w:val="0"/>
      <w:marTop w:val="0"/>
      <w:marBottom w:val="0"/>
      <w:divBdr>
        <w:top w:val="none" w:sz="0" w:space="0" w:color="auto"/>
        <w:left w:val="none" w:sz="0" w:space="0" w:color="auto"/>
        <w:bottom w:val="none" w:sz="0" w:space="0" w:color="auto"/>
        <w:right w:val="none" w:sz="0" w:space="0" w:color="auto"/>
      </w:divBdr>
    </w:div>
    <w:div w:id="1780442227">
      <w:bodyDiv w:val="1"/>
      <w:marLeft w:val="0"/>
      <w:marRight w:val="0"/>
      <w:marTop w:val="0"/>
      <w:marBottom w:val="0"/>
      <w:divBdr>
        <w:top w:val="none" w:sz="0" w:space="0" w:color="auto"/>
        <w:left w:val="none" w:sz="0" w:space="0" w:color="auto"/>
        <w:bottom w:val="none" w:sz="0" w:space="0" w:color="auto"/>
        <w:right w:val="none" w:sz="0" w:space="0" w:color="auto"/>
      </w:divBdr>
    </w:div>
    <w:div w:id="1796093918">
      <w:bodyDiv w:val="1"/>
      <w:marLeft w:val="0"/>
      <w:marRight w:val="0"/>
      <w:marTop w:val="0"/>
      <w:marBottom w:val="0"/>
      <w:divBdr>
        <w:top w:val="none" w:sz="0" w:space="0" w:color="auto"/>
        <w:left w:val="none" w:sz="0" w:space="0" w:color="auto"/>
        <w:bottom w:val="none" w:sz="0" w:space="0" w:color="auto"/>
        <w:right w:val="none" w:sz="0" w:space="0" w:color="auto"/>
      </w:divBdr>
    </w:div>
    <w:div w:id="1850367278">
      <w:bodyDiv w:val="1"/>
      <w:marLeft w:val="0"/>
      <w:marRight w:val="0"/>
      <w:marTop w:val="0"/>
      <w:marBottom w:val="0"/>
      <w:divBdr>
        <w:top w:val="none" w:sz="0" w:space="0" w:color="auto"/>
        <w:left w:val="none" w:sz="0" w:space="0" w:color="auto"/>
        <w:bottom w:val="none" w:sz="0" w:space="0" w:color="auto"/>
        <w:right w:val="none" w:sz="0" w:space="0" w:color="auto"/>
      </w:divBdr>
    </w:div>
    <w:div w:id="1857693381">
      <w:bodyDiv w:val="1"/>
      <w:marLeft w:val="0"/>
      <w:marRight w:val="0"/>
      <w:marTop w:val="0"/>
      <w:marBottom w:val="0"/>
      <w:divBdr>
        <w:top w:val="none" w:sz="0" w:space="0" w:color="auto"/>
        <w:left w:val="none" w:sz="0" w:space="0" w:color="auto"/>
        <w:bottom w:val="none" w:sz="0" w:space="0" w:color="auto"/>
        <w:right w:val="none" w:sz="0" w:space="0" w:color="auto"/>
      </w:divBdr>
    </w:div>
    <w:div w:id="1877810244">
      <w:bodyDiv w:val="1"/>
      <w:marLeft w:val="0"/>
      <w:marRight w:val="0"/>
      <w:marTop w:val="0"/>
      <w:marBottom w:val="0"/>
      <w:divBdr>
        <w:top w:val="none" w:sz="0" w:space="0" w:color="auto"/>
        <w:left w:val="none" w:sz="0" w:space="0" w:color="auto"/>
        <w:bottom w:val="none" w:sz="0" w:space="0" w:color="auto"/>
        <w:right w:val="none" w:sz="0" w:space="0" w:color="auto"/>
      </w:divBdr>
    </w:div>
    <w:div w:id="1882668876">
      <w:bodyDiv w:val="1"/>
      <w:marLeft w:val="0"/>
      <w:marRight w:val="0"/>
      <w:marTop w:val="0"/>
      <w:marBottom w:val="0"/>
      <w:divBdr>
        <w:top w:val="none" w:sz="0" w:space="0" w:color="auto"/>
        <w:left w:val="none" w:sz="0" w:space="0" w:color="auto"/>
        <w:bottom w:val="none" w:sz="0" w:space="0" w:color="auto"/>
        <w:right w:val="none" w:sz="0" w:space="0" w:color="auto"/>
      </w:divBdr>
    </w:div>
    <w:div w:id="1893617507">
      <w:bodyDiv w:val="1"/>
      <w:marLeft w:val="0"/>
      <w:marRight w:val="0"/>
      <w:marTop w:val="0"/>
      <w:marBottom w:val="0"/>
      <w:divBdr>
        <w:top w:val="none" w:sz="0" w:space="0" w:color="auto"/>
        <w:left w:val="none" w:sz="0" w:space="0" w:color="auto"/>
        <w:bottom w:val="none" w:sz="0" w:space="0" w:color="auto"/>
        <w:right w:val="none" w:sz="0" w:space="0" w:color="auto"/>
      </w:divBdr>
    </w:div>
    <w:div w:id="1905870149">
      <w:bodyDiv w:val="1"/>
      <w:marLeft w:val="0"/>
      <w:marRight w:val="0"/>
      <w:marTop w:val="0"/>
      <w:marBottom w:val="0"/>
      <w:divBdr>
        <w:top w:val="none" w:sz="0" w:space="0" w:color="auto"/>
        <w:left w:val="none" w:sz="0" w:space="0" w:color="auto"/>
        <w:bottom w:val="none" w:sz="0" w:space="0" w:color="auto"/>
        <w:right w:val="none" w:sz="0" w:space="0" w:color="auto"/>
      </w:divBdr>
    </w:div>
    <w:div w:id="1906185502">
      <w:bodyDiv w:val="1"/>
      <w:marLeft w:val="0"/>
      <w:marRight w:val="0"/>
      <w:marTop w:val="0"/>
      <w:marBottom w:val="0"/>
      <w:divBdr>
        <w:top w:val="none" w:sz="0" w:space="0" w:color="auto"/>
        <w:left w:val="none" w:sz="0" w:space="0" w:color="auto"/>
        <w:bottom w:val="none" w:sz="0" w:space="0" w:color="auto"/>
        <w:right w:val="none" w:sz="0" w:space="0" w:color="auto"/>
      </w:divBdr>
    </w:div>
    <w:div w:id="1937403570">
      <w:bodyDiv w:val="1"/>
      <w:marLeft w:val="0"/>
      <w:marRight w:val="0"/>
      <w:marTop w:val="0"/>
      <w:marBottom w:val="0"/>
      <w:divBdr>
        <w:top w:val="none" w:sz="0" w:space="0" w:color="auto"/>
        <w:left w:val="none" w:sz="0" w:space="0" w:color="auto"/>
        <w:bottom w:val="none" w:sz="0" w:space="0" w:color="auto"/>
        <w:right w:val="none" w:sz="0" w:space="0" w:color="auto"/>
      </w:divBdr>
    </w:div>
    <w:div w:id="1937637850">
      <w:bodyDiv w:val="1"/>
      <w:marLeft w:val="0"/>
      <w:marRight w:val="0"/>
      <w:marTop w:val="0"/>
      <w:marBottom w:val="0"/>
      <w:divBdr>
        <w:top w:val="none" w:sz="0" w:space="0" w:color="auto"/>
        <w:left w:val="none" w:sz="0" w:space="0" w:color="auto"/>
        <w:bottom w:val="none" w:sz="0" w:space="0" w:color="auto"/>
        <w:right w:val="none" w:sz="0" w:space="0" w:color="auto"/>
      </w:divBdr>
    </w:div>
    <w:div w:id="1959792088">
      <w:bodyDiv w:val="1"/>
      <w:marLeft w:val="0"/>
      <w:marRight w:val="0"/>
      <w:marTop w:val="0"/>
      <w:marBottom w:val="0"/>
      <w:divBdr>
        <w:top w:val="none" w:sz="0" w:space="0" w:color="auto"/>
        <w:left w:val="none" w:sz="0" w:space="0" w:color="auto"/>
        <w:bottom w:val="none" w:sz="0" w:space="0" w:color="auto"/>
        <w:right w:val="none" w:sz="0" w:space="0" w:color="auto"/>
      </w:divBdr>
    </w:div>
    <w:div w:id="1979408643">
      <w:bodyDiv w:val="1"/>
      <w:marLeft w:val="0"/>
      <w:marRight w:val="0"/>
      <w:marTop w:val="0"/>
      <w:marBottom w:val="0"/>
      <w:divBdr>
        <w:top w:val="none" w:sz="0" w:space="0" w:color="auto"/>
        <w:left w:val="none" w:sz="0" w:space="0" w:color="auto"/>
        <w:bottom w:val="none" w:sz="0" w:space="0" w:color="auto"/>
        <w:right w:val="none" w:sz="0" w:space="0" w:color="auto"/>
      </w:divBdr>
    </w:div>
    <w:div w:id="1979723971">
      <w:bodyDiv w:val="1"/>
      <w:marLeft w:val="0"/>
      <w:marRight w:val="0"/>
      <w:marTop w:val="0"/>
      <w:marBottom w:val="0"/>
      <w:divBdr>
        <w:top w:val="none" w:sz="0" w:space="0" w:color="auto"/>
        <w:left w:val="none" w:sz="0" w:space="0" w:color="auto"/>
        <w:bottom w:val="none" w:sz="0" w:space="0" w:color="auto"/>
        <w:right w:val="none" w:sz="0" w:space="0" w:color="auto"/>
      </w:divBdr>
    </w:div>
    <w:div w:id="1982150479">
      <w:bodyDiv w:val="1"/>
      <w:marLeft w:val="0"/>
      <w:marRight w:val="0"/>
      <w:marTop w:val="0"/>
      <w:marBottom w:val="0"/>
      <w:divBdr>
        <w:top w:val="none" w:sz="0" w:space="0" w:color="auto"/>
        <w:left w:val="none" w:sz="0" w:space="0" w:color="auto"/>
        <w:bottom w:val="none" w:sz="0" w:space="0" w:color="auto"/>
        <w:right w:val="none" w:sz="0" w:space="0" w:color="auto"/>
      </w:divBdr>
    </w:div>
    <w:div w:id="1986928036">
      <w:bodyDiv w:val="1"/>
      <w:marLeft w:val="0"/>
      <w:marRight w:val="0"/>
      <w:marTop w:val="0"/>
      <w:marBottom w:val="0"/>
      <w:divBdr>
        <w:top w:val="none" w:sz="0" w:space="0" w:color="auto"/>
        <w:left w:val="none" w:sz="0" w:space="0" w:color="auto"/>
        <w:bottom w:val="none" w:sz="0" w:space="0" w:color="auto"/>
        <w:right w:val="none" w:sz="0" w:space="0" w:color="auto"/>
      </w:divBdr>
    </w:div>
    <w:div w:id="1995328217">
      <w:bodyDiv w:val="1"/>
      <w:marLeft w:val="0"/>
      <w:marRight w:val="0"/>
      <w:marTop w:val="0"/>
      <w:marBottom w:val="0"/>
      <w:divBdr>
        <w:top w:val="none" w:sz="0" w:space="0" w:color="auto"/>
        <w:left w:val="none" w:sz="0" w:space="0" w:color="auto"/>
        <w:bottom w:val="none" w:sz="0" w:space="0" w:color="auto"/>
        <w:right w:val="none" w:sz="0" w:space="0" w:color="auto"/>
      </w:divBdr>
    </w:div>
    <w:div w:id="2000691911">
      <w:bodyDiv w:val="1"/>
      <w:marLeft w:val="0"/>
      <w:marRight w:val="0"/>
      <w:marTop w:val="0"/>
      <w:marBottom w:val="0"/>
      <w:divBdr>
        <w:top w:val="none" w:sz="0" w:space="0" w:color="auto"/>
        <w:left w:val="none" w:sz="0" w:space="0" w:color="auto"/>
        <w:bottom w:val="none" w:sz="0" w:space="0" w:color="auto"/>
        <w:right w:val="none" w:sz="0" w:space="0" w:color="auto"/>
      </w:divBdr>
    </w:div>
    <w:div w:id="2015961409">
      <w:bodyDiv w:val="1"/>
      <w:marLeft w:val="0"/>
      <w:marRight w:val="0"/>
      <w:marTop w:val="0"/>
      <w:marBottom w:val="0"/>
      <w:divBdr>
        <w:top w:val="none" w:sz="0" w:space="0" w:color="auto"/>
        <w:left w:val="none" w:sz="0" w:space="0" w:color="auto"/>
        <w:bottom w:val="none" w:sz="0" w:space="0" w:color="auto"/>
        <w:right w:val="none" w:sz="0" w:space="0" w:color="auto"/>
      </w:divBdr>
    </w:div>
    <w:div w:id="2016419092">
      <w:bodyDiv w:val="1"/>
      <w:marLeft w:val="0"/>
      <w:marRight w:val="0"/>
      <w:marTop w:val="0"/>
      <w:marBottom w:val="0"/>
      <w:divBdr>
        <w:top w:val="none" w:sz="0" w:space="0" w:color="auto"/>
        <w:left w:val="none" w:sz="0" w:space="0" w:color="auto"/>
        <w:bottom w:val="none" w:sz="0" w:space="0" w:color="auto"/>
        <w:right w:val="none" w:sz="0" w:space="0" w:color="auto"/>
      </w:divBdr>
    </w:div>
    <w:div w:id="2031251594">
      <w:bodyDiv w:val="1"/>
      <w:marLeft w:val="0"/>
      <w:marRight w:val="0"/>
      <w:marTop w:val="0"/>
      <w:marBottom w:val="0"/>
      <w:divBdr>
        <w:top w:val="none" w:sz="0" w:space="0" w:color="auto"/>
        <w:left w:val="none" w:sz="0" w:space="0" w:color="auto"/>
        <w:bottom w:val="none" w:sz="0" w:space="0" w:color="auto"/>
        <w:right w:val="none" w:sz="0" w:space="0" w:color="auto"/>
      </w:divBdr>
    </w:div>
    <w:div w:id="2031644818">
      <w:bodyDiv w:val="1"/>
      <w:marLeft w:val="0"/>
      <w:marRight w:val="0"/>
      <w:marTop w:val="0"/>
      <w:marBottom w:val="0"/>
      <w:divBdr>
        <w:top w:val="none" w:sz="0" w:space="0" w:color="auto"/>
        <w:left w:val="none" w:sz="0" w:space="0" w:color="auto"/>
        <w:bottom w:val="none" w:sz="0" w:space="0" w:color="auto"/>
        <w:right w:val="none" w:sz="0" w:space="0" w:color="auto"/>
      </w:divBdr>
    </w:div>
    <w:div w:id="2033607328">
      <w:bodyDiv w:val="1"/>
      <w:marLeft w:val="0"/>
      <w:marRight w:val="0"/>
      <w:marTop w:val="0"/>
      <w:marBottom w:val="0"/>
      <w:divBdr>
        <w:top w:val="none" w:sz="0" w:space="0" w:color="auto"/>
        <w:left w:val="none" w:sz="0" w:space="0" w:color="auto"/>
        <w:bottom w:val="none" w:sz="0" w:space="0" w:color="auto"/>
        <w:right w:val="none" w:sz="0" w:space="0" w:color="auto"/>
      </w:divBdr>
    </w:div>
    <w:div w:id="2037540991">
      <w:bodyDiv w:val="1"/>
      <w:marLeft w:val="0"/>
      <w:marRight w:val="0"/>
      <w:marTop w:val="0"/>
      <w:marBottom w:val="0"/>
      <w:divBdr>
        <w:top w:val="none" w:sz="0" w:space="0" w:color="auto"/>
        <w:left w:val="none" w:sz="0" w:space="0" w:color="auto"/>
        <w:bottom w:val="none" w:sz="0" w:space="0" w:color="auto"/>
        <w:right w:val="none" w:sz="0" w:space="0" w:color="auto"/>
      </w:divBdr>
    </w:div>
    <w:div w:id="2075733411">
      <w:bodyDiv w:val="1"/>
      <w:marLeft w:val="0"/>
      <w:marRight w:val="0"/>
      <w:marTop w:val="0"/>
      <w:marBottom w:val="0"/>
      <w:divBdr>
        <w:top w:val="none" w:sz="0" w:space="0" w:color="auto"/>
        <w:left w:val="none" w:sz="0" w:space="0" w:color="auto"/>
        <w:bottom w:val="none" w:sz="0" w:space="0" w:color="auto"/>
        <w:right w:val="none" w:sz="0" w:space="0" w:color="auto"/>
      </w:divBdr>
    </w:div>
    <w:div w:id="2076509681">
      <w:bodyDiv w:val="1"/>
      <w:marLeft w:val="0"/>
      <w:marRight w:val="0"/>
      <w:marTop w:val="0"/>
      <w:marBottom w:val="0"/>
      <w:divBdr>
        <w:top w:val="none" w:sz="0" w:space="0" w:color="auto"/>
        <w:left w:val="none" w:sz="0" w:space="0" w:color="auto"/>
        <w:bottom w:val="none" w:sz="0" w:space="0" w:color="auto"/>
        <w:right w:val="none" w:sz="0" w:space="0" w:color="auto"/>
      </w:divBdr>
    </w:div>
    <w:div w:id="2089762419">
      <w:bodyDiv w:val="1"/>
      <w:marLeft w:val="0"/>
      <w:marRight w:val="0"/>
      <w:marTop w:val="0"/>
      <w:marBottom w:val="0"/>
      <w:divBdr>
        <w:top w:val="none" w:sz="0" w:space="0" w:color="auto"/>
        <w:left w:val="none" w:sz="0" w:space="0" w:color="auto"/>
        <w:bottom w:val="none" w:sz="0" w:space="0" w:color="auto"/>
        <w:right w:val="none" w:sz="0" w:space="0" w:color="auto"/>
      </w:divBdr>
    </w:div>
    <w:div w:id="2090272847">
      <w:bodyDiv w:val="1"/>
      <w:marLeft w:val="0"/>
      <w:marRight w:val="0"/>
      <w:marTop w:val="0"/>
      <w:marBottom w:val="0"/>
      <w:divBdr>
        <w:top w:val="none" w:sz="0" w:space="0" w:color="auto"/>
        <w:left w:val="none" w:sz="0" w:space="0" w:color="auto"/>
        <w:bottom w:val="none" w:sz="0" w:space="0" w:color="auto"/>
        <w:right w:val="none" w:sz="0" w:space="0" w:color="auto"/>
      </w:divBdr>
    </w:div>
    <w:div w:id="2102020127">
      <w:bodyDiv w:val="1"/>
      <w:marLeft w:val="0"/>
      <w:marRight w:val="0"/>
      <w:marTop w:val="0"/>
      <w:marBottom w:val="0"/>
      <w:divBdr>
        <w:top w:val="none" w:sz="0" w:space="0" w:color="auto"/>
        <w:left w:val="none" w:sz="0" w:space="0" w:color="auto"/>
        <w:bottom w:val="none" w:sz="0" w:space="0" w:color="auto"/>
        <w:right w:val="none" w:sz="0" w:space="0" w:color="auto"/>
      </w:divBdr>
    </w:div>
    <w:div w:id="2121997270">
      <w:bodyDiv w:val="1"/>
      <w:marLeft w:val="0"/>
      <w:marRight w:val="0"/>
      <w:marTop w:val="0"/>
      <w:marBottom w:val="0"/>
      <w:divBdr>
        <w:top w:val="none" w:sz="0" w:space="0" w:color="auto"/>
        <w:left w:val="none" w:sz="0" w:space="0" w:color="auto"/>
        <w:bottom w:val="none" w:sz="0" w:space="0" w:color="auto"/>
        <w:right w:val="none" w:sz="0" w:space="0" w:color="auto"/>
      </w:divBdr>
    </w:div>
    <w:div w:id="2134013182">
      <w:bodyDiv w:val="1"/>
      <w:marLeft w:val="0"/>
      <w:marRight w:val="0"/>
      <w:marTop w:val="0"/>
      <w:marBottom w:val="0"/>
      <w:divBdr>
        <w:top w:val="none" w:sz="0" w:space="0" w:color="auto"/>
        <w:left w:val="none" w:sz="0" w:space="0" w:color="auto"/>
        <w:bottom w:val="none" w:sz="0" w:space="0" w:color="auto"/>
        <w:right w:val="none" w:sz="0" w:space="0" w:color="auto"/>
      </w:divBdr>
    </w:div>
    <w:div w:id="2136370493">
      <w:bodyDiv w:val="1"/>
      <w:marLeft w:val="0"/>
      <w:marRight w:val="0"/>
      <w:marTop w:val="0"/>
      <w:marBottom w:val="0"/>
      <w:divBdr>
        <w:top w:val="none" w:sz="0" w:space="0" w:color="auto"/>
        <w:left w:val="none" w:sz="0" w:space="0" w:color="auto"/>
        <w:bottom w:val="none" w:sz="0" w:space="0" w:color="auto"/>
        <w:right w:val="none" w:sz="0" w:space="0" w:color="auto"/>
      </w:divBdr>
    </w:div>
    <w:div w:id="2138524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elinda.ndlovu@nust.ac.zw"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hyperlink" Target="mailto:belinda.ndlovu@nust.ac.zw" TargetMode="Externa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mailto:n02426891w@students.nust.ac.zw" TargetMode="External"/><Relationship Id="rId14" Type="http://schemas.openxmlformats.org/officeDocument/2006/relationships/footer" Target="footer1.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CE3A0FE-AD85-4E13-AC79-BD0E975A1296}"/>
      </w:docPartPr>
      <w:docPartBody>
        <w:p w:rsidR="00587040" w:rsidRDefault="005C300C">
          <w:r w:rsidRPr="006539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 w:name="Baloo Tamma 2">
    <w:altName w:val="Calibri"/>
    <w:charset w:val="4D"/>
    <w:family w:val="auto"/>
    <w:pitch w:val="variable"/>
    <w:sig w:usb0="00000001" w:usb1="4000207B"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0C"/>
    <w:rsid w:val="000401C4"/>
    <w:rsid w:val="00587040"/>
    <w:rsid w:val="005C300C"/>
    <w:rsid w:val="00E677FE"/>
    <w:rsid w:val="00E87898"/>
    <w:rsid w:val="00EE36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30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DC133A-60BD-463D-8C80-C041EF8B4450}">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5872096436"/>
    <we:property name="MENDELEY_CITATIONS" value="[{&quot;citationID&quot;:&quot;MENDELEY_CITATION_19ed48f5-db97-4423-aeec-186c709f7d4d&quot;,&quot;properties&quot;:{&quot;noteIndex&quot;:0},&quot;isEdited&quot;:false,&quot;manualOverride&quot;:{&quot;isManuallyOverridden&quot;:false,&quot;citeprocText&quot;:&quot;(Chilman et al., 2021)&quot;,&quot;manualOverrideText&quot;:&quot;&quot;},&quot;citationTag&quot;:&quot;MENDELEY_CITATION_v3_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&quot;,&quot;citationItems&quot;:[{&quot;id&quot;:&quot;47b7da25-77a8-325e-bf32-7cc2e9b30ae9&quot;,&quot;itemData&quot;:{&quot;type&quot;:&quot;article-journal&quot;,&quot;id&quot;:&quot;47b7da25-77a8-325e-bf32-7cc2e9b30ae9&quot;,&quot;title&quot;:&quot;Text mining occupations from the mental health electronic health record: A natural language processing approach using records from the Clinical Record Interactive Search (CRIS) platform in south London, UK&quot;,&quot;author&quot;:[{&quot;family&quot;:&quot;Chilman&quot;,&quot;given&quot;:&quot;Natasha&quot;,&quot;parse-names&quot;:false,&quot;dropping-particle&quot;:&quot;&quot;,&quot;non-dropping-particle&quot;:&quot;&quot;},{&quot;family&quot;:&quot;Song&quot;,&quot;given&quot;:&quot;Xingyi&quot;,&quot;parse-names&quot;:false,&quot;dropping-particle&quot;:&quot;&quot;,&quot;non-dropping-particle&quot;:&quot;&quot;},{&quot;family&quot;:&quot;Roberts&quot;,&quot;given&quot;:&quot;Angus&quot;,&quot;parse-names&quot;:false,&quot;dropping-particle&quot;:&quot;&quot;,&quot;non-dropping-particle&quot;:&quot;&quot;},{&quot;family&quot;:&quot;Tolani&quot;,&quot;given&quot;:&quot;Esther&quot;,&quot;parse-names&quot;:false,&quot;dropping-particle&quot;:&quot;&quot;,&quot;non-dropping-particle&quot;:&quot;&quot;},{&quot;family&quot;:&quot;Stewart&quot;,&quot;given&quot;:&quot;Robert&quot;,&quot;parse-names&quot;:false,&quot;dropping-particle&quot;:&quot;&quot;,&quot;non-dropping-particle&quot;:&quot;&quot;},{&quot;family&quot;:&quot;Chui&quot;,&quot;given&quot;:&quot;Zoe&quot;,&quot;parse-names&quot;:false,&quot;dropping-particle&quot;:&quot;&quot;,&quot;non-dropping-particle&quot;:&quot;&quot;},{&quot;family&quot;:&quot;Birnie&quot;,&quot;given&quot;:&quot;Karen&quot;,&quot;parse-names&quot;:false,&quot;dropping-particle&quot;:&quot;&quot;,&quot;non-dropping-particle&quot;:&quot;&quot;},{&quot;family&quot;:&quot;Harber-Aschan&quot;,&quot;given&quot;:&quot;Lisa&quot;,&quot;parse-names&quot;:false,&quot;dropping-particle&quot;:&quot;&quot;,&quot;non-dropping-particle&quot;:&quot;&quot;},{&quot;family&quot;:&quot;Gazard&quot;,&quot;given&quot;:&quot;Billy&quot;,&quot;parse-names&quot;:false,&quot;dropping-particle&quot;:&quot;&quot;,&quot;non-dropping-particle&quot;:&quot;&quot;},{&quot;family&quot;:&quot;Chandran&quot;,&quot;given&quot;:&quot;David&quot;,&quot;parse-names&quot;:false,&quot;dropping-particle&quot;:&quot;&quot;,&quot;non-dropping-particle&quot;:&quot;&quot;},{&quot;family&quot;:&quot;Sanyal&quot;,&quot;given&quot;:&quot;Jyoti&quot;,&quot;parse-names&quot;:false,&quot;dropping-particle&quot;:&quot;&quot;,&quot;non-dropping-particle&quot;:&quot;&quot;},{&quot;family&quot;:&quot;Hatch&quot;,&quot;given&quot;:&quot;Stephani&quot;,&quot;parse-names&quot;:false,&quot;dropping-particle&quot;:&quot;&quot;,&quot;non-dropping-particle&quot;:&quot;&quot;},{&quot;family&quot;:&quot;Kolliakou&quot;,&quot;given&quot;:&quot;Anna&quot;,&quot;parse-names&quot;:false,&quot;dropping-particle&quot;:&quot;&quot;,&quot;non-dropping-particle&quot;:&quot;&quot;},{&quot;family&quot;:&quot;Das-Munshi&quot;,&quot;given&quot;:&quot;Jayati&quot;,&quot;parse-names&quot;:false,&quot;dropping-particle&quot;:&quot;&quot;,&quot;non-dropping-particle&quot;:&quot;&quot;}],&quot;container-title&quot;:&quot;BMJ Open&quot;,&quot;container-title-short&quot;:&quot;BMJ Open&quot;,&quot;DOI&quot;:&quot;10.1136/bmjopen-2020-042274&quot;,&quot;ISBN&quot;:&quot;2020042274&quot;,&quot;ISSN&quot;:&quot;20446055&quot;,&quot;PMID&quot;:&quot;33766838&quot;,&quot;issued&quot;:{&quot;date-parts&quot;:[[2021]]},&quot;page&quot;:&quot;1-11&quot;,&quot;abstract&quot;:&quot;Objectives We set out to develop, evaluate and implement a novel application using natural language processing to text mine occupations from the free-text of psychiatric clinical notes. Design Development and validation of a natural language processing application using General Architecture for Text Engineering software to extract occupations from de-identified clinical records. Setting and participants Electronic health records from a large secondary mental healthcare provider in south London, accessed through the Clinical Record Interactive Search platform. The text mining application was run over the free-text fields in the electronic health records of 341 720 patients (all aged ≥16 years). Outcomes Precision and recall estimates of the application performance; occupation retrieval using the application compared with structured fields; most common patient occupations; and analysis of key sociodemographic and clinical indicators for occupation recording. Results Using the structured fields alone, only 14% of patients had occupation recorded. By implementing the text mining application in addition to the structured fields, occupations were identified in 57% of patients. The application performed on gold-standard human-annotated clinical text at a precision level of 0.79 and recall level of 0.77. The most common patient occupations recorded were 'student' and 'unemployed'. Patients with more service contact were more likely to have an occupation recorded, as were patients of a male gender, older age and those living in areas of lower deprivation. Conclusion This is the first time a natural language processing application has been used to successfully derive patient-level occupations from the free-text of electronic mental health records, performing with good levels of precision and recall, and applied at scale. This may be used to inform clinical studies relating to the broader social determinants of health using electronic health records.&quot;,&quot;issue&quot;:&quot;3&quot;,&quot;volume&quot;:&quot;11&quot;},&quot;isTemporary&quot;:false,&quot;suppress-author&quot;:false,&quot;composite&quot;:false,&quot;author-only&quot;:false}]},{&quot;citationID&quot;:&quot;MENDELEY_CITATION_c17026d4-0281-4d86-a1c1-37e3d3feb325&quot;,&quot;properties&quot;:{&quot;noteIndex&quot;:0},&quot;isEdited&quot;:false,&quot;manualOverride&quot;:{&quot;isManuallyOverridden&quot;:false,&quot;citeprocText&quot;:&quot;(Lee et al., 2023)&quot;,&quot;manualOverrideText&quot;:&quot;&quot;},&quot;citationTag&quot;:&quot;MENDELEY_CITATION_v3_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&quot;,&quot;citationItems&quot;:[{&quot;id&quot;:&quot;616f7731-7f1d-30f5-88c4-4ece7099d446&quot;,&quot;itemData&quot;:{&quot;type&quot;:&quot;article-journal&quot;,&quot;id&quot;:&quot;616f7731-7f1d-30f5-88c4-4ece7099d446&quot;,&quot;title&quot;:&quot;Assessment of Natural Language Processing of Electronic Health Records to Measure Goals-of-Care Discussions as a Clinical Trial Outcome&quot;,&quot;author&quot;:[{&quot;family&quot;:&quot;Lee&quot;,&quot;given&quot;:&quot;Robert Y.&quot;,&quot;parse-names&quot;:false,&quot;dropping-particle&quot;:&quot;&quot;,&quot;non-dropping-particle&quot;:&quot;&quot;},{&quot;family&quot;:&quot;Kross&quot;,&quot;given&quot;:&quot;Erin K.&quot;,&quot;parse-names&quot;:false,&quot;dropping-particle&quot;:&quot;&quot;,&quot;non-dropping-particle&quot;:&quot;&quot;},{&quot;family&quot;:&quot;Torrence&quot;,&quot;given&quot;:&quot;Janaki&quot;,&quot;parse-names&quot;:false,&quot;dropping-particle&quot;:&quot;&quot;,&quot;non-dropping-particle&quot;:&quot;&quot;},{&quot;family&quot;:&quot;Li&quot;,&quot;given&quot;:&quot;Kevin S.&quot;,&quot;parse-names&quot;:false,&quot;dropping-particle&quot;:&quot;&quot;,&quot;non-dropping-particle&quot;:&quot;&quot;},{&quot;family&quot;:&quot;Sibley&quot;,&quot;given&quot;:&quot;James&quot;,&quot;parse-names&quot;:false,&quot;dropping-particle&quot;:&quot;&quot;,&quot;non-dropping-particle&quot;:&quot;&quot;},{&quot;family&quot;:&quot;Cohen&quot;,&quot;given&quot;:&quot;Trevor&quot;,&quot;parse-names&quot;:false,&quot;dropping-particle&quot;:&quot;&quot;,&quot;non-dropping-particle&quot;:&quot;&quot;},{&quot;family&quot;:&quot;Lober&quot;,&quot;given&quot;:&quot;William B.&quot;,&quot;parse-names&quot;:false,&quot;dropping-particle&quot;:&quot;&quot;,&quot;non-dropping-particle&quot;:&quot;&quot;},{&quot;family&quot;:&quot;Engelberg&quot;,&quot;given&quot;:&quot;Ruth A.&quot;,&quot;parse-names&quot;:false,&quot;dropping-particle&quot;:&quot;&quot;,&quot;non-dropping-particle&quot;:&quot;&quot;},{&quot;family&quot;:&quot;Curtis&quot;,&quot;given&quot;:&quot;J. Randall&quot;,&quot;parse-names&quot;:false,&quot;dropping-particle&quot;:&quot;&quot;,&quot;non-dropping-particle&quot;:&quot;&quot;}],&quot;container-title&quot;:&quot;JAMA Network Open&quot;,&quot;container-title-short&quot;:&quot;JAMA Netw. Open&quot;,&quot;DOI&quot;:&quot;10.1001/jamanetworkopen.2023.1204&quot;,&quot;ISSN&quot;:&quot;25743805&quot;,&quot;PMID&quot;:&quot;36862411&quot;,&quot;issued&quot;:{&quot;date-parts&quot;:[[2023]]},&quot;page&quot;:&quot;E231204&quot;,&quot;abstract&quot;:&quot;Importance: Many clinical trial outcomes are documented in free-text electronic health records (EHRs), making manual data collection costly and infeasible at scale. Natural language processing (NLP) is a promising approach for measuring such outcomes efficiently, but ignoring NLP-related misclassification may lead to underpowered studies. Objective: To evaluate the performance, feasibility, and power implications of using NLP to measure the primary outcome of EHR-documented goals-of-care discussions in a pragmatic randomized clinical trial of a communication intervention. Design, Setting, and Participants: This diagnostic study compared the performance, feasibility, and power implications of measuring EHR-documented goals-of-care discussions using 3 approaches: (1) deep-learning NLP, (2) NLP-screened human abstraction (manual verification of NLP-positive records), and (3) conventional manual abstraction. The study included hospitalized patients aged 55 years or older with serious illness enrolled between April 23, 2020, and March 26, 2021, in a pragmatic randomized clinical trial of a communication intervention in a multihospital US academic health system. Main Outcomes and Measures: Main outcomes were natural language processing performance characteristics, human abstractor-hours, and misclassification-adjusted statistical power of methods of measuring clinician-documented goals-of-care discussions. Performance of NLP was evaluated with receiver operating characteristic (ROC) curves and precision-recall (PR) analyses and examined the effects of misclassification on power using mathematical substitution and Monte Carlo simulation. Results: A total of 2512 trial participants (mean [SD] age, 71.7 [10.8] years; 1456 [58%] female) amassed 44324 clinical notes during 30-day follow-up. In a validation sample of 159 participants, deep-learning NLP trained on a separate training data set from identified patients with documented goals-of-care discussions with moderate accuracy (maximal F1score, 0.82; area under the ROC curve,0.924; area under the PR curve, 0.879). Manual abstraction of the outcome from the trial data set would require an estimated 2000 abstractor-hours and would power the trial to detect a risk difference of 5.4% (assuming 33.5% control-arm prevalence, 80% power, and 2-sided α =.05). Measuring the outcome by NLP alone would power the trial to detect a risk difference of 7.6%. Measuring the outcome by NLP-screened human abstraction would require …&quot;,&quot;issue&quot;:&quot;3&quot;,&quot;volume&quot;:&quot;6&quot;},&quot;isTemporary&quot;:false,&quot;suppress-author&quot;:false,&quot;composite&quot;:false,&quot;author-only&quot;:false}]},{&quot;citationID&quot;:&quot;MENDELEY_CITATION_aa8fb733-0d6d-4b46-a30a-508009439596&quot;,&quot;properties&quot;:{&quot;noteIndex&quot;:0},&quot;isEdited&quot;:false,&quot;manualOverride&quot;:{&quot;isManuallyOverridden&quot;:false,&quot;citeprocText&quot;:&quot;(Mathur et al., 2021)&quot;,&quot;manualOverrideText&quot;:&quot;&quot;},&quot;citationTag&quot;:&quot;MENDELEY_CITATION_v3_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&quot;,&quot;citationItems&quot;:[{&quot;id&quot;:&quot;f6537f37-2f49-3d4c-8173-adbffb1df16b&quot;,&quot;itemData&quot;:{&quot;type&quot;:&quot;article-journal&quot;,&quot;id&quot;:&quot;f6537f37-2f49-3d4c-8173-adbffb1df16b&quot;,&quot;title&quot;:&quot;Automated analysis of ambulatory surgery patient experience comments using artificial intelligence for quality improvement: A patient centered approach&quot;,&quot;author&quot;:[{&quot;family&quot;:&quot;Mathur&quot;,&quot;given&quot;:&quot;Piyush&quot;,&quot;parse-names&quot;:false,&quot;dropping-particle&quot;:&quot;&quot;,&quot;non-dropping-particle&quot;:&quot;&quot;},{&quot;family&quot;:&quot;Cywinski&quot;,&quot;given&quot;:&quot;Jacek B.&quot;,&quot;parse-names&quot;:false,&quot;dropping-particle&quot;:&quot;&quot;,&quot;non-dropping-particle&quot;:&quot;&quot;},{&quot;family&quot;:&quot;Maheshwari&quot;,&quot;given&quot;:&quot;Kamal&quot;,&quot;parse-names&quot;:false,&quot;dropping-particle&quot;:&quot;&quot;,&quot;non-dropping-particle&quot;:&quot;&quot;},{&quot;family&quot;:&quot;Niezgoda&quot;,&quot;given&quot;:&quot;Julie&quot;,&quot;parse-names&quot;:false,&quot;dropping-particle&quot;:&quot;&quot;,&quot;non-dropping-particle&quot;:&quot;&quot;},{&quot;family&quot;:&quot;Mathew&quot;,&quot;given&quot;:&quot;Jibin&quot;,&quot;parse-names&quot;:false,&quot;dropping-particle&quot;:&quot;&quot;,&quot;non-dropping-particle&quot;:&quot;&quot;},{&quot;family&quot;:&quot;Nascimento&quot;,&quot;given&quot;:&quot;Claudio Cesar&quot;,&quot;parse-names&quot;:false,&quot;dropping-particle&quot;:&quot;&quot;,&quot;non-dropping-particle&quot;:&quot;do&quot;},{&quot;family&quot;:&quot;Abdelmalak&quot;,&quot;given&quot;:&quot;Basem B.&quot;,&quot;parse-names&quot;:false,&quot;dropping-particle&quot;:&quot;&quot;,&quot;non-dropping-particle&quot;:&quot;&quot;},{&quot;family&quot;:&quot;Papay&quot;,&quot;given&quot;:&quot;Francis A.&quot;,&quot;parse-names&quot;:false,&quot;dropping-particle&quot;:&quot;&quot;,&quot;non-dropping-particle&quot;:&quot;&quot;}],&quot;container-title&quot;:&quot;Intelligence-Based Medicine&quot;,&quot;container-title-short&quot;:&quot;Intell. Based. Med.&quot;,&quot;DOI&quot;:&quot;10.1016/j.ibmed.2021.100043&quot;,&quot;ISSN&quot;:&quot;26665212&quot;,&quot;issued&quot;:{&quot;date-parts&quot;:[[2021]]},&quot;page&quot;:&quot;100043&quot;,&quot;abstract&quot;:&quot;Background\nQuality improvement in healthcare is limited by both the quality and quantity of data available in the electronic health records or self reported by clinicians. Appropriate and timely reporting can help identify opportunities for quality improvement and deployment of mitigation steps but many of these process remain manual. Negative patient experience comments can potentially be used in identifying opportunities for quality improvement. Artificial intelligence (AI) techniques, like natural language processing (NLP) including sentiment analysis and topic modeling can be used to characterize patient experience comments in near real time, thus making the process timely, efficient and measurable.\nMethods\nWe analyzed 15,453 de-identified patient experience comments from the Press Ganey™ survey of adult patients undergoing outpatient surgeries with anesthesia at Cleveland Clinic from 01/01/2012-05/03/2016. We used open source NLP including sentiment analysis and topical modeling to analyze post-discharge patient experience survey comments and feedback verbatim. For sentiment analysis we used an open source sentiment analyzer called VADER. For topic modeling we used Latent Dirichlet Allocation (LDA) algorithm.\nResults\nSentiment analysis of patient comments using VADER was highly accurate with F1 score ranging from 0.83 to 0.84 for positive comments and 0.71–0.73 for negative comments compared to clinician's assessment. Two clinicians reviewed 1955 random comments as positive or negative with good agreement, with Cohen's k test score of k = 0.92 (p &lt; 0.001). Six thematic areas were identified based on LDA algorithms topic analysis with interpretable and measurable weighable of words extracted from the comments associated with poor patient satisfaction, thus defining targeted opportunities for improvement.\nConclusion\nWe conclude that artificial intelligence can help in near real-time analysis of patient experience surveys. Commonly used open source algorithms can possibly be utilized in healthcare for quality improvement negating the need for significant development resources with the opportunity to generalize and scale.&quot;,&quot;publisher&quot;:&quot;Elsevier B.V.&quot;,&quot;volume&quot;:&quot;5&quot;},&quot;isTemporary&quot;:false,&quot;suppress-author&quot;:false,&quot;composite&quot;:false,&quot;author-only&quot;:false}]},{&quot;citationID&quot;:&quot;MENDELEY_CITATION_e20c1741-ab88-4fe6-ae8f-0df2042f89c0&quot;,&quot;properties&quot;:{&quot;noteIndex&quot;:0},&quot;isEdited&quot;:false,&quot;manualOverride&quot;:{&quot;isManuallyOverridden&quot;:false,&quot;citeprocText&quot;:&quot;(Vladimir, n.d.)&quot;,&quot;manualOverrideText&quot;:&quot;&quot;},&quot;citationTag&quot;:&quot;MENDELEY_CITATION_v3_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&quot;,&quot;citationItems&quot;:[{&quot;id&quot;:&quot;64798877-02d7-3fb0-8485-23fad144b4a6&quot;,&quot;itemData&quot;:{&quot;type&quot;:&quot;article-journal&quot;,&quot;id&quot;:&quot;64798877-02d7-3fb0-8485-23fad144b4a6&quot;,&quot;title&quot;:&quot;Natural Language Processing for Clinical Text Analysis and Patient Outcome Prediction : Unlocking Unstructured Data in Electronic Health Records&quot;,&quot;author&quot;:[{&quot;family&quot;:&quot;Vladimir&quot;,&quot;given&quot;:&quot;Author Liam&quot;,&quot;parse-names&quot;:false,&quot;dropping-particle&quot;:&quot;&quot;,&quot;non-dropping-particle&quot;:&quot;&quot;}],&quot;container-title&quot;:&quot;ResearchGate&quot;,&quot;URL&quot;:&quot;https://www.researchgate.net/publication/399429356&quot;,&quot;container-title-short&quot;:&quot;&quot;},&quot;isTemporary&quot;:false,&quot;suppress-author&quot;:false,&quot;composite&quot;:false,&quot;author-only&quot;:false}]},{&quot;citationID&quot;:&quot;MENDELEY_CITATION_af773c44-82e5-44e3-8d65-dccd1dc3ec85&quot;,&quot;properties&quot;:{&quot;noteIndex&quot;:0},&quot;isEdited&quot;:false,&quot;manualOverride&quot;:{&quot;isManuallyOverridden&quot;:false,&quot;citeprocText&quot;:&quot;(Delanerolle et al., 2025; Zeng et al., 2021)&quot;,&quot;manualOverrideText&quot;:&quot;&quot;},&quot;citationTag&quot;:&quot;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&quot;,&quot;citationItems&quot;:[{&quot;id&quot;:&quot;7823d5da-0cff-3380-9bac-8770094ae6ac&quot;,&quot;itemData&quot;:{&quot;type&quot;:&quot;article-journal&quot;,&quot;id&quot;:&quot;7823d5da-0cff-3380-9bac-8770094ae6ac&quot;,&quot;title&quot;:&quot;A Pilot Study Using Natural Language Processing to Explore Textual Electronic Mental Healthcare Data&quot;,&quot;author&quot;:[{&quot;family&quot;:&quot;Delanerolle&quot;,&quot;given&quot;:&quot;Gayathri&quot;,&quot;parse-names&quot;:false,&quot;dropping-particle&quot;:&quot;&quot;,&quot;non-dropping-particle&quot;:&quot;&quot;},{&quot;family&quot;:&quot;Bouchareb&quot;,&quot;given&quot;:&quot;Yassine&quot;,&quot;parse-names&quot;:false,&quot;dropping-particle&quot;:&quot;&quot;,&quot;non-dropping-particle&quot;:&quot;&quot;},{&quot;family&quot;:&quot;Shetty&quot;,&quot;given&quot;:&quot;Suchith&quot;,&quot;parse-names&quot;:false,&quot;dropping-particle&quot;:&quot;&quot;,&quot;non-dropping-particle&quot;:&quot;&quot;},{&quot;family&quot;:&quot;Cavalini&quot;,&quot;given&quot;:&quot;Heitor&quot;,&quot;parse-names&quot;:false,&quot;dropping-particle&quot;:&quot;&quot;,&quot;non-dropping-particle&quot;:&quot;&quot;},{&quot;family&quot;:&quot;Phiri&quot;,&quot;given&quot;:&quot;Peter&quot;,&quot;parse-names&quot;:false,&quot;dropping-particle&quot;:&quot;&quot;,&quot;non-dropping-particle&quot;:&quot;&quot;}],&quot;container-title&quot;:&quot;Informatics&quot;,&quot;DOI&quot;:&quot;10.3390/informatics12010028&quot;,&quot;ISSN&quot;:&quot;22279709&quot;,&quot;issued&quot;:{&quot;date-parts&quot;:[[2025]]},&quot;abstract&quot;:&quot;Mental health illness is the single biggest cause of inability within the UK, contributing up to 22.8% of the whole burden compared to 15.9% for cancer and 16.2% for cardiovascular disease. The more extensive financial costs of mental ailments in Britain have been evaluated at British Pound Sterling (GBP) 105.2 billion each year. This burden could be decreased with productive forms and utilization of computerized innovations. Electronical health records (EHRs), for instance, could offer an extraordinary opportunity for research and provide improved and optimized care. Consequently, this technological advance would unburden the mental health system and help provide optimized and efficient care to the patients. Using natural language processing methods to explore unstructured EHR text data from mental health services in the National Health Service (NHS) UK brings opportunities and technical challenges in the use of such data and possible solutions. This descriptive study compared technical methods and approaches to leverage large-scale text data in EHRs of mental health service providers in the NHS. We conclude that the method used is suitable for mental health services. However, broader studies including other hospital sites are still needed to validate the method.&quot;,&quot;issue&quot;:&quot;1&quot;,&quot;volume&quot;:&quot;12&quot;,&quot;container-title-short&quot;:&quot;&quot;},&quot;isTemporary&quot;:false,&quot;suppress-author&quot;:false,&quot;composite&quot;:false,&quot;author-only&quot;:false},{&quot;id&quot;:&quot;4b995202-d119-34e5-8108-5b9c162290c7&quot;,&quot;itemData&quot;:{&quot;type&quot;:&quot;article-journal&quot;,&quot;id&quot;:&quot;4b995202-d119-34e5-8108-5b9c162290c7&quot;,&quot;title&quot;:&quot;Natural Language Processing to Identify Cancer Treatments With Electronic Medical Records&quot;,&quot;author&quot;:[{&quot;family&quot;:&quot;Zeng&quot;,&quot;given&quot;:&quot;Jiaming&quot;,&quot;parse-names&quot;:false,&quot;dropping-particle&quot;:&quot;&quot;,&quot;non-dropping-particle&quot;:&quot;&quot;},{&quot;family&quot;:&quot;Banerjee&quot;,&quot;given&quot;:&quot;Imon&quot;,&quot;parse-names&quot;:false,&quot;dropping-particle&quot;:&quot;&quot;,&quot;non-dropping-particle&quot;:&quot;&quot;},{&quot;family&quot;:&quot;Henry&quot;,&quot;given&quot;:&quot;A. Solomon&quot;,&quot;parse-names&quot;:false,&quot;dropping-particle&quot;:&quot;&quot;,&quot;non-dropping-particle&quot;:&quot;&quot;},{&quot;family&quot;:&quot;Wood&quot;,&quot;given&quot;:&quot;Douglas J.&quot;,&quot;parse-names&quot;:false,&quot;dropping-particle&quot;:&quot;&quot;,&quot;non-dropping-particle&quot;:&quot;&quot;},{&quot;family&quot;:&quot;Shachter&quot;,&quot;given&quot;:&quot;Ross D.&quot;,&quot;parse-names&quot;:false,&quot;dropping-particle&quot;:&quot;&quot;,&quot;non-dropping-particle&quot;:&quot;&quot;},{&quot;family&quot;:&quot;Gensheimer&quot;,&quot;given&quot;:&quot;Michael F.&quot;,&quot;parse-names&quot;:false,&quot;dropping-particle&quot;:&quot;&quot;,&quot;non-dropping-particle&quot;:&quot;&quot;},{&quot;family&quot;:&quot;Rubin&quot;,&quot;given&quot;:&quot;Daniel L.&quot;,&quot;parse-names&quot;:false,&quot;dropping-particle&quot;:&quot;&quot;,&quot;non-dropping-particle&quot;:&quot;&quot;}],&quot;container-title&quot;:&quot;JCO Clinical Cancer Informatics&quot;,&quot;container-title-short&quot;:&quot;JCO Clin. Cancer Inform.&quot;,&quot;DOI&quot;:&quot;10.1200/cci.20.00173&quot;,&quot;ISSN&quot;:&quot;2473-4276&quot;,&quot;PMID&quot;:&quot;33822653&quot;,&quot;issued&quot;:{&quot;date-parts&quot;:[[2021]]},&quot;page&quot;:&quot;379-393&quot;,&quot;abstract&quot;:&quot;PURPOSE Knowing the treatments administered to patients with cancer is important for treatment planning and correlating treatment patterns with outcomes for personalized medicine study. However, existing methods to identify treatments are often lacking. We develop a natural language processing approach with structured electronic medical records and unstructured clinical notes to identify the initial treatment administered to patients with cancer. METHODS We used a total number of 4,412 patients with 483,782 clinical notes from the Stanford Cancer Institute Research Database containing patients with nonmetastatic prostate, oropharynx, and esophagus cancer. We trained treatment identification models for each cancer type separately and compared performance of using only structured, only unstructured (bag-of-words, doc2vec, fasttext), and combinations of both (structured + bow, structured + doc2vec, structured + fasttext). We optimized the identification model among five machine learning methods (logistic regression, multilayer perceptrons, random forest, support vector machines, and stochastic gradient boosting). The treatment information recorded in the cancer registry is the gold standard and compares our methods to an identification baseline with billing codes. RESULTS For prostate cancer, we achieved an f1-score of 0.99 (95% CI, 0.97 to 1.00) for radiation and 1.00 (95% CI, 0.99 to 1.00) for surgery using structured + doc2vec. For oropharynx cancer, we achieved an f1-score of 0.78 (95% CI, 0.58 to 0.93) for chemoradiation and 0.83 (95% CI, 0.69 to 0.95) for surgery using doc2vec. For esophagus cancer, we achieved an f1-score of 1.0 (95% CI, 1.0 to 1.0) for both chemoradiation and surgery using all combinations of structured and unstructured data. We found that employing the free-text clinical notes outperforms using the billing codes or only structured data for all three cancer types. CONCLUSION Our results show that treatment identification using free-text clinical notes greatly improves upon the performance using billing codes and simple structured data. The approach can be used for treatment cohort identification and adapted for longitudinal cancer treatment identification.&quot;,&quot;issue&quot;:&quot;5&quot;},&quot;isTemporary&quot;:false}]},{&quot;citationID&quot;:&quot;MENDELEY_CITATION_0898e207-a1f1-475a-bae5-bafa8d2159d7&quot;,&quot;properties&quot;:{&quot;noteIndex&quot;:0},&quot;isEdited&quot;:false,&quot;manualOverride&quot;:{&quot;isManuallyOverridden&quot;:false,&quot;citeprocText&quot;:&quot;(Al Khatib et al., 2024)&quot;,&quot;manualOverrideText&quot;:&quot;&quot;},&quot;citationTag&quot;:&quot;MENDELEY_CITATION_v3_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&quot;,&quot;citationItems&quot;:[{&quot;id&quot;:&quot;ef23af04-395c-35a7-a245-b69a69c0bd00&quot;,&quot;itemData&quot;:{&quot;type&quot;:&quot;article-journal&quot;,&quot;id&quot;:&quot;ef23af04-395c-35a7-a245-b69a69c0bd00&quot;,&quot;title&quot;:&quot;Patient-centric knowledge graphs: a survey of current methods, challenges, and applications&quot;,&quot;author&quot;:[{&quot;family&quot;:&quot;Khatib&quot;,&quot;given&quot;:&quot;Hassan S.&quot;,&quot;parse-names&quot;:false,&quot;dropping-particle&quot;:&quot;&quot;,&quot;non-dropping-particle&quot;:&quot;Al&quot;},{&quot;family&quot;:&quot;Neupane&quot;,&quot;given&quot;:&quot;Subash&quot;,&quot;parse-names&quot;:false,&quot;dropping-particle&quot;:&quot;&quot;,&quot;non-dropping-particle&quot;:&quot;&quot;},{&quot;family&quot;:&quot;Kumar Manchukonda&quot;,&quot;given&quot;:&quot;Harish&quot;,&quot;parse-names&quot;:false,&quot;dropping-particle&quot;:&quot;&quot;,&quot;non-dropping-particle&quot;:&quot;&quot;},{&quot;family&quot;:&quot;Golilarz&quot;,&quot;given&quot;:&quot;Noorbakhsh Amiri&quot;,&quot;parse-names&quot;:false,&quot;dropping-particle&quot;:&quot;&quot;,&quot;non-dropping-particle&quot;:&quot;&quot;},{&quot;family&quot;:&quot;Mittal&quot;,&quot;given&quot;:&quot;Sudip&quot;,&quot;parse-names&quot;:false,&quot;dropping-particle&quot;:&quot;&quot;,&quot;non-dropping-particle&quot;:&quot;&quot;},{&quot;family&quot;:&quot;Amirlatifi&quot;,&quot;given&quot;:&quot;Amin&quot;,&quot;parse-names&quot;:false,&quot;dropping-particle&quot;:&quot;&quot;,&quot;non-dropping-particle&quot;:&quot;&quot;},{&quot;family&quot;:&quot;Rahimi&quot;,&quot;given&quot;:&quot;Shahram&quot;,&quot;parse-names&quot;:false,&quot;dropping-particle&quot;:&quot;&quot;,&quot;non-dropping-particle&quot;:&quot;&quot;}],&quot;container-title&quot;:&quot;Frontiers in Artificial Intelligence&quot;,&quot;container-title-short&quot;:&quot;Front. Artif. Intell.&quot;,&quot;DOI&quot;:&quot;10.3389/frai.2024.1388479&quot;,&quot;ISSN&quot;:&quot;26248212&quot;,&quot;issued&quot;:{&quot;date-parts&quot;:[[2024]]},&quot;page&quot;:&quot;1-21&quot;,&quot;abstract&quot;:&quot;Patient-Centric Knowledge Graphs (PCKGs) represent an important shift in healthcare that focuses on individualized patient care by mapping the patient’s health information holistically and multi-dimensionally. PCKGs integrate various types of health data to provide healthcare professionals with a comprehensive understanding of a patient’s health, enabling more personalized and effective care. This literature review explores the methodologies, challenges, and opportunities associated with PCKGs, focusing on their role in integrating disparate healthcare data and enhancing patient care through a unified health perspective. In addition, this review also discusses the complexities of PCKG development, including ontology design, data integration techniques, knowledge extraction, and structured representation of knowledge. It highlights advanced techniques such as reasoning, semantic search, and inference mechanisms essential in constructing and evaluating PCKGs for actionable healthcare insights. We further explore the practical applications of PCKGs in personalized medicine, emphasizing their significance in improving disease prediction and formulating effective treatment plans. Overall, this review provides a foundational perspective on the current state-of-the-art and best practices of PCKGs, guiding future research and applications in this dynamic field.&quot;,&quot;issue&quot;:&quot;October&quot;,&quot;volume&quot;:&quot;7&quot;},&quot;isTemporary&quot;:false,&quot;suppress-author&quot;:false,&quot;composite&quot;:false,&quot;author-only&quot;:false}]},{&quot;citationID&quot;:&quot;MENDELEY_CITATION_7104aa36-8b40-4411-a535-05dbd072af1b&quot;,&quot;properties&quot;:{&quot;noteIndex&quot;:0},&quot;isEdited&quot;:false,&quot;manualOverride&quot;:{&quot;isManuallyOverridden&quot;:false,&quot;citeprocText&quot;:&quot;(Butler et al., 2022)&quot;,&quot;manualOverrideText&quot;:&quot;&quot;},&quot;citationTag&quot;:&quot;MENDELEY_CITATION_v3_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&quot;,&quot;citationItems&quot;:[{&quot;id&quot;:&quot;93d91add-a3c3-367b-98c1-790aa3c6e6cc&quot;,&quot;itemData&quot;:{&quot;type&quot;:&quot;article-journal&quot;,&quot;id&quot;:&quot;93d91add-a3c3-367b-98c1-790aa3c6e6cc&quot;,&quot;title&quot;:&quot;Clinician documentation of patient centered care in the electronic health record&quot;,&quot;author&quot;:[{&quot;family&quot;:&quot;Butler&quot;,&quot;given&quot;:&quot;Jorie M.&quot;,&quot;parse-names&quot;:false,&quot;dropping-particle&quot;:&quot;&quot;,&quot;non-dropping-particle&quot;:&quot;&quot;},{&quot;family&quot;:&quot;Gibson&quot;,&quot;given&quot;:&quot;Bryan&quot;,&quot;parse-names&quot;:false,&quot;dropping-particle&quot;:&quot;&quot;,&quot;non-dropping-particle&quot;:&quot;&quot;},{&quot;family&quot;:&quot;Patterson&quot;,&quot;given&quot;:&quot;Olga&quot;,&quot;parse-names&quot;:false,&quot;dropping-particle&quot;:&quot;V.&quot;,&quot;non-dropping-particle&quot;:&quot;&quot;},{&quot;family&quot;:&quot;Damschroder&quot;,&quot;given&quot;:&quot;Laura J.&quot;,&quot;parse-names&quot;:false,&quot;dropping-particle&quot;:&quot;&quot;,&quot;non-dropping-particle&quot;:&quot;&quot;},{&quot;family&quot;:&quot;Halls&quot;,&quot;given&quot;:&quot;Corrinne H.&quot;,&quot;parse-names&quot;:false,&quot;dropping-particle&quot;:&quot;&quot;,&quot;non-dropping-particle&quot;:&quot;&quot;},{&quot;family&quot;:&quot;Denhalter&quot;,&quot;given&quot;:&quot;Daniel W.&quot;,&quot;parse-names&quot;:false,&quot;dropping-particle&quot;:&quot;&quot;,&quot;non-dropping-particle&quot;:&quot;&quot;},{&quot;family&quot;:&quot;Samore&quot;,&quot;given&quot;:&quot;Matthew H.&quot;,&quot;parse-names&quot;:false,&quot;dropping-particle&quot;:&quot;&quot;,&quot;non-dropping-particle&quot;:&quot;&quot;},{&quot;family&quot;:&quot;Li&quot;,&quot;given&quot;:&quot;Haojia&quot;,&quot;parse-names&quot;:false,&quot;dropping-particle&quot;:&quot;&quot;,&quot;non-dropping-particle&quot;:&quot;&quot;},{&quot;family&quot;:&quot;Zhang&quot;,&quot;given&quot;:&quot;Yue&quot;,&quot;parse-names&quot;:false,&quot;dropping-particle&quot;:&quot;&quot;,&quot;non-dropping-particle&quot;:&quot;&quot;},{&quot;family&quot;:&quot;DuVall&quot;,&quot;given&quot;:&quot;Scott L.&quot;,&quot;parse-names&quot;:false,&quot;dropping-particle&quot;:&quot;&quot;,&quot;non-dropping-particle&quot;:&quot;&quot;}],&quot;container-title&quot;:&quot;BMC Medical Informatics and Decision Making&quot;,&quot;container-title-short&quot;:&quot;BMC Med. Inform. Decis. Mak.&quot;,&quot;DOI&quot;:&quot;10.1186/s12911-022-01794-w&quot;,&quot;ISSN&quot;:&quot;14726947&quot;,&quot;PMID&quot;:&quot;35279157&quot;,&quot;URL&quot;:&quot;https://doi.org/10.1186/s12911-022-01794-w&quot;,&quot;issued&quot;:{&quot;date-parts&quot;:[[2022]]},&quot;page&quot;:&quot;1-12&quot;,&quot;abstract&quot;:&quot;Background: In this study we sought to explore the possibility of using patient centered care (PCC) documentation as a measure of the delivery of PCC in a health system. Methods: We first selected 6 VA medical centers based on their scores for a measure of support for self-management subscale from a national patient satisfaction survey (the Survey for Healthcare Experience-Patients). We accessed clinical notes related to either smoking cessation or weight management consults. We then annotated this dataset of notes for documentation of PCC concepts including: patient goals, provider support for goal progress, social context, shared decision making, mention of caregivers, and use of the patient's voice. We examined the association of documentation of PCC with patients’ perception of support for self-management with regression analyses. Results: Two health centers had &lt; 50 notes related to either tobacco cessation or weight management consults and were removed from further analysis. The resulting dataset includes 477 notes related to 311 patients total from 4 medical centers. For a majority of patients (201 out of 311; 64.8%) at least one PCC concept was present in their clinical notes. The most common PCC concepts documented were patient goals (patients n = 126; 63% clinical notes n = 302; 63%), patient voice (patients n = 165, 82%; clinical notes n = 323, 68%), social context (patients n = 105, 52%; clinical notes n = 181, 38%), and provider support for goal progress (patients n = 124, 62%; clinical notes n = 191, 40%). Documentation of goals for weight loss notes was greater at health centers with higher satisfaction scores compared to low. No such relationship was found for notes related to tobacco cessation. Conclusion: Providers document PCC concepts in their clinical notes. In this pilot study we explored the feasibility of using this data as a means to measure the degree to which care in a health center is patient centered. Practice Implications: clinical EHR notes are a rich source of information about PCC that could potentially be used to assess PCC over time and across systems with scalable technologies such as natural language processing.&quot;,&quot;publisher&quot;:&quot;BioMed Central&quot;,&quot;issue&quot;:&quot;1&quot;,&quot;volume&quot;:&quot;22&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Chi</b:Tag>
    <b:SourceType>Book</b:SourceType>
    <b:Guid>{4CACA665-9357-4CB0-B8FC-47EBE1F23C2F}</b:Guid>
    <b:Author>
      <b:Author>
        <b:NameList>
          <b:Person>
            <b:Last>Chilman et al.</b:Last>
            <b:First>2021</b:First>
          </b:Person>
        </b:NameList>
      </b:Author>
    </b:Author>
    <b:RefOrder>33</b:RefOrder>
  </b:Source>
  <b:Source>
    <b:Tag>Chi1</b:Tag>
    <b:SourceType>Book</b:SourceType>
    <b:Guid>{10CA7572-BE19-4CED-9945-4F54C8AE2D98}</b:Guid>
    <b:Author>
      <b:Author>
        <b:NameList>
          <b:Person>
            <b:Last>Chilman et al.</b:Last>
            <b:First>2021</b:First>
          </b:Person>
        </b:NameList>
      </b:Author>
    </b:Author>
    <b:RefOrder>34</b:RefOrder>
  </b:Source>
  <b:Source>
    <b:Tag>Lee</b:Tag>
    <b:SourceType>Book</b:SourceType>
    <b:Guid>{FDA59DAD-B819-419D-8406-C753FEBF1880}</b:Guid>
    <b:Author>
      <b:Author>
        <b:NameList>
          <b:Person>
            <b:Last>Lee et al.</b:Last>
            <b:First>2023</b:First>
          </b:Person>
        </b:NameList>
      </b:Author>
    </b:Author>
    <b:RefOrder>12</b:RefOrder>
  </b:Source>
  <b:Source>
    <b:Tag>Mat</b:Tag>
    <b:SourceType>Book</b:SourceType>
    <b:Guid>{6004FA46-3F1A-4CCF-AE90-5F58DE1A9259}</b:Guid>
    <b:Author>
      <b:Author>
        <b:NameList>
          <b:Person>
            <b:Last>Mathur et al.</b:Last>
            <b:First>2021</b:First>
          </b:Person>
        </b:NameList>
      </b:Author>
    </b:Author>
    <b:RefOrder>20</b:RefOrder>
  </b:Source>
  <b:Source>
    <b:Tag>Vla</b:Tag>
    <b:SourceType>Book</b:SourceType>
    <b:Guid>{B6CD17E2-9B2C-41DA-A1CA-DBAD276DA186}</b:Guid>
    <b:Author>
      <b:Author>
        <b:NameList>
          <b:Person>
            <b:Last>Vladimir</b:Last>
            <b:First>2024</b:First>
          </b:Person>
        </b:NameList>
      </b:Author>
    </b:Author>
    <b:RefOrder>35</b:RefOrder>
  </b:Source>
  <b:Source>
    <b:Tag>Del</b:Tag>
    <b:SourceType>Book</b:SourceType>
    <b:Guid>{25ECFD73-5562-4D1A-913F-801297FA8AD9}</b:Guid>
    <b:Author>
      <b:Author>
        <b:NameList>
          <b:Person>
            <b:Last>Delanerolle et al.</b:Last>
            <b:First>2025</b:First>
          </b:Person>
          <b:Person>
            <b:Last>Zeng et al.</b:Last>
            <b:First>2021</b:First>
          </b:Person>
        </b:NameList>
      </b:Author>
    </b:Author>
    <b:RefOrder>36</b:RefOrder>
  </b:Source>
  <b:Source>
    <b:Tag>Ade</b:Tag>
    <b:SourceType>Book</b:SourceType>
    <b:Guid>{082D77FF-2A35-495C-B9AF-29AF36E88166}</b:Guid>
    <b:Author>
      <b:Author>
        <b:NameList>
          <b:Person>
            <b:Last>Adeogun and Faezipour</b:Last>
            <b:First>2025</b:First>
          </b:Person>
        </b:NameList>
      </b:Author>
    </b:Author>
    <b:RefOrder>8</b:RefOrder>
  </b:Source>
  <b:Source>
    <b:Tag>Sha</b:Tag>
    <b:SourceType>Book</b:SourceType>
    <b:Guid>{FB088760-7EAC-4E4D-A585-40D28D25D67B}</b:Guid>
    <b:Author>
      <b:Author>
        <b:NameList>
          <b:Person>
            <b:Last>Shah et al.</b:Last>
            <b:First>2020</b:First>
          </b:Person>
        </b:NameList>
      </b:Author>
    </b:Author>
    <b:RefOrder>37</b:RefOrder>
  </b:Source>
  <b:Source>
    <b:Tag>But</b:Tag>
    <b:SourceType>Book</b:SourceType>
    <b:Guid>{98FB1FA6-FA43-4CF1-8E47-23C6B5407DDD}</b:Guid>
    <b:Author>
      <b:Author>
        <b:NameList>
          <b:Person>
            <b:Last>Butler et al.</b:Last>
            <b:First>2022</b:First>
          </b:Person>
        </b:NameList>
      </b:Author>
    </b:Author>
    <b:RefOrder>38</b:RefOrder>
  </b:Source>
  <b:Source>
    <b:Tag>Abu</b:Tag>
    <b:SourceType>Book</b:SourceType>
    <b:Guid>{5BE22C4F-3279-43BD-AF65-B46231E88D5E}</b:Guid>
    <b:Author>
      <b:Author>
        <b:NameList>
          <b:Person>
            <b:Last>Abugre and Bhengu</b:Last>
            <b:First>2023</b:First>
          </b:Person>
        </b:NameList>
      </b:Author>
    </b:Author>
    <b:RefOrder>1</b:RefOrder>
  </b:Source>
  <b:Source>
    <b:Tag>Zha</b:Tag>
    <b:SourceType>Book</b:SourceType>
    <b:Guid>{2156797C-AFE0-44AC-98B1-4D61D9BF4321}</b:Guid>
    <b:Author>
      <b:Author>
        <b:NameList>
          <b:Person>
            <b:Last>Zhang et al.</b:Last>
            <b:First>2023</b:First>
          </b:Person>
          <b:Person>
            <b:Last>Shi and Komiak</b:Last>
            <b:First>2025</b:First>
          </b:Person>
        </b:NameList>
      </b:Author>
    </b:Author>
    <b:RefOrder>2</b:RefOrder>
  </b:Source>
  <b:Source>
    <b:Tag>Zhu</b:Tag>
    <b:SourceType>Book</b:SourceType>
    <b:Guid>{008B3ADA-F1CB-422E-A53E-7631A60FD838}</b:Guid>
    <b:Author>
      <b:Author>
        <b:NameList>
          <b:Person>
            <b:Last>Zhu et al.</b:Last>
            <b:First>2025</b:First>
          </b:Person>
        </b:NameList>
      </b:Author>
    </b:Author>
    <b:RefOrder>3</b:RefOrder>
  </b:Source>
  <b:Source>
    <b:Tag>Vas</b:Tag>
    <b:SourceType>Book</b:SourceType>
    <b:Guid>{5BDFB413-9D36-446B-BA4D-9DB12498B5D3}</b:Guid>
    <b:Author>
      <b:Author>
        <b:NameList>
          <b:Person>
            <b:Last>Vashishtha and Kapoor</b:Last>
            <b:First>2023</b:First>
          </b:Person>
        </b:NameList>
      </b:Author>
    </b:Author>
    <b:RefOrder>4</b:RefOrder>
  </b:Source>
  <b:Source>
    <b:Tag>Gra</b:Tag>
    <b:SourceType>Book</b:SourceType>
    <b:Guid>{F87F40EF-C08E-4766-B1CD-EC0FDEBAEAFF}</b:Guid>
    <b:Author>
      <b:Author>
        <b:NameList>
          <b:Person>
            <b:Last>Grach et al.</b:Last>
            <b:First>2025</b:First>
          </b:Person>
        </b:NameList>
      </b:Author>
    </b:Author>
    <b:RefOrder>9</b:RefOrder>
  </b:Source>
  <b:Source>
    <b:Tag>Jal</b:Tag>
    <b:SourceType>Book</b:SourceType>
    <b:Guid>{A9E409EF-A0D3-4B31-9D40-7C6EB1F00331}</b:Guid>
    <b:Author>
      <b:Author>
        <b:NameList>
          <b:Person>
            <b:Last>Jallipalli and Duvvuru</b:Last>
            <b:First>2025</b:First>
          </b:Person>
          <b:Person>
            <b:Last>Rahman and Uddin</b:Last>
            <b:First>2025</b:First>
          </b:Person>
        </b:NameList>
      </b:Author>
    </b:Author>
    <b:RefOrder>10</b:RefOrder>
  </b:Source>
  <b:Source>
    <b:Tag>Lee1</b:Tag>
    <b:SourceType>Book</b:SourceType>
    <b:Guid>{045857CB-508A-47B4-989E-60188351300B}</b:Guid>
    <b:Author>
      <b:Author>
        <b:NameList>
          <b:Person>
            <b:Last>Lee et al.</b:Last>
            <b:First>2023</b:First>
          </b:Person>
        </b:NameList>
      </b:Author>
    </b:Author>
    <b:RefOrder>11</b:RefOrder>
  </b:Source>
  <b:Source>
    <b:Tag>Ndl</b:Tag>
    <b:SourceType>Book</b:SourceType>
    <b:Guid>{BE91CE7A-4465-4D62-95E2-4FDA155836E7}</b:Guid>
    <b:Author>
      <b:Author>
        <b:NameList>
          <b:Person>
            <b:Last>Ndlovu</b:Last>
            <b:First>2026</b:First>
          </b:Person>
        </b:NameList>
      </b:Author>
    </b:Author>
    <b:RefOrder>13</b:RefOrder>
  </b:Source>
  <b:Source>
    <b:Tag>Ola</b:Tag>
    <b:SourceType>Book</b:SourceType>
    <b:Guid>{F77D8514-30BA-478C-A646-DD82A2FB87D9}</b:Guid>
    <b:Author>
      <b:Author>
        <b:NameList>
          <b:Person>
            <b:Last>Oladele</b:Last>
            <b:First>2024</b:First>
          </b:Person>
        </b:NameList>
      </b:Author>
    </b:Author>
    <b:RefOrder>14</b:RefOrder>
  </b:Source>
  <b:Source>
    <b:Tag>Bru</b:Tag>
    <b:SourceType>Book</b:SourceType>
    <b:Guid>{634884CD-BF42-4B88-85AC-5872CFD83701}</b:Guid>
    <b:Author>
      <b:Author>
        <b:NameList>
          <b:Person>
            <b:Last>Brunekreef et al.</b:Last>
            <b:First>2021</b:First>
          </b:Person>
          <b:Person>
            <b:Last>Vladimir</b:Last>
            <b:First>2024</b:First>
          </b:Person>
        </b:NameList>
      </b:Author>
    </b:Author>
    <b:RefOrder>5</b:RefOrder>
  </b:Source>
  <b:Source>
    <b:Tag>Mat1</b:Tag>
    <b:SourceType>Book</b:SourceType>
    <b:Guid>{BF5C2A9D-7620-4EDB-88FD-7FF32A86D520}</b:Guid>
    <b:Author>
      <b:Author>
        <b:NameList>
          <b:Person>
            <b:Last>Mathur et al.</b:Last>
            <b:First>2021</b:First>
          </b:Person>
          <b:Person>
            <b:Last>Almalki et al.</b:Last>
            <b:First>2025</b:First>
          </b:Person>
        </b:NameList>
      </b:Author>
    </b:Author>
    <b:RefOrder>6</b:RefOrder>
  </b:Source>
  <b:Source>
    <b:Tag>Mut</b:Tag>
    <b:SourceType>Book</b:SourceType>
    <b:Guid>{6C978286-0EDB-480C-8CA8-4935C191C9DE}</b:Guid>
    <b:Author>
      <b:Author>
        <b:NameList>
          <b:Person>
            <b:Last>Mutambik et al.</b:Last>
            <b:First>2024</b:First>
          </b:Person>
          <b:Person>
            <b:Last>Nowrozy et al.</b:Last>
            <b:First>2023</b:First>
          </b:Person>
        </b:NameList>
      </b:Author>
    </b:Author>
    <b:RefOrder>7</b:RefOrder>
  </b:Source>
  <b:Source>
    <b:Tag>Dai</b:Tag>
    <b:SourceType>Book</b:SourceType>
    <b:Guid>{874D2145-3540-425A-A07C-E9528B919B1E}</b:Guid>
    <b:Author>
      <b:Author>
        <b:NameList>
          <b:Person>
            <b:Last>Dai et al.</b:Last>
            <b:First>2024</b:First>
          </b:Person>
        </b:NameList>
      </b:Author>
    </b:Author>
    <b:RefOrder>15</b:RefOrder>
  </b:Source>
  <b:Source>
    <b:Tag>Dub</b:Tag>
    <b:SourceType>Book</b:SourceType>
    <b:Guid>{AED8F653-5962-49F8-8BD1-5CC2525E3594}</b:Guid>
    <b:Author>
      <b:Author>
        <b:NameList>
          <b:Person>
            <b:Last>Dube</b:Last>
            <b:First>2025</b:First>
          </b:Person>
          <b:Person>
            <b:Last>Stegemann et al.</b:Last>
            <b:First>2023</b:First>
          </b:Person>
        </b:NameList>
      </b:Author>
    </b:Author>
    <b:RefOrder>16</b:RefOrder>
  </b:Source>
  <b:Source>
    <b:Tag>Owe</b:Tag>
    <b:SourceType>Book</b:SourceType>
    <b:Guid>{79D55B37-B230-4FA8-8064-01655F4CC0C8}</b:Guid>
    <b:Author>
      <b:Author>
        <b:NameList>
          <b:Person>
            <b:Last>Owen</b:Last>
            <b:First>2024</b:First>
          </b:Person>
        </b:NameList>
      </b:Author>
    </b:Author>
    <b:RefOrder>17</b:RefOrder>
  </b:Source>
  <b:Source>
    <b:Tag>Coe</b:Tag>
    <b:SourceType>Book</b:SourceType>
    <b:Guid>{A0084737-0FFF-4D8E-AC0B-F105508C9722}</b:Guid>
    <b:Author>
      <b:Author>
        <b:NameList>
          <b:Person>
            <b:Last>Coelho and Barbosa</b:Last>
            <b:First>2026</b:First>
          </b:Person>
        </b:NameList>
      </b:Author>
    </b:Author>
    <b:RefOrder>18</b:RefOrder>
  </b:Source>
  <b:Source>
    <b:Tag>Sha1</b:Tag>
    <b:SourceType>Book</b:SourceType>
    <b:Guid>{D50BEE57-DE51-4912-9E2C-8382A708FE4A}</b:Guid>
    <b:Author>
      <b:Author>
        <b:NameList>
          <b:Person>
            <b:Last>Shah et al.</b:Last>
            <b:First>2025</b:First>
          </b:Person>
        </b:NameList>
      </b:Author>
    </b:Author>
    <b:RefOrder>19</b:RefOrder>
  </b:Source>
  <b:Source>
    <b:Tag>Mat2</b:Tag>
    <b:SourceType>Book</b:SourceType>
    <b:Guid>{9F52C3CF-4015-471D-85E3-91194ACA3042}</b:Guid>
    <b:Author>
      <b:Author>
        <b:NameList>
          <b:Person>
            <b:Last>(2021)</b:Last>
            <b:First>Mathur</b:First>
            <b:Middle>et al. (2021) and Zeng et al.</b:Middle>
          </b:Person>
        </b:NameList>
      </b:Author>
    </b:Author>
    <b:RefOrder>39</b:RefOrder>
  </b:Source>
  <b:Source>
    <b:Tag>Mat3</b:Tag>
    <b:SourceType>Book</b:SourceType>
    <b:Guid>{205B0482-3FFE-4B98-8B1C-82B525D407E4}</b:Guid>
    <b:Author>
      <b:Author>
        <b:NameList>
          <b:Person>
            <b:Last>2021</b:Last>
            <b:First>Mathur</b:First>
            <b:Middle>et al. 2021 and Zeng et al.</b:Middle>
          </b:Person>
        </b:NameList>
      </b:Author>
    </b:Author>
    <b:RefOrder>40</b:RefOrder>
  </b:Source>
  <b:Source>
    <b:Tag>Mat4</b:Tag>
    <b:SourceType>Book</b:SourceType>
    <b:Guid>{12F426D8-1574-4B32-BCA3-C7D53F172E7C}</b:Guid>
    <b:Author>
      <b:Author>
        <b:NameList>
          <b:Person>
            <b:Last>al.</b:Last>
            <b:First>Zeng</b:First>
            <b:Middle>et</b:Middle>
          </b:Person>
        </b:NameList>
      </b:Author>
    </b:Author>
    <b:RefOrder>41</b:RefOrder>
  </b:Source>
  <b:Source>
    <b:Tag>Zen</b:Tag>
    <b:SourceType>Book</b:SourceType>
    <b:Guid>{4BDE24B2-D807-4341-8BC8-30995E5EED9F}</b:Guid>
    <b:Author>
      <b:Author>
        <b:NameList>
          <b:Person>
            <b:Last>Zeng et al.</b:Last>
            <b:First>2021</b:First>
          </b:Person>
          <b:Person>
            <b:Last>Jallipalli and Duvvuru</b:Last>
            <b:First>2025</b:First>
          </b:Person>
        </b:NameList>
      </b:Author>
    </b:Author>
    <b:RefOrder>21</b:RefOrder>
  </b:Source>
  <b:Source>
    <b:Tag>Zha1</b:Tag>
    <b:SourceType>Book</b:SourceType>
    <b:Guid>{CDE28452-D7D6-4EE9-BCEC-70A9B5ED3408}</b:Guid>
    <b:Author>
      <b:Author>
        <b:NameList>
          <b:Person>
            <b:Last>Zhang et al.</b:Last>
            <b:First>2023</b:First>
          </b:Person>
        </b:NameList>
      </b:Author>
    </b:Author>
    <b:RefOrder>22</b:RefOrder>
  </b:Source>
  <b:Source>
    <b:Tag>Zah</b:Tag>
    <b:SourceType>Book</b:SourceType>
    <b:Guid>{CDA8494F-4ACD-4A6E-AF1C-AB40B41FD56D}</b:Guid>
    <b:Author>
      <b:Author>
        <b:NameList>
          <b:Person>
            <b:Last>Zahid et al.</b:Last>
            <b:First>2024</b:First>
          </b:Person>
          <b:Person>
            <b:Last>Tanwar &amp; Thakur</b:Last>
            <b:First>2023</b:First>
          </b:Person>
        </b:NameList>
      </b:Author>
    </b:Author>
    <b:RefOrder>23</b:RefOrder>
  </b:Source>
  <b:Source>
    <b:Tag>Sre</b:Tag>
    <b:SourceType>Book</b:SourceType>
    <b:Guid>{84514A85-21C9-46F9-B729-4CA58BD49BE6}</b:Guid>
    <b:Author>
      <b:Author>
        <b:NameList>
          <b:Person>
            <b:Last>Sreejith and Sinimole et al</b:Last>
            <b:First>2024</b:First>
          </b:Person>
        </b:NameList>
      </b:Author>
    </b:Author>
    <b:RefOrder>24</b:RefOrder>
  </b:Source>
  <b:Source>
    <b:Tag>Mqa</b:Tag>
    <b:SourceType>Book</b:SourceType>
    <b:Guid>{5802F54E-9EE6-46C9-B5A4-C225725E7B28}</b:Guid>
    <b:Author>
      <b:Author>
        <b:NameList>
          <b:Person>
            <b:Last>Mqadi et al.</b:Last>
            <b:First>2026</b:First>
          </b:Person>
          <b:Person>
            <b:Last>Pandey et al.</b:Last>
            <b:First>2025</b:First>
          </b:Person>
        </b:NameList>
      </b:Author>
    </b:Author>
    <b:RefOrder>25</b:RefOrder>
  </b:Source>
  <b:Source>
    <b:Tag>Sha2</b:Tag>
    <b:SourceType>Book</b:SourceType>
    <b:Guid>{A61CB3AE-0387-451D-BFB7-C0568FDDD45F}</b:Guid>
    <b:Author>
      <b:Author>
        <b:NameList>
          <b:Person>
            <b:Last>Shah et al.</b:Last>
            <b:First>2021</b:First>
          </b:Person>
          <b:Person>
            <b:Last>Mathur et al.</b:Last>
            <b:First>2021</b:First>
          </b:Person>
        </b:NameList>
      </b:Author>
    </b:Author>
    <b:RefOrder>26</b:RefOrder>
  </b:Source>
  <b:Source>
    <b:Tag>Zen1</b:Tag>
    <b:SourceType>Book</b:SourceType>
    <b:Guid>{9E1AFA1A-B56D-4752-B29B-619A40BA684C}</b:Guid>
    <b:Author>
      <b:Author>
        <b:NameList>
          <b:Person>
            <b:Last>Zeng et al.</b:Last>
            <b:First>2021</b:First>
          </b:Person>
          <b:Person>
            <b:Last>Zahid et al.</b:Last>
            <b:First>2024</b:First>
          </b:Person>
        </b:NameList>
      </b:Author>
    </b:Author>
    <b:RefOrder>27</b:RefOrder>
  </b:Source>
  <b:Source>
    <b:Tag>Ndl1</b:Tag>
    <b:SourceType>Book</b:SourceType>
    <b:Guid>{DCDC1E83-9145-4CCA-8A04-FF8C202D11E1}</b:Guid>
    <b:Author>
      <b:Author>
        <b:NameList>
          <b:Person>
            <b:Last>2026</b:Last>
            <b:First>Ndlovu</b:First>
          </b:Person>
          <b:Person>
            <b:Last>Rabbani et al.</b:Last>
            <b:First>2025</b:First>
          </b:Person>
        </b:NameList>
      </b:Author>
    </b:Author>
    <b:RefOrder>42</b:RefOrder>
  </b:Source>
  <b:Source>
    <b:Tag>Rab</b:Tag>
    <b:SourceType>Book</b:SourceType>
    <b:Guid>{3C66D1A4-EE9F-487E-91B9-119986035F1B}</b:Guid>
    <b:Author>
      <b:Author>
        <b:NameList>
          <b:Person>
            <b:Last>Rabbani et al.</b:Last>
            <b:First>(2025)</b:First>
          </b:Person>
        </b:NameList>
      </b:Author>
    </b:Author>
    <b:RefOrder>31</b:RefOrder>
  </b:Source>
  <b:Source>
    <b:Tag>Ada</b:Tag>
    <b:SourceType>Book</b:SourceType>
    <b:Guid>{04DF7D59-6E5D-40BA-9C83-B9BBB57125A6}</b:Guid>
    <b:Author>
      <b:Author>
        <b:NameList>
          <b:Person>
            <b:Last>Adadi &amp; Berrada</b:Last>
            <b:First>2018</b:First>
          </b:Person>
          <b:Person>
            <b:Last>Belle &amp; Papantonis</b:Last>
            <b:First>2021</b:First>
          </b:Person>
        </b:NameList>
      </b:Author>
    </b:Author>
    <b:RefOrder>32</b:RefOrder>
  </b:Source>
  <b:Source>
    <b:Tag>Lie</b:Tag>
    <b:SourceType>Book</b:SourceType>
    <b:Guid>{D8961540-2CD7-44D1-AFD6-C821E007DBC5}</b:Guid>
    <b:Author>
      <b:Author>
        <b:NameList>
          <b:Person>
            <b:Last>Li et al.</b:Last>
            <b:First>2024</b:First>
          </b:Person>
        </b:NameList>
      </b:Author>
    </b:Author>
    <b:RefOrder>28</b:RefOrder>
  </b:Source>
  <b:Source>
    <b:Tag>Rah</b:Tag>
    <b:SourceType>Book</b:SourceType>
    <b:Guid>{9AA90311-99DB-4376-833E-BDD628E5F6FF}</b:Guid>
    <b:Author>
      <b:Author>
        <b:NameList>
          <b:Person>
            <b:Last>Rahman and Uddin</b:Last>
            <b:First>2025</b:First>
          </b:Person>
          <b:Person>
            <b:Last>Mutambik et al.</b:Last>
            <b:First>2024</b:First>
          </b:Person>
        </b:NameList>
      </b:Author>
    </b:Author>
    <b:RefOrder>29</b:RefOrder>
  </b:Source>
  <b:Source>
    <b:Tag>Zah1</b:Tag>
    <b:SourceType>Book</b:SourceType>
    <b:Guid>{1964F133-6095-4BF3-B63B-91F56CC9197C}</b:Guid>
    <b:Author>
      <b:Author>
        <b:NameList>
          <b:Person>
            <b:Last>Zahid et al.</b:Last>
            <b:First>2023)</b:First>
          </b:Person>
          <b:Person>
            <b:Last>Tanwar &amp; Thakur</b:Last>
            <b:First>2023</b:First>
          </b:Person>
        </b:NameList>
      </b:Author>
    </b:Author>
    <b:RefOrder>30</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29InVkY2vBIuCKBLBom7T9VUpQ==">CgMxLjA4AHIhMS1URXFiRmVfaFBKZFVabndDVVBQOEJjdk1TTlJreHVY</go:docsCustomData>
</go:gDocsCustomXmlDataStorage>
</file>

<file path=customXml/itemProps1.xml><?xml version="1.0" encoding="utf-8"?>
<ds:datastoreItem xmlns:ds="http://schemas.openxmlformats.org/officeDocument/2006/customXml" ds:itemID="{9D1C40EC-4DA1-4060-9003-2734FDD80E4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12</Pages>
  <Words>29766</Words>
  <Characters>169668</Characters>
  <Application>Microsoft Office Word</Application>
  <DocSecurity>0</DocSecurity>
  <Lines>1413</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Caroline Mhlanga</cp:lastModifiedBy>
  <cp:revision>53</cp:revision>
  <dcterms:created xsi:type="dcterms:W3CDTF">2023-01-06T00:24:00Z</dcterms:created>
  <dcterms:modified xsi:type="dcterms:W3CDTF">2026-04-20T15:05:00Z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e100b90a-4522-4e4b-92b0-e71adfd58af4</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849e46f4-9286-3e88-8fb0-56defdcf6a95</vt:lpwstr>
  </property>
  <property fmtid="{D5CDD505-2E9C-101B-9397-08002B2CF9AE}" pid="25" name="Mendeley Citation Style_1">
    <vt:lpwstr>http://www.zotero.org/styles/apa</vt:lpwstr>
  </property>
</Properties>
</file>