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99C03" w14:textId="7306FE91" w:rsidR="00A07747" w:rsidRDefault="00CF0AE7" w:rsidP="00CF0AE7">
      <w:pPr>
        <w:pStyle w:val="ListParagraph"/>
        <w:numPr>
          <w:ilvl w:val="0"/>
          <w:numId w:val="1"/>
        </w:numPr>
      </w:pPr>
      <w:r>
        <w:t>The Application Composition Model</w:t>
      </w:r>
    </w:p>
    <w:p w14:paraId="1FE6C457" w14:textId="6461D72E" w:rsidR="00CF0AE7" w:rsidRDefault="00CF0AE7" w:rsidP="00CF0AE7">
      <w:pPr>
        <w:pStyle w:val="ListParagraph"/>
        <w:numPr>
          <w:ilvl w:val="1"/>
          <w:numId w:val="1"/>
        </w:numPr>
      </w:pPr>
      <w:r w:rsidRPr="00CF0AE7">
        <w:t>Thích hợp cho các dự án được xây dựng bằng GUI- công cụ xây dựng hiện đại</w:t>
      </w:r>
    </w:p>
    <w:p w14:paraId="1888F7AD" w14:textId="4A9348C6" w:rsidR="00CF0AE7" w:rsidRDefault="00CF0AE7" w:rsidP="00CF0AE7">
      <w:pPr>
        <w:pStyle w:val="ListParagraph"/>
        <w:numPr>
          <w:ilvl w:val="0"/>
          <w:numId w:val="1"/>
        </w:numPr>
      </w:pPr>
      <w:r>
        <w:t>The Early Design Model</w:t>
      </w:r>
    </w:p>
    <w:p w14:paraId="0F5BA767" w14:textId="6CCFED3D" w:rsidR="00CF0AE7" w:rsidRDefault="00CF0AE7" w:rsidP="00CF0AE7">
      <w:pPr>
        <w:pStyle w:val="ListParagraph"/>
        <w:numPr>
          <w:ilvl w:val="1"/>
          <w:numId w:val="1"/>
        </w:numPr>
      </w:pPr>
      <w:r w:rsidRPr="00CF0AE7">
        <w:t>Mô hình này được sử dụng để ước tính sơ bộ về chi phí và thời gian của một dự án trước khi toàn bộ kiến ​​trúc không được xác định.  Nó sử dụng một tập hợp nhỏ các Trình điều khiển chi phí mới và các phương trình ước tính mới.</w:t>
      </w:r>
    </w:p>
    <w:p w14:paraId="7FCD2934" w14:textId="17488D02" w:rsidR="00CF0AE7" w:rsidRDefault="00CF0AE7" w:rsidP="00CF0AE7">
      <w:pPr>
        <w:pStyle w:val="ListParagraph"/>
        <w:numPr>
          <w:ilvl w:val="0"/>
          <w:numId w:val="1"/>
        </w:numPr>
      </w:pPr>
      <w:r>
        <w:t>The Post-Architecture Model</w:t>
      </w:r>
    </w:p>
    <w:p w14:paraId="55565107" w14:textId="590B555C" w:rsidR="00CF0AE7" w:rsidRDefault="00CF0AE7" w:rsidP="00CF0AE7">
      <w:pPr>
        <w:pStyle w:val="ListParagraph"/>
        <w:numPr>
          <w:ilvl w:val="1"/>
          <w:numId w:val="1"/>
        </w:numPr>
      </w:pPr>
      <w:r w:rsidRPr="00CF0AE7">
        <w:t>Đây là mô hình COCOMO II chi tiết nhất.  Nó được sử dụng sau khi kiến ​​trúc tổng thể của dự án được phát triển.  Nó có các trình điều khiển chi phí mới, các quy tắc đếm dòng mới và các phương trình mới</w:t>
      </w:r>
    </w:p>
    <w:p w14:paraId="22D6A049" w14:textId="7B67DB4C" w:rsidR="00CF0AE7" w:rsidRPr="00CF0AE7" w:rsidRDefault="00CF0AE7" w:rsidP="00CF0AE7">
      <w:pPr>
        <w:pStyle w:val="ListParagraph"/>
        <w:numPr>
          <w:ilvl w:val="0"/>
          <w:numId w:val="1"/>
        </w:numPr>
        <w:rPr>
          <w:rStyle w:val="fontstyle01"/>
          <w:rFonts w:asciiTheme="minorHAnsi" w:hAnsiTheme="minorHAnsi"/>
          <w:color w:val="auto"/>
          <w:sz w:val="22"/>
          <w:szCs w:val="22"/>
        </w:rPr>
      </w:pPr>
      <w:r>
        <w:rPr>
          <w:rStyle w:val="fontstyle01"/>
        </w:rPr>
        <w:t>cone of uncertainty</w:t>
      </w:r>
    </w:p>
    <w:p w14:paraId="5A54DB48" w14:textId="72E7262E" w:rsidR="00CF0AE7" w:rsidRDefault="00CF0AE7" w:rsidP="00CF0AE7">
      <w:pPr>
        <w:pStyle w:val="ListParagraph"/>
        <w:numPr>
          <w:ilvl w:val="1"/>
          <w:numId w:val="1"/>
        </w:numPr>
      </w:pPr>
      <w:r w:rsidRPr="00CF0AE7">
        <w:t>là một thuật ngữ thường được sử dụng trong quản lý dự án để mô tả hiện tượng mà các ẩn số của dự án giảm dần theo thời gian.  Khi dự án tiến hành và nhiều nghiên cứu và phát triển hơn được hoàn thành, lượng độ không chắc chắn giảm dần, cuối cùng tiến gần đến con số không.</w:t>
      </w:r>
    </w:p>
    <w:p w14:paraId="28B0BADB" w14:textId="58780128" w:rsidR="00CF0AE7" w:rsidRPr="00CF0AE7" w:rsidRDefault="00CF0AE7" w:rsidP="00CF0AE7">
      <w:pPr>
        <w:pStyle w:val="ListParagraph"/>
        <w:numPr>
          <w:ilvl w:val="0"/>
          <w:numId w:val="1"/>
        </w:numPr>
        <w:rPr>
          <w:rStyle w:val="fontstyle01"/>
          <w:rFonts w:asciiTheme="minorHAnsi" w:hAnsiTheme="minorHAnsi"/>
          <w:color w:val="auto"/>
          <w:sz w:val="22"/>
          <w:szCs w:val="22"/>
        </w:rPr>
      </w:pPr>
      <w:r>
        <w:rPr>
          <w:rStyle w:val="fontstyle01"/>
        </w:rPr>
        <w:t>Delphi technique</w:t>
      </w:r>
    </w:p>
    <w:p w14:paraId="0ED144F5" w14:textId="08D58EA7" w:rsidR="00CF0AE7" w:rsidRDefault="00CF0AE7" w:rsidP="00CF0AE7">
      <w:pPr>
        <w:pStyle w:val="ListParagraph"/>
        <w:numPr>
          <w:ilvl w:val="1"/>
          <w:numId w:val="1"/>
        </w:numPr>
      </w:pPr>
      <w:r w:rsidRPr="00CF0AE7">
        <w:t>Nó cho phép các chuyên gia đi đến thống nhất mà không cần họp nhóm, điều này có thể gây ra tác dụng phụ không mong muốn là một thành viên thuyết phục làm lung lay nhóm.  Trong kỹ thuật này, các chuyên gia làm việc độc lập.  Mỗi ước tính tạo ra một ước tính và cơ sở lý luận cho ước tính đó.  Sau đó, những ước tính và hợp lý này được phân phối cho tất cả các chuyên gia, những người hiện đưa ra ước tính thứ hai.  Quá trình ước tính và phân phối này tiếp tục cho đến khi các chuyên gia có thể đồng ý trong một dung sai được chấp nhận.  Không có cuộc họp nhóm nào diễn ra trong quá trình lặp lại.</w:t>
      </w:r>
    </w:p>
    <w:p w14:paraId="03CE5F49" w14:textId="2EC1234B" w:rsidR="00CF0AE7" w:rsidRPr="00CF0AE7" w:rsidRDefault="00CF0AE7" w:rsidP="00CF0AE7">
      <w:pPr>
        <w:pStyle w:val="ListParagraph"/>
        <w:numPr>
          <w:ilvl w:val="0"/>
          <w:numId w:val="1"/>
        </w:numPr>
        <w:rPr>
          <w:rStyle w:val="fontstyle01"/>
          <w:rFonts w:asciiTheme="minorHAnsi" w:hAnsiTheme="minorHAnsi"/>
          <w:color w:val="auto"/>
          <w:sz w:val="22"/>
          <w:szCs w:val="22"/>
        </w:rPr>
      </w:pPr>
      <w:r>
        <w:rPr>
          <w:rStyle w:val="fontstyle01"/>
        </w:rPr>
        <w:t>technical complexity factor</w:t>
      </w:r>
    </w:p>
    <w:p w14:paraId="4273B61C" w14:textId="0550AF35" w:rsidR="00CF0AE7" w:rsidRDefault="00CF0AE7" w:rsidP="00CF0AE7">
      <w:pPr>
        <w:pStyle w:val="ListParagraph"/>
        <w:numPr>
          <w:ilvl w:val="1"/>
          <w:numId w:val="1"/>
        </w:numPr>
      </w:pPr>
      <w:r w:rsidRPr="00CF0AE7">
        <w:t>được sử dụng trong kỹ thuật ước tính Số liệu trường hợp sử dụng.  Mô hình EABase.eap chứa một bộ TCF mặc định mà bạn có thể thêm vào hoặc sửa đổi bằng cách sử dụng hộp thoại 'Yếu tố Ước tính'.  Tập hợp các yếu tố này nên bao gồm tất cả các yếu tố có thể ảnh hưởng đến độ phức tạp kỹ thuật của môi trường dự án.</w:t>
      </w:r>
    </w:p>
    <w:p w14:paraId="035E272D" w14:textId="4D6C816B" w:rsidR="00CF0AE7" w:rsidRPr="000C2083" w:rsidRDefault="000C2083" w:rsidP="00CF0AE7">
      <w:pPr>
        <w:pStyle w:val="ListParagraph"/>
        <w:numPr>
          <w:ilvl w:val="0"/>
          <w:numId w:val="1"/>
        </w:numPr>
        <w:rPr>
          <w:rStyle w:val="fontstyle01"/>
          <w:rFonts w:asciiTheme="minorHAnsi" w:hAnsiTheme="minorHAnsi"/>
          <w:color w:val="auto"/>
          <w:sz w:val="22"/>
          <w:szCs w:val="22"/>
        </w:rPr>
      </w:pPr>
      <w:r>
        <w:rPr>
          <w:rStyle w:val="fontstyle01"/>
        </w:rPr>
        <w:t>test planning</w:t>
      </w:r>
    </w:p>
    <w:p w14:paraId="56ADB5BE" w14:textId="19B55A25" w:rsidR="000C2083" w:rsidRPr="000C2083" w:rsidRDefault="000C2083" w:rsidP="000C2083">
      <w:pPr>
        <w:pStyle w:val="ListParagraph"/>
        <w:numPr>
          <w:ilvl w:val="1"/>
          <w:numId w:val="1"/>
        </w:numPr>
      </w:pPr>
      <w:r>
        <w:rPr>
          <w:rFonts w:ascii="Open Sans" w:hAnsi="Open Sans" w:cs="Open Sans"/>
          <w:color w:val="1B1B1B"/>
          <w:spacing w:val="-1"/>
          <w:sz w:val="27"/>
          <w:szCs w:val="27"/>
          <w:shd w:val="clear" w:color="auto" w:fill="FFFFFF"/>
        </w:rPr>
        <w:t>Test Plan là một tài liệu chi tiết phác thảo chiến lược kiểm thử, Mục tiêu kiểm thử, tài nguyên (nhân lực, phần mềm, phần cứng) cần thiết để kiểm thử, schedule kiểm thử, Dự toán kiểm thử và deliver. Test Plan đóng vai trò là một kế hoạch chi tiết để tiến hành các hoạt động kiểm thử phần mềm như một quy trình xác định, được giám sát và kiểm soát từng bước bởi Test Manager.</w:t>
      </w:r>
    </w:p>
    <w:p w14:paraId="5D500838" w14:textId="57DE083E" w:rsidR="000C2083" w:rsidRPr="000C2083" w:rsidRDefault="000C2083" w:rsidP="000C2083">
      <w:pPr>
        <w:pStyle w:val="ListParagraph"/>
        <w:numPr>
          <w:ilvl w:val="0"/>
          <w:numId w:val="1"/>
        </w:numPr>
        <w:rPr>
          <w:rStyle w:val="fontstyle01"/>
          <w:rFonts w:asciiTheme="minorHAnsi" w:hAnsiTheme="minorHAnsi"/>
          <w:color w:val="auto"/>
          <w:sz w:val="22"/>
          <w:szCs w:val="22"/>
        </w:rPr>
      </w:pPr>
      <w:r>
        <w:rPr>
          <w:rStyle w:val="fontstyle01"/>
        </w:rPr>
        <w:t>expert judgment by analogy</w:t>
      </w:r>
    </w:p>
    <w:p w14:paraId="7BEF0F22" w14:textId="21A6F997" w:rsidR="000C2083" w:rsidRDefault="000C2083" w:rsidP="000C2083">
      <w:pPr>
        <w:pStyle w:val="ListParagraph"/>
        <w:numPr>
          <w:ilvl w:val="1"/>
          <w:numId w:val="1"/>
        </w:numPr>
      </w:pPr>
      <w:r w:rsidRPr="000C2083">
        <w:t>Một hoặc nhiều chuyên gia về các kỹ thuật phát triển phần mềm sẽ được sử dụng và trên miền ứng dụng sẽ được tư vấn.  Mỗi người đều ước tính chi phí dự án và ước tính chi phí cuối cùng được đưa ra theo sự đồng thuận.</w:t>
      </w:r>
    </w:p>
    <w:p w14:paraId="1DC1D0AD" w14:textId="36C1C1A6" w:rsidR="00277E86" w:rsidRDefault="00277E86" w:rsidP="00277E86">
      <w:pPr>
        <w:pStyle w:val="ListParagraph"/>
        <w:numPr>
          <w:ilvl w:val="0"/>
          <w:numId w:val="1"/>
        </w:numPr>
      </w:pPr>
      <w:r>
        <w:t>external cost , the price that the client will pay</w:t>
      </w:r>
    </w:p>
    <w:p w14:paraId="422ED99E" w14:textId="7DE3A9C3" w:rsidR="00277E86" w:rsidRDefault="00277E86" w:rsidP="00277E86">
      <w:pPr>
        <w:pStyle w:val="ListParagraph"/>
        <w:numPr>
          <w:ilvl w:val="0"/>
          <w:numId w:val="1"/>
        </w:numPr>
      </w:pPr>
      <w:r>
        <w:lastRenderedPageBreak/>
        <w:t>internal cost , the cost to the developers</w:t>
      </w:r>
    </w:p>
    <w:p w14:paraId="21F48937" w14:textId="3334AA2D" w:rsidR="00277E86" w:rsidRPr="00313CB1" w:rsidRDefault="00313CB1" w:rsidP="00277E86">
      <w:pPr>
        <w:pStyle w:val="ListParagraph"/>
        <w:numPr>
          <w:ilvl w:val="0"/>
          <w:numId w:val="1"/>
        </w:numPr>
        <w:rPr>
          <w:rStyle w:val="fontstyle01"/>
          <w:rFonts w:asciiTheme="minorHAnsi" w:hAnsiTheme="minorHAnsi"/>
          <w:color w:val="auto"/>
          <w:sz w:val="22"/>
          <w:szCs w:val="22"/>
        </w:rPr>
      </w:pPr>
      <w:r>
        <w:rPr>
          <w:rStyle w:val="fontstyle01"/>
        </w:rPr>
        <w:t>project function</w:t>
      </w:r>
    </w:p>
    <w:p w14:paraId="06715C70" w14:textId="6D8D3B6F" w:rsidR="00313CB1" w:rsidRDefault="00313CB1" w:rsidP="00313CB1">
      <w:pPr>
        <w:pStyle w:val="ListParagraph"/>
        <w:numPr>
          <w:ilvl w:val="1"/>
          <w:numId w:val="1"/>
        </w:numPr>
      </w:pPr>
      <w:r w:rsidRPr="00313CB1">
        <w:t>là công việc tiếp tục trong suốt dự án và không liên quan đến bất kỳ quy trình công việc cụ thể nào của phát triển phần mềm.</w:t>
      </w:r>
    </w:p>
    <w:p w14:paraId="0B238AB7" w14:textId="77777777" w:rsidR="00313CB1" w:rsidRDefault="00313CB1" w:rsidP="00313CB1">
      <w:pPr>
        <w:pStyle w:val="ListParagraph"/>
        <w:numPr>
          <w:ilvl w:val="0"/>
          <w:numId w:val="1"/>
        </w:numPr>
      </w:pPr>
    </w:p>
    <w:sectPr w:rsidR="00313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601771"/>
    <w:multiLevelType w:val="hybridMultilevel"/>
    <w:tmpl w:val="03C04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E7"/>
    <w:rsid w:val="000C2083"/>
    <w:rsid w:val="00277E86"/>
    <w:rsid w:val="00313CB1"/>
    <w:rsid w:val="007944ED"/>
    <w:rsid w:val="00A07747"/>
    <w:rsid w:val="00CF0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354E9"/>
  <w15:chartTrackingRefBased/>
  <w15:docId w15:val="{BFA77445-7176-4014-A51B-9A802C25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AE7"/>
    <w:pPr>
      <w:ind w:left="720"/>
      <w:contextualSpacing/>
    </w:pPr>
  </w:style>
  <w:style w:type="character" w:customStyle="1" w:styleId="fontstyle01">
    <w:name w:val="fontstyle01"/>
    <w:basedOn w:val="DefaultParagraphFont"/>
    <w:rsid w:val="00CF0AE7"/>
    <w:rPr>
      <w:rFonts w:ascii="Times-Roman" w:hAnsi="Times-Roman" w:hint="default"/>
      <w:b w:val="0"/>
      <w:bCs w:val="0"/>
      <w:i w:val="0"/>
      <w:iCs w:val="0"/>
      <w:color w:val="24202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GIANG NAM D18CN09</dc:creator>
  <cp:keywords/>
  <dc:description/>
  <cp:lastModifiedBy>NGUYEN GIANG NAM D18CN09</cp:lastModifiedBy>
  <cp:revision>1</cp:revision>
  <dcterms:created xsi:type="dcterms:W3CDTF">2021-04-04T08:02:00Z</dcterms:created>
  <dcterms:modified xsi:type="dcterms:W3CDTF">2021-04-04T09:22:00Z</dcterms:modified>
</cp:coreProperties>
</file>