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555" w:leader="none"/>
        </w:tabs>
        <w:spacing w:lineRule="auto" w:line="240" w:before="0" w:after="48"/>
        <w:rPr>
          <w:color w:val="333333"/>
        </w:rPr>
      </w:pPr>
      <w:r>
        <w:rPr>
          <w:rFonts w:eastAsia="Calibri" w:cs="" w:ascii="Calibri" w:hAnsi="Calibri" w:asciiTheme="minorHAnsi" w:cstheme="minorBidi" w:hAnsiTheme="minorHAnsi"/>
          <w:b/>
          <w:bCs/>
          <w:color w:val="333333"/>
          <w:spacing w:val="-2"/>
          <w:sz w:val="28"/>
          <w:szCs w:val="28"/>
          <w:lang w:val="en-GB"/>
        </w:rPr>
        <w:t>Nicholas Dragunow</w:t>
        <w:tab/>
        <w:tab/>
        <w:tab/>
        <w:tab/>
      </w:r>
    </w:p>
    <w:p>
      <w:pPr>
        <w:pStyle w:val="Normal"/>
        <w:spacing w:lineRule="auto" w:line="240" w:before="48" w:after="48"/>
        <w:rPr>
          <w:color w:val="2A6099"/>
        </w:rPr>
      </w:pPr>
      <w:r>
        <mc:AlternateContent>
          <mc:Choice Requires="wps">
            <w:drawing>
              <wp:anchor behindDoc="0" distT="12700" distB="12700" distL="12700" distR="12700" simplePos="0" locked="0" layoutInCell="0" allowOverlap="1" relativeHeight="2" wp14:anchorId="6B16382B">
                <wp:simplePos x="0" y="0"/>
                <wp:positionH relativeFrom="column">
                  <wp:posOffset>7620</wp:posOffset>
                </wp:positionH>
                <wp:positionV relativeFrom="paragraph">
                  <wp:posOffset>233045</wp:posOffset>
                </wp:positionV>
                <wp:extent cx="6804025" cy="6985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280" cy="6912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3465a4" stroked="f" o:allowincell="f" style="position:absolute;margin-left:0.6pt;margin-top:18.35pt;width:535.65pt;height:5.4pt;mso-wrap-style:none;v-text-anchor:middle" wp14:anchorId="6B16382B">
                <v:fill o:detectmouseclick="t" type="solid" color2="#cb9a5b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rFonts w:eastAsia="Calibri" w:cs="" w:ascii="Calibri" w:hAnsi="Calibri" w:asciiTheme="minorHAnsi" w:cstheme="minorBidi" w:hAnsiTheme="minorHAnsi"/>
          <w:b/>
          <w:bCs/>
          <w:color w:val="2A6099"/>
          <w:sz w:val="28"/>
          <w:szCs w:val="28"/>
          <w:lang w:val="en-GB"/>
        </w:rPr>
        <w:t>Full Stack Web Developer</w:t>
      </w:r>
    </w:p>
    <w:tbl>
      <w:tblPr>
        <w:tblStyle w:val="TableGrid"/>
        <w:tblW w:w="108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987"/>
        <w:gridCol w:w="2437"/>
        <w:gridCol w:w="2035"/>
        <w:gridCol w:w="2036"/>
        <w:gridCol w:w="2330"/>
      </w:tblGrid>
      <w:tr>
        <w:trPr>
          <w:trHeight w:val="155" w:hRule="atLeast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location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Vancouver, BC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email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 w:themeTint="99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ndraguno@gmail.com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phone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+1 236 986 6402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website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ndragunow.nz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projects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github.com/ndrag</w:t>
            </w:r>
          </w:p>
        </w:tc>
      </w:tr>
    </w:tbl>
    <w:p>
      <w:pPr>
        <w:pStyle w:val="Normal"/>
        <w:bidi w:val="0"/>
        <w:spacing w:before="135" w:after="57"/>
        <w:rPr/>
      </w:pPr>
      <w:r>
        <w:rPr>
          <w:rFonts w:eastAsia="Calibri" w:cs="" w:ascii="Calibri" w:hAnsi="Calibri" w:asciiTheme="minorHAnsi" w:cstheme="minorBidi" w:hAnsiTheme="minorHAnsi"/>
          <w:b/>
          <w:bCs/>
          <w:i/>
          <w:iCs/>
          <w:color w:val="333333"/>
          <w:position w:val="1"/>
          <w:sz w:val="20"/>
          <w:szCs w:val="20"/>
          <w:lang w:val="en-GB"/>
        </w:rPr>
        <w:t xml:space="preserve">A New Zealander </w:t>
      </w:r>
      <w:r>
        <w:rPr>
          <w:rFonts w:eastAsia="Calibri" w:cs="" w:ascii="Calibri" w:hAnsi="Calibri" w:asciiTheme="minorHAnsi" w:cstheme="minorBidi" w:hAnsiTheme="minorHAnsi"/>
          <w:b/>
          <w:bCs/>
          <w:i/>
          <w:iCs/>
          <w:color w:val="333333"/>
          <w:position w:val="1"/>
          <w:sz w:val="20"/>
          <w:szCs w:val="20"/>
          <w:lang w:val="en-GB"/>
        </w:rPr>
        <w:t>based in BC w</w:t>
      </w:r>
      <w:r>
        <w:rPr>
          <w:rFonts w:eastAsia="Calibri" w:cs="" w:ascii="Calibri" w:hAnsi="Calibri" w:asciiTheme="minorHAnsi" w:cstheme="minorBidi" w:hAnsiTheme="minorHAnsi"/>
          <w:b/>
          <w:bCs/>
          <w:i/>
          <w:iCs/>
          <w:color w:val="333333"/>
          <w:position w:val="1"/>
          <w:sz w:val="20"/>
          <w:szCs w:val="20"/>
          <w:lang w:val="en-GB"/>
        </w:rPr>
        <w:t>ith the right to work in Canada.</w:t>
      </w:r>
    </w:p>
    <w:p>
      <w:pPr>
        <w:pStyle w:val="Normal"/>
        <w:bidi w:val="0"/>
        <w:spacing w:before="135" w:after="57"/>
        <w:rPr>
          <w:color w:val="333333"/>
          <w:sz w:val="20"/>
          <w:szCs w:val="20"/>
        </w:rPr>
      </w:pP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 xml:space="preserve">A well-rounded software professional with a strong background in consultancy. Senior roles in leadership, organisational change and management, data analytics, API design, and (chiefly) full stack web development. Seeking a challenging technical position in a high-performing team with scope to own projects and work directly with stakeholders. </w:t>
      </w:r>
    </w:p>
    <w:p>
      <w:pPr>
        <w:pStyle w:val="Normal"/>
        <w:spacing w:lineRule="auto" w:line="240" w:before="126" w:after="0"/>
        <w:rPr>
          <w:color w:val="3465A4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color w:val="3465A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10736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"/>
        <w:gridCol w:w="4366"/>
        <w:gridCol w:w="3573"/>
        <w:gridCol w:w="1832"/>
      </w:tblGrid>
      <w:tr>
        <w:trPr>
          <w:trHeight w:val="400" w:hRule="atLeast"/>
        </w:trPr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mc:AlternateContent>
                <mc:Choice Requires="wps">
                  <w:drawing>
                    <wp:anchor behindDoc="0" distT="9525" distB="0" distL="9525" distR="0" simplePos="0" locked="0" layoutInCell="1" allowOverlap="1" relativeHeight="3" wp14:anchorId="5ABA85E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6985</wp:posOffset>
                      </wp:positionV>
                      <wp:extent cx="6774815" cy="1270"/>
                      <wp:effectExtent l="0" t="0" r="29845" b="19050"/>
                      <wp:wrapNone/>
                      <wp:docPr id="2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4120" cy="7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9pt,0.55pt" to="527.45pt,0.55pt" ID="Straight Connector 1" stroked="t" o:allowincell="t" style="position:absolute" wp14:anchorId="5ABA85E3">
                      <v:stroke color="#3465a4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103505</wp:posOffset>
                  </wp:positionV>
                  <wp:extent cx="474980" cy="405130"/>
                  <wp:effectExtent l="0" t="0" r="0" b="0"/>
                  <wp:wrapNone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 xml:space="preserve">Works for Good </w:t>
            </w:r>
            <w:hyperlink r:id="rId3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2"/>
                  <w:szCs w:val="12"/>
                  <w:lang w:val="en-GB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Founder &amp; Developer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July 22 – Present</w:t>
            </w:r>
          </w:p>
        </w:tc>
      </w:tr>
      <w:tr>
        <w:trPr>
          <w:trHeight w:val="400" w:hRule="atLeast"/>
        </w:trPr>
        <w:tc>
          <w:tcPr>
            <w:tcW w:w="96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/>
                <w:sz w:val="20"/>
                <w:szCs w:val="20"/>
                <w:lang w:val="en-GB"/>
              </w:rPr>
            </w:r>
          </w:p>
        </w:tc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A Vancouver-based </w:t>
            </w:r>
            <w:r>
              <w:rPr>
                <w:rFonts w:ascii="Noto Sans;Helvetica Neue;Helvetica;Arial;Liberation Sans;Roboto;Noto;sans-serif" w:hAnsi="Noto Sans;Helvetica Neue;Helvetica;Arial;Liberation Sans;Roboto;Noto;sans-serif"/>
                <w:b w:val="false"/>
                <w:i w:val="false"/>
                <w:caps w:val="false"/>
                <w:smallCaps w:val="false"/>
                <w:color w:val="2D2D2D"/>
                <w:spacing w:val="0"/>
                <w:kern w:val="0"/>
                <w:position w:val="1"/>
                <w:sz w:val="16"/>
                <w:lang w:eastAsia="en-US" w:bidi="ar-SA"/>
              </w:rPr>
              <w:t>not-for-profit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building &amp; hosting web-based tools for organisations that do good.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Sourcing &amp; pairing developers and technical advisors, finding clients, and overseeing projects &amp; people.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Iterating on our stack: Site templates (Laravel + Vue.js &amp; React), hosting &amp; CI/CD (AWS), reporting, etc.</w:t>
            </w:r>
          </w:p>
        </w:tc>
      </w:tr>
      <w:tr>
        <w:trPr>
          <w:trHeight w:val="400" w:hRule="atLeast"/>
        </w:trPr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116205</wp:posOffset>
                  </wp:positionV>
                  <wp:extent cx="474980" cy="230505"/>
                  <wp:effectExtent l="0" t="0" r="0" b="0"/>
                  <wp:wrapNone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WSP</w:t>
            </w: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t xml:space="preserve"> </w:t>
            </w:r>
            <w:hyperlink r:id="rId5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0"/>
                  <w:szCs w:val="10"/>
                  <w:lang w:val="en-GB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Senior Developer (Part Time)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Feb 22 – Present</w:t>
            </w:r>
          </w:p>
        </w:tc>
      </w:tr>
      <w:tr>
        <w:trPr>
          <w:trHeight w:val="400" w:hRule="atLeast"/>
        </w:trPr>
        <w:tc>
          <w:tcPr>
            <w:tcW w:w="96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0"/>
                <w:szCs w:val="20"/>
                <w:lang w:val="en-GB"/>
              </w:rPr>
            </w:r>
          </w:p>
        </w:tc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Working with area experts to design</w:t>
            </w:r>
            <w:r>
              <w:rPr>
                <w:rFonts w:eastAsia="Calibri" w:cs="Calibri" w:ascii="Calibri" w:hAnsi="Calibr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and implement new features for an internal project management suite.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Part time remote while travelling the world. </w:t>
            </w:r>
          </w:p>
        </w:tc>
      </w:tr>
      <w:tr>
        <w:trPr>
          <w:trHeight w:val="400" w:hRule="atLeast"/>
        </w:trPr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123190</wp:posOffset>
                  </wp:positionV>
                  <wp:extent cx="447040" cy="447040"/>
                  <wp:effectExtent l="0" t="0" r="0" b="0"/>
                  <wp:wrapNone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Devart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7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/>
                <w:iCs/>
                <w:kern w:val="0"/>
                <w:position w:val="1"/>
                <w:sz w:val="10"/>
                <w:szCs w:val="10"/>
                <w:lang w:val="en-GB" w:eastAsia="en-US" w:bidi="ar-SA"/>
              </w:rPr>
              <w:t xml:space="preserve"> 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April 20 – Feb 22</w:t>
            </w:r>
          </w:p>
        </w:tc>
      </w:tr>
      <w:tr>
        <w:trPr/>
        <w:tc>
          <w:tcPr>
            <w:tcW w:w="96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134620</wp:posOffset>
                      </wp:positionV>
                      <wp:extent cx="62865" cy="62865"/>
                      <wp:effectExtent l="0" t="0" r="0" b="0"/>
                      <wp:wrapNone/>
                      <wp:docPr id="6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80" cy="6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" path="l-2147483648,-2147483643l-2147483628,-2147483627l-2147483648,-2147483643l-2147483626,-2147483625xe" fillcolor="#cccccc" stroked="t" o:allowincell="t" style="position:absolute;margin-left:17.9pt;margin-top:10.6pt;width:4.85pt;height:4.8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General Manager (Nov 20 – Feb 22)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Management of all client relationships, projects, and personnel.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Ongoing process implementation and management (including Agile) in tandem with the Technical Director.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Project manager, business analyst, and developer across dozens of full stack PHP &amp; JavaScript websites.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291" w:after="219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55880</wp:posOffset>
                      </wp:positionV>
                      <wp:extent cx="62865" cy="62865"/>
                      <wp:effectExtent l="0" t="0" r="0" b="0"/>
                      <wp:wrapNone/>
                      <wp:docPr id="7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80" cy="6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" path="l-2147483648,-2147483643l-2147483628,-2147483627l-2147483648,-2147483643l-2147483626,-2147483625xe" fillcolor="#cccccc" stroked="t" o:allowincell="t" style="position:absolute;margin-left:17.9pt;margin-top:4.4pt;width:4.85pt;height:4.8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Full Stack Developer (Apr 20 – Nov 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Key developer of a Laravel + Vue.js project management suite used by thousands at WSP Australia.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Tool soon to be rolled out to all 200+ offices in 35 countries after selection by a global review board. </w:t>
            </w:r>
          </w:p>
        </w:tc>
      </w:tr>
      <w:tr>
        <w:trPr/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-86995</wp:posOffset>
                  </wp:positionH>
                  <wp:positionV relativeFrom="paragraph">
                    <wp:posOffset>90170</wp:posOffset>
                  </wp:positionV>
                  <wp:extent cx="474980" cy="474345"/>
                  <wp:effectExtent l="0" t="0" r="0" b="0"/>
                  <wp:wrapNone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cs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Morphum Environmental</w:t>
            </w:r>
            <w:r>
              <w:rPr>
                <w:rFonts w:eastAsia="Calibri" w:cs="Calibri" w:ascii="Calibri" w:hAnsi="Calibri" w:cs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9">
              <w:r>
                <w:rPr>
                  <w:rStyle w:val="InternetLink"/>
                  <w:rFonts w:eastAsia="Calibri" w:cs="Calibri" w:ascii="Calibri" w:hAnsi="Calibri" w:cstheme="minorHAnsi"/>
                  <w:b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Senior Developer (Contract)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20 – Nov 20</w:t>
            </w:r>
          </w:p>
        </w:tc>
      </w:tr>
      <w:tr>
        <w:trPr/>
        <w:tc>
          <w:tcPr>
            <w:tcW w:w="96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Developed a map-based tool for public consultation that integrates with local council &amp; government APIs.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>Provided technical advice on quotes, internal infrastructure, staff roadmaps, and web-hosting solutions.</w:t>
            </w:r>
          </w:p>
        </w:tc>
      </w:tr>
      <w:tr>
        <w:trPr/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53975</wp:posOffset>
                  </wp:positionV>
                  <wp:extent cx="389890" cy="389890"/>
                  <wp:effectExtent l="0" t="0" r="0" b="0"/>
                  <wp:wrapNone/>
                  <wp:docPr id="9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Abley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11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cs="Calibri" w:cstheme="minorHAnsi" w:ascii="Calibri" w:hAnsi="Calibri"/>
                <w:b w:val="false"/>
                <w:bCs w:val="false"/>
                <w:i/>
                <w:iCs/>
                <w:kern w:val="0"/>
                <w:lang w:eastAsia="en-US" w:bidi="ar-SA"/>
              </w:rPr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17 – April 20</w:t>
            </w:r>
          </w:p>
        </w:tc>
      </w:tr>
      <w:tr>
        <w:trPr/>
        <w:tc>
          <w:tcPr>
            <w:tcW w:w="96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b/>
                <w:b/>
                <w:bCs/>
                <w:i/>
                <w:i/>
                <w:i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135255</wp:posOffset>
                      </wp:positionV>
                      <wp:extent cx="62865" cy="62865"/>
                      <wp:effectExtent l="0" t="0" r="0" b="0"/>
                      <wp:wrapNone/>
                      <wp:docPr id="10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80" cy="6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" path="l-2147483648,-2147483643l-2147483628,-2147483627l-2147483648,-2147483643l-2147483626,-2147483625xe" fillcolor="#cccccc" stroked="t" o:allowincell="t" style="position:absolute;margin-left:17.75pt;margin-top:10.65pt;width:4.85pt;height:4.8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ascii="Calibri" w:hAnsi="Calibri" w:asciiTheme="minorHAnsi" w:hAnsiTheme="minorHAnsi"/>
                <w:b/>
                <w:bCs/>
                <w:i/>
                <w:iCs/>
                <w:kern w:val="0"/>
                <w:position w:val="1"/>
                <w:lang w:eastAsia="en-US" w:bidi="ar-SA"/>
              </w:rPr>
              <w:t>Full Stack Developer (May 18 – April 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Grew a secondment into a technical lead position in a client’s $5 million+ product team (Angular + Python).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291" w:after="219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 and developer for a suite of Python data-processing APIs behind a nationwide analytics platform.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291" w:after="219"/>
              <w:ind w:left="720" w:hanging="0"/>
              <w:contextualSpacing/>
              <w:jc w:val="left"/>
              <w:rPr>
                <w:rFonts w:cs="Calibri"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58420</wp:posOffset>
                      </wp:positionV>
                      <wp:extent cx="62865" cy="62865"/>
                      <wp:effectExtent l="0" t="0" r="0" b="0"/>
                      <wp:wrapNone/>
                      <wp:docPr id="11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80" cy="6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" path="l-2147483648,-2147483643l-2147483628,-2147483627l-2147483648,-2147483643l-2147483626,-2147483625xe" fillcolor="#cccccc" stroked="t" o:allowincell="t" style="position:absolute;margin-left:17.9pt;margin-top:4.6pt;width:4.85pt;height:4.85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Graduate GIS Consultant (May 17 – May 18)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Created global marketing sites for all product &amp; professional service teams alongs`ide the CEO.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Developed a Kotlin + Mapbox Android app &amp; undertook spatial projects in transport safety &amp; accessibility.</w:t>
            </w:r>
          </w:p>
        </w:tc>
      </w:tr>
    </w:tbl>
    <w:p>
      <w:pPr>
        <w:pStyle w:val="Normal"/>
        <w:bidi w:val="0"/>
        <w:spacing w:lineRule="auto" w:line="240" w:before="240" w:after="0"/>
        <w:rPr>
          <w:color w:val="3465A4"/>
        </w:rPr>
      </w:pP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Relevant Skills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45"/>
        <w:gridCol w:w="5322"/>
      </w:tblGrid>
      <w:tr>
        <w:trPr>
          <w:trHeight w:val="1925" w:hRule="atLeast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color w:val="333333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9525" distB="0" distL="9525" distR="0" simplePos="0" locked="0" layoutInCell="1" allowOverlap="1" relativeHeight="5" wp14:anchorId="5ABA85E3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6985</wp:posOffset>
                      </wp:positionV>
                      <wp:extent cx="6768465" cy="1270"/>
                      <wp:effectExtent l="0" t="0" r="29845" b="19050"/>
                      <wp:wrapNone/>
                      <wp:docPr id="12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8000" cy="7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75pt,0.55pt" to="527.1pt,0.55pt" ID="Straight Connector 2" stroked="t" o:allowincell="t" style="position:absolute" wp14:anchorId="5ABA85E3">
                      <v:stroke color="#3465a4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Performant full-stack websites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  <w:highlight w:val="none"/>
                <w:shd w:fill="auto" w:val="clear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Laravel (PHP), Vue.js &amp; React (JavaScript) SPAs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  <w:highlight w:val="none"/>
                <w:shd w:fill="auto" w:val="clear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Back-end spatial data processing APIs with Python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color w:val="3465A4"/>
                <w:highlight w:val="none"/>
                <w:shd w:fill="auto" w:val="clear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Some experience: C#, Angular, Android, SilverStripe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Reactive, mobile-first front-end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CSS with Tailwind, Bootstrap, Sass, and Headless UI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Database management &amp;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PostgreSQL, MySQL, and ArcGIS Enterprise Server</w:t>
            </w: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Project, team, and codebase management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GitLab, GitHub, Bitbucket, Jira, and Azure DevOps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Deployment &amp; CI/CD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Docker, Bamboo, Azure Pipelines, AWS CodePipeline, and AWS CodeBuild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Web hosting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AWS ECS &amp; EC2, Google Firebase, and Linux + Apache</w:t>
            </w:r>
          </w:p>
        </w:tc>
      </w:tr>
    </w:tbl>
    <w:p>
      <w:pPr>
        <w:pStyle w:val="Normal"/>
        <w:spacing w:lineRule="auto" w:line="276" w:before="240" w:after="0"/>
        <w:rPr>
          <w:color w:val="3465A4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6" wp14:anchorId="5ABA85E3">
                <wp:simplePos x="0" y="0"/>
                <wp:positionH relativeFrom="column">
                  <wp:posOffset>-635</wp:posOffset>
                </wp:positionH>
                <wp:positionV relativeFrom="paragraph">
                  <wp:posOffset>383540</wp:posOffset>
                </wp:positionV>
                <wp:extent cx="6756400" cy="635"/>
                <wp:effectExtent l="0" t="0" r="29845" b="19050"/>
                <wp:wrapNone/>
                <wp:docPr id="1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30.2pt" to="531.85pt,30.2pt" ID="Straight Connector 4" stroked="t" o:allowincell="f" style="position:absolute" wp14:anchorId="5ABA85E3">
                <v:stroke color="#3465a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5"/>
        <w:gridCol w:w="3122"/>
        <w:gridCol w:w="3726"/>
        <w:gridCol w:w="1254"/>
      </w:tblGrid>
      <w:tr>
        <w:trPr/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Science (BSc)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Computer Science &amp; GIS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2016</w:t>
            </w:r>
          </w:p>
        </w:tc>
      </w:tr>
      <w:tr>
        <w:trPr/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Arts (BA)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History &amp; Criminology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2013</w:t>
            </w:r>
          </w:p>
        </w:tc>
      </w:tr>
    </w:tbl>
    <w:p>
      <w:pPr>
        <w:pStyle w:val="Normal"/>
        <w:spacing w:lineRule="auto" w:line="360" w:before="240" w:after="0"/>
        <w:jc w:val="both"/>
        <w:rPr>
          <w:rFonts w:ascii="Calibri" w:hAnsi="Calibri" w:eastAsia="Calibri" w:cs="Calibri" w:asciiTheme="minorHAnsi" w:cstheme="minorHAnsi" w:hAnsiTheme="minorHAnsi"/>
          <w:b/>
          <w:b/>
          <w:color w:val="800080"/>
          <w:sz w:val="28"/>
          <w:szCs w:val="28"/>
          <w:lang w:val="en-GB"/>
        </w:rPr>
      </w:pPr>
      <w:r>
        <w:rPr/>
      </w:r>
    </w:p>
    <w:sectPr>
      <w:type w:val="nextPage"/>
      <w:pgSz w:w="11906" w:h="16838"/>
      <w:pgMar w:left="454" w:right="454" w:gutter="0" w:header="0" w:top="567" w:footer="0" w:bottom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">
    <w:altName w:val="Helvetica Neue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465A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c0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302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  <w:color w:val="aut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1141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Bullet1">
    <w:name w:val="Bullet "/>
    <w:qFormat/>
  </w:style>
  <w:style w:type="numbering" w:styleId="Numbering123">
    <w:name w:val="Numbering 123"/>
    <w:qFormat/>
  </w:style>
  <w:style w:type="numbering" w:styleId="Bullet2">
    <w:name w:val="Bullet 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orksforgood.info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wsp.com/en-gl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devart.nz/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morphum.com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abley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7D084-AC3F-40FD-89C6-254AA99E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Application>LibreOffice/7.2.4.1$Windows_X86_64 LibreOffice_project/27d75539669ac387bb498e35313b970b7fe9c4f9</Application>
  <AppVersion>15.0000</AppVersion>
  <Pages>1</Pages>
  <Words>511</Words>
  <Characters>2838</Characters>
  <CharactersWithSpaces>3283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2020-04-06T06:20:00Z</dcterms:created>
  <dc:creator>Nick</dc:creator>
  <dc:description/>
  <dc:language>en-NZ</dc:language>
  <cp:lastModifiedBy/>
  <cp:lastPrinted>2021-02-01T10:35:00Z</cp:lastPrinted>
  <dcterms:modified xsi:type="dcterms:W3CDTF">2022-11-02T19:32:58Z</dcterms:modified>
  <cp:revision>423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