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8"/>
        <w:rPr>
          <w:sz w:val="28"/>
          <w:szCs w:val="28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1C1C1C"/>
          <w:spacing w:val="-2"/>
          <w:sz w:val="28"/>
          <w:szCs w:val="28"/>
          <w:lang w:val="en-GB"/>
        </w:rPr>
        <w:t>Nicholas Dragunow</w:t>
      </w:r>
    </w:p>
    <w:p>
      <w:pPr>
        <w:pStyle w:val="Normal"/>
        <w:spacing w:lineRule="auto" w:line="240" w:before="48" w:after="48"/>
        <w:rPr/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642100" cy="5715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56520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7391b4" stroked="f" o:allowincell="f" style="position:absolute;margin-left:0.6pt;margin-top:20.35pt;width:522.9pt;height:4.4pt;mso-wrap-style:none;v-text-anchor:middle" wp14:anchorId="6B16382B">
                <v:fill o:detectmouseclick="t" type="solid" color2="#8c6e4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7391B4"/>
          <w:sz w:val="28"/>
          <w:szCs w:val="28"/>
          <w:lang w:val="en-GB"/>
        </w:rPr>
        <w:t>Full Stack Web Developer</w:t>
      </w:r>
    </w:p>
    <w:tbl>
      <w:tblPr>
        <w:tblStyle w:val="TableGrid"/>
        <w:tblW w:w="10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419"/>
        <w:gridCol w:w="4079"/>
        <w:gridCol w:w="1963"/>
      </w:tblGrid>
      <w:tr>
        <w:trPr>
          <w:trHeight w:val="155" w:hRule="atLeast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>e.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548DD4" w:themeColor="text2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i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 xml:space="preserve">w. </w:t>
            </w:r>
            <w:r>
              <w:rPr>
                <w:rFonts w:eastAsia="Calibri" w:cs="" w:ascii="Calibri" w:hAnsi="Calibri" w:asciiTheme="minorHAnsi" w:cstheme="minorBidi" w:hAnsiTheme="minorHAnsi"/>
                <w:i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righ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7391B4"/>
                <w:kern w:val="0"/>
                <w:sz w:val="18"/>
                <w:szCs w:val="18"/>
                <w:lang w:val="en-GB" w:eastAsia="en-US" w:bidi="ar-SA"/>
              </w:rPr>
              <w:t>p.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548DD4" w:themeColor="text2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548DD4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i/>
                <w:color w:val="000000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</w:tr>
    </w:tbl>
    <w:p>
      <w:pPr>
        <w:pStyle w:val="Normal"/>
        <w:bidi w:val="0"/>
        <w:spacing w:before="135" w:after="57"/>
        <w:rPr>
          <w:rFonts w:ascii="Calibri" w:hAnsi="Calibri" w:eastAsia="Calibri" w:cs="" w:asciiTheme="minorHAnsi" w:cstheme="minorBidi" w:hAnsiTheme="minorHAnsi"/>
          <w:sz w:val="21"/>
          <w:szCs w:val="21"/>
          <w:lang w:val="en-GB"/>
        </w:rPr>
      </w:pPr>
      <w:r>
        <w:rPr>
          <w:rFonts w:eastAsia="Calibri" w:cs="" w:ascii="Calibri" w:hAnsi="Calibri" w:asciiTheme="minorHAnsi" w:cstheme="minorBidi" w:hAnsiTheme="minorHAnsi"/>
          <w:position w:val="1"/>
          <w:sz w:val="21"/>
          <w:szCs w:val="21"/>
          <w:lang w:val="en-GB"/>
        </w:rPr>
        <w:t xml:space="preserve">A well-rounded software professional with a strong background in consultancy. Senior roles in leadership, organisational change and management, spatial data analytics, and full stack web development, most recently with Laravel and Vue.js. Seeking a challenging technical position with scope for client engagement and business development. </w:t>
      </w:r>
    </w:p>
    <w:p>
      <w:pPr>
        <w:pStyle w:val="Normal"/>
        <w:spacing w:lineRule="auto" w:line="276" w:before="126" w:after="0"/>
        <w:rPr/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3" wp14:anchorId="5ABA85E3">
                <wp:simplePos x="0" y="0"/>
                <wp:positionH relativeFrom="column">
                  <wp:posOffset>8890</wp:posOffset>
                </wp:positionH>
                <wp:positionV relativeFrom="paragraph">
                  <wp:posOffset>273050</wp:posOffset>
                </wp:positionV>
                <wp:extent cx="6626860" cy="1270"/>
                <wp:effectExtent l="0" t="0" r="29845" b="1905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1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pt,21.5pt" to="522.4pt,21.5pt" ID="Straight Connector 1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5"/>
        <w:gridCol w:w="3740"/>
        <w:gridCol w:w="2800"/>
      </w:tblGrid>
      <w:tr>
        <w:trPr>
          <w:trHeight w:val="400" w:hRule="atLeast"/>
        </w:trPr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 xml:space="preserve">Senior Developer </w:t>
            </w: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(Freelance)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WSP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sz w:val="21"/>
                <w:szCs w:val="21"/>
                <w:lang w:val="en-GB"/>
              </w:rPr>
              <w:t>February 2022 – Present</w:t>
            </w:r>
          </w:p>
        </w:tc>
      </w:tr>
      <w:tr>
        <w:trPr>
          <w:trHeight w:val="400" w:hRule="atLeast"/>
        </w:trPr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Freelance software developer &amp; business analyst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>with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 WSP New Zealand and WSP Australia. </w:t>
            </w:r>
          </w:p>
        </w:tc>
      </w:tr>
      <w:tr>
        <w:trPr>
          <w:trHeight w:val="400" w:hRule="atLeast"/>
        </w:trPr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General Manager &amp; Developer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Devart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April 2020 – February 2022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Key developer and business analyst for a Laravel + Vue.js project management suite used by thousands. To be rolled out to 200+ offices in 35 countries in 2023 after selection by a global review board.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Ongoing process implementation and management (including Agile) in tandem with the Technical Director.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Senior Developer (Contract)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iCs w:val="false"/>
                <w:kern w:val="0"/>
                <w:sz w:val="21"/>
                <w:szCs w:val="21"/>
                <w:lang w:val="en-GB" w:eastAsia="en-US" w:bidi="ar-SA"/>
              </w:rPr>
            </w:pPr>
            <w:r>
              <w:rPr>
                <w:rFonts w:eastAsia="Calibri" w:cs="Calibri" w:ascii="Calibri" w:hAnsi="Calibri" w:cstheme="minorHAnsi"/>
                <w:b/>
                <w:i w:val="false"/>
                <w:iCs w:val="false"/>
                <w:kern w:val="0"/>
                <w:sz w:val="21"/>
                <w:szCs w:val="21"/>
                <w:lang w:val="en-GB" w:eastAsia="en-US" w:bidi="ar-SA"/>
              </w:rPr>
              <w:t>Morphum Environmental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2020 – November 2020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Full Stack Developer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Abley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2018 – April 2020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Grew a developer secondment into a technical lead position within a client’s $1 million+ product team.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Business analyst and developer for a suite of data-processing APIs </w:t>
            </w: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behind</w:t>
            </w: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 a nationwide </w:t>
            </w: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analytics</w:t>
            </w: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 platform.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Designed and ran a yearly nationwide accessibility analysis for New Zealand’s national transport agency (NZTA).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Developed map-based websites for consultancies, councils, and government departments.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Graduate GIS Consultant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 w:val="false"/>
                <w:i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>Inte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rpret Geospatial Solutions (Abley)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1"/>
                <w:szCs w:val="21"/>
                <w:lang w:val="en-GB" w:eastAsia="en-US" w:bidi="ar-SA"/>
              </w:rPr>
              <w:t>May 2017 – May 2018</w:t>
            </w:r>
          </w:p>
        </w:tc>
      </w:tr>
      <w:tr>
        <w:trPr/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Championed &amp; developed marketing sites for all nine core product and professional service teams.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Developed an Android app with Kotlin and Mapbox including client- and server-side spatial analysis tools.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120" w:after="48"/>
              <w:contextualSpacing/>
              <w:jc w:val="left"/>
              <w:rPr>
                <w:rFonts w:cs="Calibri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1"/>
                <w:szCs w:val="21"/>
                <w:lang w:val="en-GB" w:eastAsia="en-US" w:bidi="ar-SA"/>
              </w:rPr>
              <w:t>Spatial analysis projects in road safety, accessibility, and live transit API data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 for the New Zealand Government. 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4" wp14:anchorId="5ABA85E3">
                <wp:simplePos x="0" y="0"/>
                <wp:positionH relativeFrom="column">
                  <wp:posOffset>17780</wp:posOffset>
                </wp:positionH>
                <wp:positionV relativeFrom="paragraph">
                  <wp:posOffset>393065</wp:posOffset>
                </wp:positionV>
                <wp:extent cx="6616065" cy="635"/>
                <wp:effectExtent l="0" t="0" r="29845" b="1905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30.95pt" to="522.25pt,30.95pt" ID="Straight Connector 2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7"/>
        <w:gridCol w:w="5227"/>
      </w:tblGrid>
      <w:tr>
        <w:trPr>
          <w:trHeight w:val="458" w:hRule="atLeast"/>
        </w:trPr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 w:val="false"/>
                <w:iCs w:val="false"/>
                <w:color w:val="000000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Laravel, Vue.js (2 &amp; 3), and Inertia SPAs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1"/>
                <w:szCs w:val="21"/>
                <w:lang w:val="en-GB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CSS with Tailwind, Bootstrap, and SASS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Map-based websites and interactive tools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Esri JavaScript API, Mapbox, and Leaflet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Spatial data processing APIs and automation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Esri ArcPy (Python) &amp; Geoprocessing Services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position w:val="1"/>
                <w:sz w:val="21"/>
                <w:szCs w:val="21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color w:val="5983B0"/>
                <w:kern w:val="0"/>
                <w:position w:val="1"/>
                <w:sz w:val="21"/>
                <w:szCs w:val="21"/>
                <w:lang w:val="en-GB" w:eastAsia="en-US" w:bidi="ar-SA"/>
              </w:rPr>
              <w:t>GitLab,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1"/>
                <w:szCs w:val="21"/>
                <w:lang w:val="en-GB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 xml:space="preserve">Docker, Bamboo, </w:t>
            </w: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Azure, and AWS CodePipeline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  <w:color w:val="5983B0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AWS</w:t>
            </w: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 xml:space="preserve">, Google Firebase, and </w:t>
            </w: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 xml:space="preserve">Linux + </w:t>
            </w: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Apache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1"/>
                <w:szCs w:val="21"/>
                <w:lang w:val="en-GB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120" w:after="48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/>
                <w:iCs/>
                <w:color w:val="5983B0"/>
                <w:sz w:val="21"/>
                <w:szCs w:val="21"/>
                <w:lang w:val="en-GB"/>
              </w:rPr>
              <w:t>PostgreSQL, MySQL, and ArcGIS Enterprise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5" wp14:anchorId="5ABA85E3">
                <wp:simplePos x="0" y="0"/>
                <wp:positionH relativeFrom="column">
                  <wp:posOffset>12065</wp:posOffset>
                </wp:positionH>
                <wp:positionV relativeFrom="paragraph">
                  <wp:posOffset>391795</wp:posOffset>
                </wp:positionV>
                <wp:extent cx="6643370" cy="635"/>
                <wp:effectExtent l="0" t="0" r="29845" b="1905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30.85pt" to="523.95pt,30.85pt" ID="Straight Connector 3" stroked="t" o:allowincell="f" style="position:absolute" wp14:anchorId="5ABA85E3">
                <v:stroke color="#7391b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5"/>
        <w:gridCol w:w="3552"/>
        <w:gridCol w:w="2993"/>
      </w:tblGrid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Bachelor of Science (BSc)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The University of Auckland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2016</w:t>
            </w:r>
          </w:p>
        </w:tc>
      </w:tr>
      <w:tr>
        <w:trPr>
          <w:trHeight w:val="514" w:hRule="atLeast"/>
        </w:trPr>
        <w:tc>
          <w:tcPr>
            <w:tcW w:w="1046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position w:val="1"/>
                <w:sz w:val="22"/>
                <w:szCs w:val="22"/>
                <w:lang w:val="en-GB" w:eastAsia="en-US" w:bidi="ar-SA"/>
              </w:rPr>
              <w:t>Computer Science and Geographic Information Systems (GIS)</w:t>
            </w:r>
          </w:p>
        </w:tc>
      </w:tr>
      <w:tr>
        <w:trPr/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Bachelor of Arts (BA)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The University of Auckland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position w:val="1"/>
                <w:sz w:val="22"/>
                <w:szCs w:val="22"/>
                <w:lang w:val="en-GB" w:eastAsia="en-US" w:bidi="ar-SA"/>
              </w:rPr>
              <w:t>2013</w:t>
            </w:r>
          </w:p>
        </w:tc>
      </w:tr>
      <w:tr>
        <w:trPr>
          <w:trHeight w:val="370" w:hRule="atLeast"/>
        </w:trPr>
        <w:tc>
          <w:tcPr>
            <w:tcW w:w="1046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position w:val="1"/>
                <w:sz w:val="22"/>
                <w:szCs w:val="22"/>
                <w:lang w:val="en-GB" w:eastAsia="en-US" w:bidi="ar-SA"/>
              </w:rPr>
              <w:t>History and Criminology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 w:eastAsia="Calibri" w:cs="Calibri" w:asciiTheme="minorHAnsi" w:cstheme="minorHAnsi" w:hAnsiTheme="minorHAnsi"/>
          <w:b/>
          <w:b/>
          <w:color w:val="7391B4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720" w:right="720" w:gutter="0" w:header="0" w:top="680" w:footer="0" w:bottom="56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7391B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7391B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Application>LibreOffice/7.2.4.1$Windows_X86_64 LibreOffice_project/27d75539669ac387bb498e35313b970b7fe9c4f9</Application>
  <AppVersion>15.0000</AppVersion>
  <Pages>1</Pages>
  <Words>435</Words>
  <Characters>2572</Characters>
  <CharactersWithSpaces>2940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2022-09-19T16:28:01Z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