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rFonts w:ascii="Calibri" w:hAnsi="Calibri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09740" cy="7556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40" cy="7488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36.1pt;height:5.85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libri" w:hAnsi="Calibri"/>
                <w:i/>
                <w:i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rFonts w:ascii="Calibri" w:hAnsi="Calibri"/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lineRule="auto" w:line="240" w:before="135" w:after="57"/>
        <w:rPr>
          <w:b w:val="false"/>
          <w:b w:val="false"/>
          <w:bCs w:val="false"/>
        </w:rPr>
      </w:pPr>
      <w:r>
        <w:rPr>
          <w:rFonts w:eastAsia="Calibri" w:cs="" w:ascii="Calibri" w:hAnsi="Calibri" w:asciiTheme="minorHAnsi" w:cstheme="minorBidi" w:hAnsiTheme="minorHAnsi"/>
          <w:b w:val="false"/>
          <w:bCs w:val="false"/>
          <w:i/>
          <w:iCs/>
          <w:color w:val="333333"/>
          <w:position w:val="1"/>
          <w:sz w:val="20"/>
          <w:szCs w:val="20"/>
          <w:lang w:val="en-GB"/>
        </w:rPr>
        <w:t>A New Zealander based in BC with the right to work in Canada.</w:t>
      </w:r>
    </w:p>
    <w:p>
      <w:pPr>
        <w:pStyle w:val="Normal"/>
        <w:bidi w:val="0"/>
        <w:spacing w:lineRule="auto" w:line="240" w:before="135" w:after="57"/>
        <w:rPr>
          <w:rFonts w:ascii="Calibri" w:hAnsi="Calibri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 well-rounded software professional with a strong background in consultancy and product 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>development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. Senior roles in leadership, organizational change and management, data analytics, API design, and (chiefly) full stack web development. Seeking a challenging technical position in a high-performing team with scope to own 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>projects</w:t>
      </w: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 and collaborate directly with stakeholders. </w:t>
      </w:r>
    </w:p>
    <w:p>
      <w:pPr>
        <w:pStyle w:val="Normal"/>
        <w:spacing w:lineRule="auto" w:line="240" w:before="126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1"/>
        <w:gridCol w:w="3743"/>
        <w:gridCol w:w="4369"/>
        <w:gridCol w:w="1832"/>
      </w:tblGrid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mc:AlternateContent>
                <mc:Choice Requires="wps">
                  <w:drawing>
                    <wp:anchor behindDoc="0" distT="9525" distB="0" distL="9525" distR="0" simplePos="0" locked="0" layoutInCell="1" allowOverlap="1" relativeHeight="3" wp14:anchorId="5ABA85E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780530" cy="1270"/>
                      <wp:effectExtent l="0" t="0" r="2984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988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pt,0.55pt" to="527.9pt,0.55pt" ID="Straight Connector 1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Vancouver-based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20"/>
                <w:szCs w:val="20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building &amp; hosting web-based tools for organisations that do good – for free.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Iterating on our stack: Site templates (Laravel + Vue.js &amp; React), hosting &amp; CI/CD (Apache + Linux + AWS), etc.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cs="Calibri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suite. </w:t>
            </w:r>
          </w:p>
        </w:tc>
      </w:tr>
      <w:tr>
        <w:trPr>
          <w:trHeight w:val="400" w:hRule="atLeast"/>
        </w:trPr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134620</wp:posOffset>
                      </wp:positionV>
                      <wp:extent cx="68580" cy="68580"/>
                      <wp:effectExtent l="0" t="0" r="0" b="0"/>
                      <wp:wrapNone/>
                      <wp:docPr id="6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0" cy="68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cccccc" stroked="t" o:allowincell="t" style="position:absolute;margin-left:17.9pt;margin-top:10.6pt;width:5.3pt;height:5.3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General Manager (Nov 20 – Feb 22)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 manager, business analyst, and developer across dozens of full stack PHP &amp; JavaScript websites.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55880</wp:posOffset>
                      </wp:positionV>
                      <wp:extent cx="68580" cy="68580"/>
                      <wp:effectExtent l="0" t="0" r="0" b="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0" cy="68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cccccc" stroked="t" o:allowincell="t" style="position:absolute;margin-left:17.9pt;margin-top:4.4pt;width:5.3pt;height:5.3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Full Stack Developer (Apr 20 – Nov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Ranked above all similar tools by a global review board. To be rolled out to 200+ offices in 35 countries to manage billions of dollars in project work.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7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79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9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135255</wp:posOffset>
                      </wp:positionV>
                      <wp:extent cx="68580" cy="68580"/>
                      <wp:effectExtent l="0" t="0" r="0" b="0"/>
                      <wp:wrapNone/>
                      <wp:docPr id="10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0" cy="68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cccccc" stroked="t" o:allowincell="t" style="position:absolute;margin-left:17.75pt;margin-top:10.65pt;width:5.3pt;height:5.3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ascii="Calibri" w:hAnsi="Calibri" w:asciiTheme="minorHAnsi" w:hAnsiTheme="minorHAnsi"/>
                <w:b/>
                <w:bCs/>
                <w:i/>
                <w:iCs/>
                <w:kern w:val="0"/>
                <w:position w:val="1"/>
                <w:lang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secondment into a technical lead position in a client’s $5 million+ product team (Angular + Python).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 and developer for a suite of Python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58420</wp:posOffset>
                      </wp:positionV>
                      <wp:extent cx="68580" cy="68580"/>
                      <wp:effectExtent l="0" t="0" r="0" b="0"/>
                      <wp:wrapNone/>
                      <wp:docPr id="11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0" cy="68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cccccc" stroked="t" o:allowincell="t" style="position:absolute;margin-left:17.9pt;margin-top:4.6pt;width:5.3pt;height:5.3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rFonts w:ascii="Calibri" w:hAnsi="Calibri"/>
        </w:rPr>
      </w:pP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45"/>
        <w:gridCol w:w="5322"/>
      </w:tblGrid>
      <w:tr>
        <w:trPr>
          <w:trHeight w:val="1925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9525" distB="0" distL="9525" distR="0" simplePos="0" locked="0" layoutInCell="1" allowOverlap="1" relativeHeight="5" wp14:anchorId="5ABA85E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6774180" cy="1270"/>
                      <wp:effectExtent l="0" t="0" r="29845" b="19050"/>
                      <wp:wrapNone/>
                      <wp:docPr id="1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340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75pt,0.55pt" to="527.55pt,0.55pt" ID="Straight Connector 2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Laravel (PHP), Vue.js &amp; React (JavaScript)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Back-end spatial data processing APIs with Python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color w:val="3465A4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Some experience: C#, Angular, Android,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Sass,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/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rFonts w:ascii="Calibri" w:hAnsi="Calibri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383540</wp:posOffset>
                </wp:positionV>
                <wp:extent cx="6762115" cy="635"/>
                <wp:effectExtent l="0" t="0" r="29845" b="19050"/>
                <wp:wrapNone/>
                <wp:docPr id="1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2pt" to="532.3pt,30.2pt" ID="Straight Connector 4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3122"/>
        <w:gridCol w:w="3726"/>
        <w:gridCol w:w="1254"/>
      </w:tblGrid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&amp; GIS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&amp; Criminology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/>
        </w:rPr>
      </w:pPr>
      <w:r>
        <w:rPr/>
      </w:r>
    </w:p>
    <w:sectPr>
      <w:type w:val="nextPage"/>
      <w:pgSz w:w="11906" w:h="16838"/>
      <w:pgMar w:left="454" w:right="454" w:gutter="0" w:header="0" w:top="454" w:footer="0" w:bottom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LibreOffice/7.2.4.1$Windows_X86_64 LibreOffice_project/27d75539669ac387bb498e35313b970b7fe9c4f9</Application>
  <AppVersion>15.0000</AppVersion>
  <Pages>1</Pages>
  <Words>519</Words>
  <Characters>2866</Characters>
  <CharactersWithSpaces>3320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2022-11-04T12:16:18Z</dcterms:modified>
  <cp:revision>445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