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10E173" w14:textId="77777777" w:rsidR="0088522B" w:rsidRPr="00366D87" w:rsidRDefault="00C2590C" w:rsidP="00366D87">
      <w:pPr>
        <w:jc w:val="center"/>
        <w:rPr>
          <w:b/>
          <w:bCs/>
          <w:lang w:val="es-ES"/>
        </w:rPr>
      </w:pPr>
      <w:r w:rsidRPr="00366D87">
        <w:rPr>
          <w:b/>
          <w:bCs/>
          <w:lang w:val="es-ES"/>
        </w:rPr>
        <w:t>MODELO DE DIRECCIÓN DE PENSAMIENTO AMPLIADO</w:t>
      </w:r>
      <w:r w:rsidR="00E74E40" w:rsidRPr="00366D87">
        <w:rPr>
          <w:b/>
          <w:bCs/>
          <w:lang w:val="es-ES"/>
        </w:rPr>
        <w:t xml:space="preserve"> </w:t>
      </w:r>
      <w:r w:rsidRPr="00366D87">
        <w:rPr>
          <w:b/>
          <w:bCs/>
          <w:lang w:val="es-ES"/>
        </w:rPr>
        <w:t>Y REFINADO</w:t>
      </w:r>
    </w:p>
    <w:p w14:paraId="0DA5F0E4" w14:textId="77777777" w:rsidR="00366D87" w:rsidRDefault="00366D87">
      <w:pPr>
        <w:jc w:val="center"/>
        <w:rPr>
          <w:i/>
          <w:lang w:val="es-ES"/>
        </w:rPr>
      </w:pPr>
    </w:p>
    <w:p w14:paraId="321714D3" w14:textId="77777777" w:rsidR="0088522B" w:rsidRPr="00E74E40" w:rsidRDefault="00A773AF">
      <w:pPr>
        <w:jc w:val="center"/>
        <w:rPr>
          <w:lang w:val="es-ES"/>
        </w:rPr>
      </w:pPr>
      <w:r w:rsidRPr="00A773AF">
        <w:rPr>
          <w:i/>
          <w:lang w:val="es-ES"/>
        </w:rPr>
        <w:t>Fo</w:t>
      </w:r>
      <w:r>
        <w:rPr>
          <w:i/>
          <w:lang w:val="es-ES"/>
        </w:rPr>
        <w:t xml:space="preserve">rmalización del </w:t>
      </w:r>
      <w:r w:rsidR="00C2590C" w:rsidRPr="00A773AF">
        <w:rPr>
          <w:i/>
          <w:lang w:val="es-ES"/>
        </w:rPr>
        <w:t xml:space="preserve">Sistema de Coordenadas Cognitivas y </w:t>
      </w:r>
      <w:r>
        <w:rPr>
          <w:i/>
          <w:lang w:val="es-ES"/>
        </w:rPr>
        <w:t>su expresión simbólica en un software agnóstico al dominio</w:t>
      </w:r>
    </w:p>
    <w:p w14:paraId="3A86ACC2" w14:textId="77777777" w:rsidR="0088522B" w:rsidRPr="00E74E40" w:rsidRDefault="00C2590C">
      <w:pPr>
        <w:spacing w:before="720"/>
        <w:jc w:val="center"/>
        <w:rPr>
          <w:lang w:val="es-ES"/>
        </w:rPr>
      </w:pPr>
      <w:r w:rsidRPr="00E74E40">
        <w:rPr>
          <w:lang w:val="es-ES"/>
        </w:rPr>
        <w:t>Andrés Pérez Galán</w:t>
      </w:r>
    </w:p>
    <w:p w14:paraId="5B9E5A9A" w14:textId="77777777" w:rsidR="0088522B" w:rsidRPr="00E74E40" w:rsidRDefault="00C2590C">
      <w:pPr>
        <w:spacing w:before="560"/>
        <w:jc w:val="center"/>
        <w:rPr>
          <w:lang w:val="es-ES"/>
        </w:rPr>
      </w:pPr>
      <w:r w:rsidRPr="00E74E40">
        <w:rPr>
          <w:lang w:val="es-ES"/>
        </w:rPr>
        <w:t>Propuesta doctoral inédita</w:t>
      </w:r>
      <w:r w:rsidRPr="00E74E40">
        <w:rPr>
          <w:lang w:val="es-ES"/>
        </w:rPr>
        <w:br/>
        <w:t>Documento de investigación previo a matrícula y aprobación formal del Plan de Investigación</w:t>
      </w:r>
    </w:p>
    <w:p w14:paraId="6506B4C3" w14:textId="77777777" w:rsidR="0088522B" w:rsidRPr="00E74E40" w:rsidRDefault="00C2590C">
      <w:pPr>
        <w:spacing w:before="1000"/>
        <w:jc w:val="center"/>
        <w:rPr>
          <w:lang w:val="es-ES"/>
        </w:rPr>
      </w:pPr>
      <w:r w:rsidRPr="00E74E40">
        <w:rPr>
          <w:lang w:val="es-ES"/>
        </w:rPr>
        <w:t>Madrid, 2026</w:t>
      </w:r>
    </w:p>
    <w:p w14:paraId="4D518F7B" w14:textId="77777777" w:rsidR="0088522B" w:rsidRPr="00E74E40" w:rsidRDefault="00C2590C">
      <w:pPr>
        <w:rPr>
          <w:lang w:val="es-ES"/>
        </w:rPr>
      </w:pPr>
      <w:r w:rsidRPr="00E74E40">
        <w:rPr>
          <w:lang w:val="es-ES"/>
        </w:rPr>
        <w:br w:type="page"/>
      </w:r>
    </w:p>
    <w:p w14:paraId="4CFA3813" w14:textId="77777777" w:rsidR="0088522B" w:rsidRPr="00E74E40" w:rsidRDefault="00C2590C">
      <w:pPr>
        <w:jc w:val="center"/>
        <w:rPr>
          <w:lang w:val="es-ES"/>
        </w:rPr>
      </w:pPr>
      <w:r w:rsidRPr="00E74E40">
        <w:rPr>
          <w:b/>
          <w:lang w:val="es-ES"/>
        </w:rPr>
        <w:lastRenderedPageBreak/>
        <w:t>DECLARACIÓN DE AUTORÍA Y ORIGINALIDAD</w:t>
      </w:r>
    </w:p>
    <w:p w14:paraId="6D2FA8FE" w14:textId="77777777" w:rsidR="002A7BB8" w:rsidRDefault="002A7BB8">
      <w:pPr>
        <w:ind w:firstLine="709"/>
        <w:jc w:val="both"/>
        <w:rPr>
          <w:lang w:val="es-ES"/>
        </w:rPr>
      </w:pPr>
    </w:p>
    <w:p w14:paraId="36461B4D" w14:textId="41DA4256" w:rsidR="0088522B" w:rsidRPr="00E74E40" w:rsidRDefault="00C2590C">
      <w:pPr>
        <w:ind w:firstLine="709"/>
        <w:jc w:val="both"/>
        <w:rPr>
          <w:lang w:val="es-ES"/>
        </w:rPr>
      </w:pPr>
      <w:r w:rsidRPr="00E74E40">
        <w:rPr>
          <w:lang w:val="es-ES"/>
        </w:rPr>
        <w:t>Yo, Andrés Pérez Galán, declaro que el presente documento titulado Modelo de Dirección de Pensamiento Ampliado y Refinado constituye una obra original de carácter científico elaborada por mí, de la que soy autor y titular de los derechos que legalmente correspondan.</w:t>
      </w:r>
    </w:p>
    <w:p w14:paraId="3A92301D" w14:textId="77777777" w:rsidR="0088522B" w:rsidRPr="00E74E40" w:rsidRDefault="00C2590C">
      <w:pPr>
        <w:ind w:firstLine="709"/>
        <w:jc w:val="both"/>
        <w:rPr>
          <w:lang w:val="es-ES"/>
        </w:rPr>
      </w:pPr>
      <w:r w:rsidRPr="00E74E40">
        <w:rPr>
          <w:lang w:val="es-ES"/>
        </w:rPr>
        <w:t>Declaro, asimismo, que esta versión se presenta como propuesta doctoral de investigación previa a matrícula, asignación formal de dirección y aprobación institucional del Plan de Investigación. La referencia al Programa de Doctorado en Inteligencia Artificial Aplicada de la Universidad de Salamanca expresa el marco académico al que se pretende orientar la propuesta y no implica admisión, tutela, dirección, aprobación ni depósito por parte de dicha Universidad.</w:t>
      </w:r>
    </w:p>
    <w:p w14:paraId="154CABE5" w14:textId="77777777" w:rsidR="0088522B" w:rsidRPr="00E74E40" w:rsidRDefault="00C2590C">
      <w:pPr>
        <w:ind w:firstLine="709"/>
        <w:jc w:val="both"/>
        <w:rPr>
          <w:lang w:val="es-ES"/>
        </w:rPr>
      </w:pPr>
      <w:r w:rsidRPr="00E74E40">
        <w:rPr>
          <w:lang w:val="es-ES"/>
        </w:rPr>
        <w:t>Y para que conste, firmo la presente en Madrid, en 2026.</w:t>
      </w:r>
    </w:p>
    <w:p w14:paraId="396B1E20" w14:textId="77777777" w:rsidR="0088522B" w:rsidRPr="00E74E40" w:rsidRDefault="00C2590C">
      <w:pPr>
        <w:ind w:firstLine="709"/>
        <w:jc w:val="both"/>
        <w:rPr>
          <w:lang w:val="es-ES"/>
        </w:rPr>
      </w:pPr>
      <w:r w:rsidRPr="00E74E40">
        <w:rPr>
          <w:lang w:val="es-ES"/>
        </w:rPr>
        <w:t>Fdo.: Andrés Pérez Galán</w:t>
      </w:r>
    </w:p>
    <w:p w14:paraId="5D6F725D" w14:textId="77777777" w:rsidR="0088522B" w:rsidRPr="00E74E40" w:rsidRDefault="00C2590C">
      <w:pPr>
        <w:rPr>
          <w:lang w:val="es-ES"/>
        </w:rPr>
      </w:pPr>
      <w:r w:rsidRPr="00E74E40">
        <w:rPr>
          <w:lang w:val="es-ES"/>
        </w:rPr>
        <w:br w:type="page"/>
      </w:r>
    </w:p>
    <w:p w14:paraId="1783313B" w14:textId="77777777" w:rsidR="0088522B" w:rsidRPr="00E74E40" w:rsidRDefault="00C2590C">
      <w:pPr>
        <w:jc w:val="center"/>
        <w:rPr>
          <w:lang w:val="es-ES"/>
        </w:rPr>
      </w:pPr>
      <w:r w:rsidRPr="00E74E40">
        <w:rPr>
          <w:b/>
          <w:lang w:val="es-ES"/>
        </w:rPr>
        <w:lastRenderedPageBreak/>
        <w:t>RESUMEN</w:t>
      </w:r>
    </w:p>
    <w:p w14:paraId="45A9A820" w14:textId="77777777" w:rsidR="00DF463F" w:rsidRPr="002A7BB8" w:rsidRDefault="00DF463F">
      <w:pPr>
        <w:ind w:firstLine="709"/>
        <w:jc w:val="both"/>
        <w:rPr>
          <w:lang w:val="es-ES"/>
        </w:rPr>
      </w:pPr>
    </w:p>
    <w:p w14:paraId="1F0456F0" w14:textId="2673DB1D" w:rsidR="0088522B" w:rsidRPr="00E74E40" w:rsidRDefault="00C2590C">
      <w:pPr>
        <w:ind w:firstLine="709"/>
        <w:jc w:val="both"/>
        <w:rPr>
          <w:lang w:val="es-ES"/>
        </w:rPr>
      </w:pPr>
      <w:r w:rsidRPr="00DF463F">
        <w:rPr>
          <w:lang w:val="es-ES"/>
        </w:rPr>
        <w:t>La presente propuesta doctoral investiga una posibilidad arquitectónica de alcance general: que una parte no trivial de la organización del razonamiento pueda representarse, conservarse, transformarse y compararse con independencia parcial de la capacidad que aporta su contenido semántico. El Modelo de Dirección de Pensamiento Ampliado y Refinado (MDPAR) se desarrolla como instrumento experimental para someter esa posibilidad a formalización, ejecución y contraste. El problema surge de una asimetría contemporánea. Los modelos neuronales ofrecen una capacidad semántica abierta y transferible, pero el estado, la continuidad y la autoridad de los procesos que realizan suelen permanecer ligados a contextos y mecanismos internos del proveedor; los sistemas simbólicos hacen públicas sus estructuras, pero habitualmente adquieren esa precisión mediante compromisos ontológicos específicos. La tesis pregunta si existe una tercera posibilidad: una infraestructura cognitiva capaz de conservar organización inferencial sin convertirse en una ontología global de los dominios que conecta.</w:t>
      </w:r>
    </w:p>
    <w:p w14:paraId="0487F900" w14:textId="77777777" w:rsidR="0088522B" w:rsidRPr="00E74E40" w:rsidRDefault="00C2590C">
      <w:pPr>
        <w:ind w:firstLine="709"/>
        <w:jc w:val="both"/>
        <w:rPr>
          <w:lang w:val="es-ES"/>
        </w:rPr>
      </w:pPr>
      <w:r w:rsidRPr="00DF463F">
        <w:rPr>
          <w:lang w:val="es-ES"/>
        </w:rPr>
        <w:t xml:space="preserve">Para responderla se formaliza el Sistema de Coordenadas Cognitivas (SCC), un lenguaje estructural autónomo que distingue contenido y organización y representa ocurrencias, estados, orden, relaciones y trayectorias. Sobre esta base se definen dirección, profundidad, recurrencia, cierre, pseudodistancia, transformación, correspondencia, equivalencia, invariancia y realización poliédrica, junto con condiciones explícitas bajo las que esas propiedades dejan de ser estimables o dejan de poder transportarse. La geometría del SCC no se propone como geometría física de la cognición, sino como realización discreta de relaciones calculables. Esta construcción permite además separar UNKNOWN de una respuesta negativa, conservar alternativas sin forzar su resolución y cerrar representacionalmente el problema de decisión: mientras varias trayectorias permanezcan abiertas, el formalismo puede mantenerlas como objetos </w:t>
      </w:r>
      <w:proofErr w:type="spellStart"/>
      <w:r w:rsidRPr="00DF463F">
        <w:rPr>
          <w:lang w:val="es-ES"/>
        </w:rPr>
        <w:t>recorribles</w:t>
      </w:r>
      <w:proofErr w:type="spellEnd"/>
      <w:r w:rsidRPr="00DF463F">
        <w:rPr>
          <w:lang w:val="es-ES"/>
        </w:rPr>
        <w:t xml:space="preserve"> y comparables sin inventar el criterio externo que deba elegir entre ellas.</w:t>
      </w:r>
    </w:p>
    <w:p w14:paraId="6F68373C" w14:textId="77777777" w:rsidR="0088522B" w:rsidRPr="00E74E40" w:rsidRDefault="00C2590C">
      <w:pPr>
        <w:ind w:firstLine="709"/>
        <w:jc w:val="both"/>
        <w:rPr>
          <w:lang w:val="es-ES"/>
        </w:rPr>
      </w:pPr>
      <w:r w:rsidRPr="00DF463F">
        <w:rPr>
          <w:lang w:val="es-ES"/>
        </w:rPr>
        <w:t xml:space="preserve">MDPAR constituye la expresión ejecutable completa de ese formalismo. Su arquitectura distribuye entre componentes diferenciados la observación semántica, la reconstrucción estructural, el cálculo, la continuidad longitudinal, el routing, la procedencia, la certificación y la autoridad. La capacidad semántica puede así incorporarse mediante superficies OPEN o capacidades CLOSED sin adquirir automáticamente la propiedad del estado cognitivo global. La campaña experimental C0–C12 somete esta separación a contratos progresivos de reproducibilidad, identificación, metrología, cálculo, </w:t>
      </w:r>
      <w:r w:rsidRPr="00DF463F">
        <w:rPr>
          <w:lang w:val="es-ES"/>
        </w:rPr>
        <w:lastRenderedPageBreak/>
        <w:t>transformación, invariancia, cooperación, longitudinalidad, concurrencia, temporalidad, degradación y recuperación, conservando también resultados negativos, estados no evaluables y fallos de contrato. Una superficie operacional evidence-first expuesta mediante Swagger traslada posteriormente el sistema desde estímulos controlados hacia evidencia documental, donde la reconstruibilidad, la procedencia, el tiempo, el coste y los límites de autoridad pueden examinarse sobre una ejecución completa.</w:t>
      </w:r>
    </w:p>
    <w:p w14:paraId="0C1BE885" w14:textId="77777777" w:rsidR="0088522B" w:rsidRPr="00E74E40" w:rsidRDefault="00C2590C">
      <w:pPr>
        <w:ind w:firstLine="709"/>
        <w:jc w:val="both"/>
        <w:rPr>
          <w:lang w:val="es-ES"/>
        </w:rPr>
      </w:pPr>
      <w:r w:rsidRPr="00DF463F">
        <w:rPr>
          <w:lang w:val="es-ES"/>
        </w:rPr>
        <w:t>El resultado no se reduce al funcionamiento de un software. La tesis distingue cierre formal, realización computacional, validez interna, evidencia operacional y dominio externo de aplicación, porque cada clase de proposición exige una forma distinta de justificación. Dentro del SCC quedan determinadas las propiedades que el formalismo define y las consecuencias que se siguen de ellas; MDPAR demuestra que esas responsabilidades pueden realizarse conjuntamente en una arquitectura ejecutable y C0–C12 aportan evidencia interna estratificada sobre su comportamiento. Lo que permanece abierto no es la existencia del objeto formal ni de su realización, sino el límite hasta el que sus regularidades sobreviven cuando aumenta la independencia respecto del sistema que las originó. Esta distinción permite reconocer al final de la investigación la Hipótesis de Universalidad Estructural (MDPAR-H): existe una estructura inferencial suficientemente general para admitir representaciones estructuralmente comparables a través de dominios, perfiles y modalidades heterogéneos sin requerir que dichos dominios compartan una ontología semántica global.</w:t>
      </w:r>
    </w:p>
    <w:p w14:paraId="25B3E333" w14:textId="77777777" w:rsidR="0088522B" w:rsidRPr="00E74E40" w:rsidRDefault="00C2590C">
      <w:pPr>
        <w:ind w:firstLine="709"/>
        <w:jc w:val="both"/>
        <w:rPr>
          <w:lang w:val="es-ES"/>
        </w:rPr>
      </w:pPr>
      <w:r w:rsidRPr="00DF463F">
        <w:rPr>
          <w:lang w:val="es-ES"/>
        </w:rPr>
        <w:t>Si su dominio externo se amplía, la consecuencia científica y tecnológica es sustantiva: la estructura del razonamiento no tendría que pertenecer íntegramente al modelo que razona. Parte de ella podría convertirse en infraestructura cognitiva reutilizable sobre la que inteligencias heterogéneas aportasen semántica sin transferir necesariamente continuidad, procedencia o autoridad. De esta separación se derivan repercusiones para interoperabilidad, sistemas distribuidos, trazabilidad, resiliencia, dependencia de proveedor, adquisición situada de capacidad computacional, privacidad, soberanía cognitiva y trabajo profesional. En superficies de decisión humana, el objetivo no es automatizar la autoridad, sino reducir el coste de transformar lenguaje y evidencia heterogéneos en un objeto público, reconstruible y contestable sobre el que una persona o institución conserve la decisión final.</w:t>
      </w:r>
    </w:p>
    <w:p w14:paraId="011FEDCE" w14:textId="77777777" w:rsidR="0088522B" w:rsidRPr="00E74E40" w:rsidRDefault="00C2590C">
      <w:pPr>
        <w:ind w:firstLine="709"/>
        <w:jc w:val="both"/>
        <w:rPr>
          <w:lang w:val="es-ES"/>
        </w:rPr>
      </w:pPr>
      <w:r w:rsidRPr="00DF463F">
        <w:rPr>
          <w:lang w:val="es-ES"/>
        </w:rPr>
        <w:t xml:space="preserve">La tesis conserva, al mismo tiempo, condiciones fuertes de restricción. MDPAR-H deberá reducir su alcance si la transferencia entre dominios exige introducir progresivamente sus ontologías en el núcleo, si los adaptadores reconstruyen de forma </w:t>
      </w:r>
      <w:r w:rsidRPr="00DF463F">
        <w:rPr>
          <w:lang w:val="es-ES"/>
        </w:rPr>
        <w:lastRenderedPageBreak/>
        <w:t>encubierta la semántica que se afirma externalizar, si las propiedades estructurales dependen sistemáticamente del proveedor, idioma o modalidad, o si la continuidad requiere conservar el estado interno del mismo observador. El programa de investigación resultante avanza en cuatro direcciones: contraste human-</w:t>
      </w:r>
      <w:proofErr w:type="spellStart"/>
      <w:r w:rsidRPr="00DF463F">
        <w:rPr>
          <w:lang w:val="es-ES"/>
        </w:rPr>
        <w:t>grounded</w:t>
      </w:r>
      <w:proofErr w:type="spellEnd"/>
      <w:r w:rsidRPr="00DF463F">
        <w:rPr>
          <w:lang w:val="es-ES"/>
        </w:rPr>
        <w:t xml:space="preserve"> de la dirección estructural, validación independiente intersistema y multimodal, articulación del límite entre representación de alternativas y criterio de decisión, y resolución matemática del problema de la doble involución. La contribución doctoral propuesta es, por tanto, simultáneamente formal, arquitectónica y experimental: convertir la posible independencia entre estructura inferencial y capacidad semántica en un objeto calculable, ejecutable, auditable y falsable, y determinar hasta dónde puede sostenerse como regularidad general.</w:t>
      </w:r>
    </w:p>
    <w:p w14:paraId="40F295E2" w14:textId="77777777" w:rsidR="0088522B" w:rsidRPr="00E74E40" w:rsidRDefault="00C2590C">
      <w:pPr>
        <w:rPr>
          <w:lang w:val="es-ES"/>
        </w:rPr>
      </w:pPr>
      <w:r w:rsidRPr="00E74E40">
        <w:rPr>
          <w:lang w:val="es-ES"/>
        </w:rPr>
        <w:br w:type="page"/>
      </w:r>
    </w:p>
    <w:sdt>
      <w:sdtPr>
        <w:rPr>
          <w:rFonts w:ascii="Times New Roman" w:eastAsiaTheme="minorEastAsia" w:hAnsi="Times New Roman" w:cs="Times New Roman"/>
          <w:b w:val="0"/>
          <w:bCs w:val="0"/>
          <w:color w:val="auto"/>
          <w:sz w:val="20"/>
          <w:szCs w:val="20"/>
          <w:lang w:val="es-MX"/>
        </w:rPr>
        <w:id w:val="-1682810284"/>
        <w:docPartObj>
          <w:docPartGallery w:val="Table of Contents"/>
          <w:docPartUnique/>
        </w:docPartObj>
      </w:sdtPr>
      <w:sdtEndPr>
        <w:rPr>
          <w:rFonts w:cstheme="minorBidi"/>
          <w:sz w:val="24"/>
          <w:szCs w:val="22"/>
        </w:rPr>
      </w:sdtEndPr>
      <w:sdtContent>
        <w:p w14:paraId="356CD2B9" w14:textId="77777777" w:rsidR="00A45FBF" w:rsidRPr="00E043EA" w:rsidRDefault="00FA648F" w:rsidP="00E043EA">
          <w:pPr>
            <w:pStyle w:val="TtuloTDC"/>
            <w:spacing w:before="0" w:line="240" w:lineRule="auto"/>
            <w:rPr>
              <w:rFonts w:ascii="Times New Roman" w:hAnsi="Times New Roman" w:cs="Times New Roman"/>
              <w:color w:val="auto"/>
              <w:sz w:val="24"/>
              <w:szCs w:val="24"/>
              <w:lang w:val="es-MX"/>
            </w:rPr>
          </w:pPr>
          <w:r w:rsidRPr="00E043EA">
            <w:rPr>
              <w:rFonts w:ascii="Times New Roman" w:hAnsi="Times New Roman" w:cs="Times New Roman"/>
              <w:color w:val="auto"/>
              <w:sz w:val="24"/>
              <w:szCs w:val="24"/>
              <w:lang w:val="es-MX"/>
            </w:rPr>
            <w:t>CONTENIDO</w:t>
          </w:r>
        </w:p>
        <w:p w14:paraId="2ADCDD6C" w14:textId="77777777" w:rsidR="00FA648F" w:rsidRPr="00E043EA" w:rsidRDefault="00FA648F" w:rsidP="00E043EA">
          <w:pPr>
            <w:spacing w:line="240" w:lineRule="auto"/>
            <w:rPr>
              <w:rFonts w:cs="Times New Roman"/>
              <w:sz w:val="20"/>
              <w:szCs w:val="20"/>
              <w:lang w:val="es-MX"/>
            </w:rPr>
          </w:pPr>
        </w:p>
        <w:p w14:paraId="74D22261" w14:textId="70F1F637" w:rsidR="00E36CE2" w:rsidRPr="00E36CE2" w:rsidRDefault="00A45FBF" w:rsidP="00E36CE2">
          <w:pPr>
            <w:pStyle w:val="TDC1"/>
            <w:tabs>
              <w:tab w:val="right" w:leader="dot" w:pos="8777"/>
            </w:tabs>
            <w:spacing w:after="0" w:line="240" w:lineRule="auto"/>
            <w:rPr>
              <w:rFonts w:cs="Times New Roman"/>
              <w:noProof/>
              <w:sz w:val="20"/>
              <w:szCs w:val="20"/>
              <w:lang w:val="es-ES" w:eastAsia="es-ES"/>
            </w:rPr>
          </w:pPr>
          <w:r w:rsidRPr="00E043EA">
            <w:rPr>
              <w:rFonts w:cs="Times New Roman"/>
              <w:sz w:val="20"/>
              <w:szCs w:val="20"/>
            </w:rPr>
            <w:fldChar w:fldCharType="begin"/>
          </w:r>
          <w:r w:rsidRPr="00E043EA">
            <w:rPr>
              <w:rFonts w:cs="Times New Roman"/>
              <w:sz w:val="20"/>
              <w:szCs w:val="20"/>
            </w:rPr>
            <w:instrText xml:space="preserve"> TOC \o "1-3" \h \z \u </w:instrText>
          </w:r>
          <w:r w:rsidRPr="00E043EA">
            <w:rPr>
              <w:rFonts w:cs="Times New Roman"/>
              <w:sz w:val="20"/>
              <w:szCs w:val="20"/>
            </w:rPr>
            <w:fldChar w:fldCharType="separate"/>
          </w:r>
          <w:hyperlink w:anchor="_Toc240554066" w:history="1">
            <w:r w:rsidR="00E36CE2" w:rsidRPr="00E36CE2">
              <w:rPr>
                <w:rStyle w:val="Hipervnculo"/>
                <w:rFonts w:cs="Times New Roman"/>
                <w:noProof/>
                <w:sz w:val="20"/>
                <w:szCs w:val="20"/>
                <w:lang w:val="es-ES"/>
              </w:rPr>
              <w:t>PARTE I — Delimitación del problema y estado del arte</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_Toc240554066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15</w:t>
            </w:r>
            <w:r w:rsidR="00E36CE2" w:rsidRPr="00E36CE2">
              <w:rPr>
                <w:rFonts w:cs="Times New Roman"/>
                <w:noProof/>
                <w:webHidden/>
                <w:sz w:val="20"/>
                <w:szCs w:val="20"/>
              </w:rPr>
              <w:fldChar w:fldCharType="end"/>
            </w:r>
          </w:hyperlink>
        </w:p>
        <w:p w14:paraId="3C7DCFA9" w14:textId="47E3684D" w:rsidR="00E36CE2" w:rsidRPr="00E36CE2" w:rsidRDefault="0009289C" w:rsidP="00E36CE2">
          <w:pPr>
            <w:pStyle w:val="TDC1"/>
            <w:tabs>
              <w:tab w:val="right" w:leader="dot" w:pos="8777"/>
            </w:tabs>
            <w:spacing w:after="0" w:line="240" w:lineRule="auto"/>
            <w:rPr>
              <w:rFonts w:cs="Times New Roman"/>
              <w:noProof/>
              <w:sz w:val="20"/>
              <w:szCs w:val="20"/>
              <w:lang w:val="es-ES" w:eastAsia="es-ES"/>
            </w:rPr>
          </w:pPr>
          <w:hyperlink w:anchor="_Toc240554067" w:history="1">
            <w:r w:rsidR="00E36CE2" w:rsidRPr="00E36CE2">
              <w:rPr>
                <w:rStyle w:val="Hipervnculo"/>
                <w:rFonts w:cs="Times New Roman"/>
                <w:noProof/>
                <w:sz w:val="20"/>
                <w:szCs w:val="20"/>
                <w:lang w:val="es-ES"/>
              </w:rPr>
              <w:t>Capítulo 1: introducción</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_Toc240554067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15</w:t>
            </w:r>
            <w:r w:rsidR="00E36CE2" w:rsidRPr="00E36CE2">
              <w:rPr>
                <w:rFonts w:cs="Times New Roman"/>
                <w:noProof/>
                <w:webHidden/>
                <w:sz w:val="20"/>
                <w:szCs w:val="20"/>
              </w:rPr>
              <w:fldChar w:fldCharType="end"/>
            </w:r>
          </w:hyperlink>
        </w:p>
        <w:p w14:paraId="419459F1" w14:textId="2FC16EC9"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068" w:history="1">
            <w:r w:rsidR="00E36CE2" w:rsidRPr="00E36CE2">
              <w:rPr>
                <w:rStyle w:val="Hipervnculo"/>
                <w:rFonts w:cs="Times New Roman"/>
                <w:noProof/>
                <w:sz w:val="20"/>
                <w:szCs w:val="20"/>
                <w:lang w:val="es-ES"/>
              </w:rPr>
              <w:t>1.1. Planteamiento del problema</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_Toc240554068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16</w:t>
            </w:r>
            <w:r w:rsidR="00E36CE2" w:rsidRPr="00E36CE2">
              <w:rPr>
                <w:rFonts w:cs="Times New Roman"/>
                <w:noProof/>
                <w:webHidden/>
                <w:sz w:val="20"/>
                <w:szCs w:val="20"/>
              </w:rPr>
              <w:fldChar w:fldCharType="end"/>
            </w:r>
          </w:hyperlink>
        </w:p>
        <w:p w14:paraId="734B3A54" w14:textId="0D194CF8"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069" w:history="1">
            <w:r w:rsidR="00E36CE2" w:rsidRPr="00E36CE2">
              <w:rPr>
                <w:rStyle w:val="Hipervnculo"/>
                <w:rFonts w:cs="Times New Roman"/>
                <w:noProof/>
                <w:sz w:val="20"/>
                <w:szCs w:val="20"/>
                <w:lang w:val="es-ES"/>
              </w:rPr>
              <w:t>1.2. Justificación de la investigación</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_Toc240554069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17</w:t>
            </w:r>
            <w:r w:rsidR="00E36CE2" w:rsidRPr="00E36CE2">
              <w:rPr>
                <w:rFonts w:cs="Times New Roman"/>
                <w:noProof/>
                <w:webHidden/>
                <w:sz w:val="20"/>
                <w:szCs w:val="20"/>
              </w:rPr>
              <w:fldChar w:fldCharType="end"/>
            </w:r>
          </w:hyperlink>
        </w:p>
        <w:p w14:paraId="2809A92B" w14:textId="3F0896EB"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070" w:history="1">
            <w:r w:rsidR="00E36CE2" w:rsidRPr="00E36CE2">
              <w:rPr>
                <w:rStyle w:val="Hipervnculo"/>
                <w:rFonts w:cs="Times New Roman"/>
                <w:noProof/>
                <w:sz w:val="20"/>
                <w:szCs w:val="20"/>
                <w:lang w:val="es-ES"/>
              </w:rPr>
              <w:t>1.3. Objetivos de la investigación</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_Toc240554070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18</w:t>
            </w:r>
            <w:r w:rsidR="00E36CE2" w:rsidRPr="00E36CE2">
              <w:rPr>
                <w:rFonts w:cs="Times New Roman"/>
                <w:noProof/>
                <w:webHidden/>
                <w:sz w:val="20"/>
                <w:szCs w:val="20"/>
              </w:rPr>
              <w:fldChar w:fldCharType="end"/>
            </w:r>
          </w:hyperlink>
        </w:p>
        <w:p w14:paraId="15ABABD1" w14:textId="4C7F17EF"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071" w:history="1">
            <w:r w:rsidR="00E36CE2" w:rsidRPr="00E36CE2">
              <w:rPr>
                <w:rStyle w:val="Hipervnculo"/>
                <w:rFonts w:cs="Times New Roman"/>
                <w:noProof/>
                <w:sz w:val="20"/>
                <w:szCs w:val="20"/>
                <w:lang w:val="es-ES"/>
              </w:rPr>
              <w:t>1.4. Hipótesis de la investigación</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_Toc240554071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19</w:t>
            </w:r>
            <w:r w:rsidR="00E36CE2" w:rsidRPr="00E36CE2">
              <w:rPr>
                <w:rFonts w:cs="Times New Roman"/>
                <w:noProof/>
                <w:webHidden/>
                <w:sz w:val="20"/>
                <w:szCs w:val="20"/>
              </w:rPr>
              <w:fldChar w:fldCharType="end"/>
            </w:r>
          </w:hyperlink>
        </w:p>
        <w:p w14:paraId="75EB388E" w14:textId="1ACE0EB4"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072" w:history="1">
            <w:r w:rsidR="00E36CE2" w:rsidRPr="00E36CE2">
              <w:rPr>
                <w:rStyle w:val="Hipervnculo"/>
                <w:rFonts w:cs="Times New Roman"/>
                <w:noProof/>
                <w:sz w:val="20"/>
                <w:szCs w:val="20"/>
                <w:lang w:val="es-ES"/>
              </w:rPr>
              <w:t>1.5. Estructura de la tesis</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_Toc240554072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21</w:t>
            </w:r>
            <w:r w:rsidR="00E36CE2" w:rsidRPr="00E36CE2">
              <w:rPr>
                <w:rFonts w:cs="Times New Roman"/>
                <w:noProof/>
                <w:webHidden/>
                <w:sz w:val="20"/>
                <w:szCs w:val="20"/>
              </w:rPr>
              <w:fldChar w:fldCharType="end"/>
            </w:r>
          </w:hyperlink>
        </w:p>
        <w:p w14:paraId="5BE5924D" w14:textId="59955694" w:rsidR="00E36CE2" w:rsidRPr="00E36CE2" w:rsidRDefault="0009289C" w:rsidP="00E36CE2">
          <w:pPr>
            <w:pStyle w:val="TDC1"/>
            <w:tabs>
              <w:tab w:val="right" w:leader="dot" w:pos="8777"/>
            </w:tabs>
            <w:spacing w:after="0" w:line="240" w:lineRule="auto"/>
            <w:rPr>
              <w:rFonts w:cs="Times New Roman"/>
              <w:noProof/>
              <w:sz w:val="20"/>
              <w:szCs w:val="20"/>
              <w:lang w:val="es-ES" w:eastAsia="es-ES"/>
            </w:rPr>
          </w:pPr>
          <w:hyperlink w:anchor="_Toc240554073" w:history="1">
            <w:r w:rsidR="00E36CE2" w:rsidRPr="00E36CE2">
              <w:rPr>
                <w:rStyle w:val="Hipervnculo"/>
                <w:rFonts w:cs="Times New Roman"/>
                <w:noProof/>
                <w:sz w:val="20"/>
                <w:szCs w:val="20"/>
                <w:lang w:val="es-ES"/>
              </w:rPr>
              <w:t>Capítulo 2: estado del arte</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_Toc240554073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25</w:t>
            </w:r>
            <w:r w:rsidR="00E36CE2" w:rsidRPr="00E36CE2">
              <w:rPr>
                <w:rFonts w:cs="Times New Roman"/>
                <w:noProof/>
                <w:webHidden/>
                <w:sz w:val="20"/>
                <w:szCs w:val="20"/>
              </w:rPr>
              <w:fldChar w:fldCharType="end"/>
            </w:r>
          </w:hyperlink>
        </w:p>
        <w:p w14:paraId="112A7169" w14:textId="4CEB32F4"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074" w:history="1">
            <w:r w:rsidR="00E36CE2" w:rsidRPr="00E36CE2">
              <w:rPr>
                <w:rStyle w:val="Hipervnculo"/>
                <w:rFonts w:cs="Times New Roman"/>
                <w:noProof/>
                <w:sz w:val="20"/>
                <w:szCs w:val="20"/>
                <w:lang w:val="es-ES"/>
              </w:rPr>
              <w:t>2.1. Fragmentación entre capacidad semántica, estructura y continuidad</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_Toc240554074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25</w:t>
            </w:r>
            <w:r w:rsidR="00E36CE2" w:rsidRPr="00E36CE2">
              <w:rPr>
                <w:rFonts w:cs="Times New Roman"/>
                <w:noProof/>
                <w:webHidden/>
                <w:sz w:val="20"/>
                <w:szCs w:val="20"/>
              </w:rPr>
              <w:fldChar w:fldCharType="end"/>
            </w:r>
          </w:hyperlink>
        </w:p>
        <w:p w14:paraId="244D9007" w14:textId="3F4D0D15"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075" w:history="1">
            <w:r w:rsidR="00E36CE2" w:rsidRPr="00E36CE2">
              <w:rPr>
                <w:rStyle w:val="Hipervnculo"/>
                <w:rFonts w:cs="Times New Roman"/>
                <w:noProof/>
                <w:sz w:val="20"/>
                <w:szCs w:val="20"/>
                <w:lang w:val="es-ES"/>
              </w:rPr>
              <w:t>2.2. Insuficiencia de los marcos parciales como arquitectura general</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_Toc240554075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26</w:t>
            </w:r>
            <w:r w:rsidR="00E36CE2" w:rsidRPr="00E36CE2">
              <w:rPr>
                <w:rFonts w:cs="Times New Roman"/>
                <w:noProof/>
                <w:webHidden/>
                <w:sz w:val="20"/>
                <w:szCs w:val="20"/>
              </w:rPr>
              <w:fldChar w:fldCharType="end"/>
            </w:r>
          </w:hyperlink>
        </w:p>
        <w:p w14:paraId="4E9B2FF0" w14:textId="1C4CA1D8"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076" w:history="1">
            <w:r w:rsidR="00E36CE2" w:rsidRPr="00E36CE2">
              <w:rPr>
                <w:rStyle w:val="Hipervnculo"/>
                <w:rFonts w:cs="Times New Roman"/>
                <w:noProof/>
                <w:sz w:val="20"/>
                <w:szCs w:val="20"/>
                <w:lang w:val="es-ES"/>
              </w:rPr>
              <w:t>2.3. Ausencia de conexión estable entre formalización y operatividad</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_Toc240554076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27</w:t>
            </w:r>
            <w:r w:rsidR="00E36CE2" w:rsidRPr="00E36CE2">
              <w:rPr>
                <w:rFonts w:cs="Times New Roman"/>
                <w:noProof/>
                <w:webHidden/>
                <w:sz w:val="20"/>
                <w:szCs w:val="20"/>
              </w:rPr>
              <w:fldChar w:fldCharType="end"/>
            </w:r>
          </w:hyperlink>
        </w:p>
        <w:p w14:paraId="328AEA66" w14:textId="707DA60E"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077" w:history="1">
            <w:r w:rsidR="00E36CE2" w:rsidRPr="00E36CE2">
              <w:rPr>
                <w:rStyle w:val="Hipervnculo"/>
                <w:rFonts w:cs="Times New Roman"/>
                <w:noProof/>
                <w:sz w:val="20"/>
                <w:szCs w:val="20"/>
                <w:lang w:val="es-ES"/>
              </w:rPr>
              <w:t>2.4. Estado del arte de la externalización, persistencia y autoridad</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_Toc240554077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28</w:t>
            </w:r>
            <w:r w:rsidR="00E36CE2" w:rsidRPr="00E36CE2">
              <w:rPr>
                <w:rFonts w:cs="Times New Roman"/>
                <w:noProof/>
                <w:webHidden/>
                <w:sz w:val="20"/>
                <w:szCs w:val="20"/>
              </w:rPr>
              <w:fldChar w:fldCharType="end"/>
            </w:r>
          </w:hyperlink>
        </w:p>
        <w:p w14:paraId="164F073A" w14:textId="20A2B318"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078" w:history="1">
            <w:r w:rsidR="00E36CE2" w:rsidRPr="00E36CE2">
              <w:rPr>
                <w:rStyle w:val="Hipervnculo"/>
                <w:rFonts w:cs="Times New Roman"/>
                <w:noProof/>
                <w:sz w:val="20"/>
                <w:szCs w:val="20"/>
                <w:lang w:val="es-ES"/>
              </w:rPr>
              <w:t>2.5. Síntesis del estado del arte y vacío de investigación</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_Toc240554078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29</w:t>
            </w:r>
            <w:r w:rsidR="00E36CE2" w:rsidRPr="00E36CE2">
              <w:rPr>
                <w:rFonts w:cs="Times New Roman"/>
                <w:noProof/>
                <w:webHidden/>
                <w:sz w:val="20"/>
                <w:szCs w:val="20"/>
              </w:rPr>
              <w:fldChar w:fldCharType="end"/>
            </w:r>
          </w:hyperlink>
        </w:p>
        <w:p w14:paraId="70D4EA13" w14:textId="7D832CE2" w:rsidR="00E36CE2" w:rsidRPr="00E36CE2" w:rsidRDefault="0009289C" w:rsidP="00E36CE2">
          <w:pPr>
            <w:pStyle w:val="TDC1"/>
            <w:tabs>
              <w:tab w:val="right" w:leader="dot" w:pos="8777"/>
            </w:tabs>
            <w:spacing w:after="0" w:line="240" w:lineRule="auto"/>
            <w:rPr>
              <w:rFonts w:cs="Times New Roman"/>
              <w:noProof/>
              <w:sz w:val="20"/>
              <w:szCs w:val="20"/>
              <w:lang w:val="es-ES" w:eastAsia="es-ES"/>
            </w:rPr>
          </w:pPr>
          <w:hyperlink w:anchor="_Toc240554079" w:history="1">
            <w:r w:rsidR="00E36CE2" w:rsidRPr="00E36CE2">
              <w:rPr>
                <w:rStyle w:val="Hipervnculo"/>
                <w:rFonts w:cs="Times New Roman"/>
                <w:noProof/>
                <w:sz w:val="20"/>
                <w:szCs w:val="20"/>
                <w:lang w:val="es-ES"/>
              </w:rPr>
              <w:t>PARTE II — Formalización del Sistema de Coordenadas Cognitivas</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_Toc240554079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31</w:t>
            </w:r>
            <w:r w:rsidR="00E36CE2" w:rsidRPr="00E36CE2">
              <w:rPr>
                <w:rFonts w:cs="Times New Roman"/>
                <w:noProof/>
                <w:webHidden/>
                <w:sz w:val="20"/>
                <w:szCs w:val="20"/>
              </w:rPr>
              <w:fldChar w:fldCharType="end"/>
            </w:r>
          </w:hyperlink>
        </w:p>
        <w:p w14:paraId="3324C8F9" w14:textId="5ABD85E1" w:rsidR="00E36CE2" w:rsidRPr="00E36CE2" w:rsidRDefault="0009289C" w:rsidP="00E36CE2">
          <w:pPr>
            <w:pStyle w:val="TDC1"/>
            <w:tabs>
              <w:tab w:val="right" w:leader="dot" w:pos="8777"/>
            </w:tabs>
            <w:spacing w:after="0" w:line="240" w:lineRule="auto"/>
            <w:rPr>
              <w:rFonts w:cs="Times New Roman"/>
              <w:noProof/>
              <w:sz w:val="20"/>
              <w:szCs w:val="20"/>
              <w:lang w:val="es-ES" w:eastAsia="es-ES"/>
            </w:rPr>
          </w:pPr>
          <w:hyperlink w:anchor="_Toc240554080" w:history="1">
            <w:r w:rsidR="00E36CE2" w:rsidRPr="00E36CE2">
              <w:rPr>
                <w:rStyle w:val="Hipervnculo"/>
                <w:rFonts w:cs="Times New Roman"/>
                <w:noProof/>
                <w:sz w:val="20"/>
                <w:szCs w:val="20"/>
                <w:lang w:val="es-ES"/>
              </w:rPr>
              <w:t>Capítulo 3: ¿Cuál es la diferencia entre una idea y un sueño?</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_Toc240554080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31</w:t>
            </w:r>
            <w:r w:rsidR="00E36CE2" w:rsidRPr="00E36CE2">
              <w:rPr>
                <w:rFonts w:cs="Times New Roman"/>
                <w:noProof/>
                <w:webHidden/>
                <w:sz w:val="20"/>
                <w:szCs w:val="20"/>
              </w:rPr>
              <w:fldChar w:fldCharType="end"/>
            </w:r>
          </w:hyperlink>
        </w:p>
        <w:p w14:paraId="253ECBDB" w14:textId="681E07DC" w:rsidR="00E36CE2" w:rsidRPr="00E36CE2" w:rsidRDefault="0009289C" w:rsidP="00E36CE2">
          <w:pPr>
            <w:pStyle w:val="TDC1"/>
            <w:tabs>
              <w:tab w:val="right" w:leader="dot" w:pos="8777"/>
            </w:tabs>
            <w:spacing w:after="0" w:line="240" w:lineRule="auto"/>
            <w:rPr>
              <w:rFonts w:cs="Times New Roman"/>
              <w:noProof/>
              <w:sz w:val="20"/>
              <w:szCs w:val="20"/>
              <w:lang w:val="es-ES" w:eastAsia="es-ES"/>
            </w:rPr>
          </w:pPr>
          <w:hyperlink w:anchor="_Toc240554081" w:history="1">
            <w:r w:rsidR="00E36CE2" w:rsidRPr="00E36CE2">
              <w:rPr>
                <w:rStyle w:val="Hipervnculo"/>
                <w:rFonts w:cs="Times New Roman"/>
                <w:noProof/>
                <w:sz w:val="20"/>
                <w:szCs w:val="20"/>
                <w:lang w:val="es-ES"/>
              </w:rPr>
              <w:t>Capítulo 4: la creación del pensamiento</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_Toc240554081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38</w:t>
            </w:r>
            <w:r w:rsidR="00E36CE2" w:rsidRPr="00E36CE2">
              <w:rPr>
                <w:rFonts w:cs="Times New Roman"/>
                <w:noProof/>
                <w:webHidden/>
                <w:sz w:val="20"/>
                <w:szCs w:val="20"/>
              </w:rPr>
              <w:fldChar w:fldCharType="end"/>
            </w:r>
          </w:hyperlink>
        </w:p>
        <w:p w14:paraId="751F4A66" w14:textId="62CEADCC" w:rsidR="00E36CE2" w:rsidRPr="00E36CE2" w:rsidRDefault="0009289C" w:rsidP="00E36CE2">
          <w:pPr>
            <w:pStyle w:val="TDC1"/>
            <w:tabs>
              <w:tab w:val="right" w:leader="dot" w:pos="8777"/>
            </w:tabs>
            <w:spacing w:after="0" w:line="240" w:lineRule="auto"/>
            <w:rPr>
              <w:rFonts w:cs="Times New Roman"/>
              <w:noProof/>
              <w:sz w:val="20"/>
              <w:szCs w:val="20"/>
              <w:lang w:val="es-ES" w:eastAsia="es-ES"/>
            </w:rPr>
          </w:pPr>
          <w:hyperlink w:anchor="_Toc240554082" w:history="1">
            <w:r w:rsidR="00E36CE2" w:rsidRPr="00E36CE2">
              <w:rPr>
                <w:rStyle w:val="Hipervnculo"/>
                <w:rFonts w:cs="Times New Roman"/>
                <w:noProof/>
                <w:sz w:val="20"/>
                <w:szCs w:val="20"/>
                <w:lang w:val="es-ES"/>
              </w:rPr>
              <w:t>Capítulo 5: las propiedades del pensamiento</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_Toc240554082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45</w:t>
            </w:r>
            <w:r w:rsidR="00E36CE2" w:rsidRPr="00E36CE2">
              <w:rPr>
                <w:rFonts w:cs="Times New Roman"/>
                <w:noProof/>
                <w:webHidden/>
                <w:sz w:val="20"/>
                <w:szCs w:val="20"/>
              </w:rPr>
              <w:fldChar w:fldCharType="end"/>
            </w:r>
          </w:hyperlink>
        </w:p>
        <w:p w14:paraId="4C7633F3" w14:textId="6B9BA3A0" w:rsidR="00E36CE2" w:rsidRPr="00E36CE2" w:rsidRDefault="0009289C" w:rsidP="00E36CE2">
          <w:pPr>
            <w:pStyle w:val="TDC1"/>
            <w:tabs>
              <w:tab w:val="right" w:leader="dot" w:pos="8777"/>
            </w:tabs>
            <w:spacing w:after="0" w:line="240" w:lineRule="auto"/>
            <w:rPr>
              <w:rFonts w:cs="Times New Roman"/>
              <w:noProof/>
              <w:sz w:val="20"/>
              <w:szCs w:val="20"/>
              <w:lang w:val="es-ES" w:eastAsia="es-ES"/>
            </w:rPr>
          </w:pPr>
          <w:hyperlink w:anchor="_Toc240554083" w:history="1">
            <w:r w:rsidR="00E36CE2" w:rsidRPr="00E36CE2">
              <w:rPr>
                <w:rStyle w:val="Hipervnculo"/>
                <w:rFonts w:cs="Times New Roman"/>
                <w:noProof/>
                <w:sz w:val="20"/>
                <w:szCs w:val="20"/>
                <w:lang w:val="es-ES"/>
              </w:rPr>
              <w:t>Capítulo 6: alcance del SCC y cierre del problema de decisión</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_Toc240554083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55</w:t>
            </w:r>
            <w:r w:rsidR="00E36CE2" w:rsidRPr="00E36CE2">
              <w:rPr>
                <w:rFonts w:cs="Times New Roman"/>
                <w:noProof/>
                <w:webHidden/>
                <w:sz w:val="20"/>
                <w:szCs w:val="20"/>
              </w:rPr>
              <w:fldChar w:fldCharType="end"/>
            </w:r>
          </w:hyperlink>
        </w:p>
        <w:p w14:paraId="6DB3C5B8" w14:textId="636D472B"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084" w:history="1">
            <w:r w:rsidR="00E36CE2" w:rsidRPr="00E36CE2">
              <w:rPr>
                <w:rStyle w:val="Hipervnculo"/>
                <w:rFonts w:cs="Times New Roman"/>
                <w:noProof/>
                <w:sz w:val="20"/>
                <w:szCs w:val="20"/>
                <w:lang w:val="es-ES"/>
              </w:rPr>
              <w:t>6.1. Cierre formal del SCC dentro de su dominio</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_Toc240554084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55</w:t>
            </w:r>
            <w:r w:rsidR="00E36CE2" w:rsidRPr="00E36CE2">
              <w:rPr>
                <w:rFonts w:cs="Times New Roman"/>
                <w:noProof/>
                <w:webHidden/>
                <w:sz w:val="20"/>
                <w:szCs w:val="20"/>
              </w:rPr>
              <w:fldChar w:fldCharType="end"/>
            </w:r>
          </w:hyperlink>
        </w:p>
        <w:p w14:paraId="24B518E2" w14:textId="08899558"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085" w:history="1">
            <w:r w:rsidR="00E36CE2" w:rsidRPr="00E36CE2">
              <w:rPr>
                <w:rStyle w:val="Hipervnculo"/>
                <w:rFonts w:cs="Times New Roman"/>
                <w:noProof/>
                <w:sz w:val="20"/>
                <w:szCs w:val="20"/>
                <w:lang w:val="es-ES"/>
              </w:rPr>
              <w:t>6.2. Consecuencias naturales al formalismo: las trece capacidades</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_Toc240554085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55</w:t>
            </w:r>
            <w:r w:rsidR="00E36CE2" w:rsidRPr="00E36CE2">
              <w:rPr>
                <w:rFonts w:cs="Times New Roman"/>
                <w:noProof/>
                <w:webHidden/>
                <w:sz w:val="20"/>
                <w:szCs w:val="20"/>
              </w:rPr>
              <w:fldChar w:fldCharType="end"/>
            </w:r>
          </w:hyperlink>
        </w:p>
        <w:p w14:paraId="52886573" w14:textId="28D18450"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086" w:history="1">
            <w:r w:rsidR="00E36CE2" w:rsidRPr="00E36CE2">
              <w:rPr>
                <w:rStyle w:val="Hipervnculo"/>
                <w:rFonts w:cs="Times New Roman"/>
                <w:noProof/>
                <w:sz w:val="20"/>
                <w:szCs w:val="20"/>
                <w:lang w:val="es-ES"/>
              </w:rPr>
              <w:t>6.3. Estatuto de la hipótesis general: demostración formal y delimitación pendiente del dominio externo</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_Toc240554086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56</w:t>
            </w:r>
            <w:r w:rsidR="00E36CE2" w:rsidRPr="00E36CE2">
              <w:rPr>
                <w:rFonts w:cs="Times New Roman"/>
                <w:noProof/>
                <w:webHidden/>
                <w:sz w:val="20"/>
                <w:szCs w:val="20"/>
              </w:rPr>
              <w:fldChar w:fldCharType="end"/>
            </w:r>
          </w:hyperlink>
        </w:p>
        <w:p w14:paraId="55A8D454" w14:textId="0177602F"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087" w:history="1">
            <w:r w:rsidR="00E36CE2" w:rsidRPr="00E36CE2">
              <w:rPr>
                <w:rStyle w:val="Hipervnculo"/>
                <w:rFonts w:cs="Times New Roman"/>
                <w:noProof/>
                <w:sz w:val="20"/>
                <w:szCs w:val="20"/>
                <w:lang w:val="es-ES"/>
              </w:rPr>
              <w:t>6.4. Frontera matemática del SCC: el problema de la doble involución</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_Toc240554087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57</w:t>
            </w:r>
            <w:r w:rsidR="00E36CE2" w:rsidRPr="00E36CE2">
              <w:rPr>
                <w:rFonts w:cs="Times New Roman"/>
                <w:noProof/>
                <w:webHidden/>
                <w:sz w:val="20"/>
                <w:szCs w:val="20"/>
              </w:rPr>
              <w:fldChar w:fldCharType="end"/>
            </w:r>
          </w:hyperlink>
        </w:p>
        <w:p w14:paraId="48E67567" w14:textId="7BC27350"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088" w:history="1">
            <w:r w:rsidR="00E36CE2" w:rsidRPr="00E36CE2">
              <w:rPr>
                <w:rStyle w:val="Hipervnculo"/>
                <w:rFonts w:cs="Times New Roman"/>
                <w:noProof/>
                <w:sz w:val="20"/>
                <w:szCs w:val="20"/>
                <w:lang w:val="es-ES"/>
              </w:rPr>
              <w:t>6.5. Alcance, límites y condiciones de invalidez</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_Toc240554088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58</w:t>
            </w:r>
            <w:r w:rsidR="00E36CE2" w:rsidRPr="00E36CE2">
              <w:rPr>
                <w:rFonts w:cs="Times New Roman"/>
                <w:noProof/>
                <w:webHidden/>
                <w:sz w:val="20"/>
                <w:szCs w:val="20"/>
              </w:rPr>
              <w:fldChar w:fldCharType="end"/>
            </w:r>
          </w:hyperlink>
        </w:p>
        <w:p w14:paraId="4C32D6EB" w14:textId="44A2C7B4"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089" w:history="1">
            <w:r w:rsidR="00E36CE2" w:rsidRPr="00E36CE2">
              <w:rPr>
                <w:rStyle w:val="Hipervnculo"/>
                <w:rFonts w:cs="Times New Roman"/>
                <w:noProof/>
                <w:sz w:val="20"/>
                <w:szCs w:val="20"/>
                <w:lang w:val="es-ES"/>
              </w:rPr>
              <w:t>6.6. Cierre del problema de decisión</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_Toc240554089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59</w:t>
            </w:r>
            <w:r w:rsidR="00E36CE2" w:rsidRPr="00E36CE2">
              <w:rPr>
                <w:rFonts w:cs="Times New Roman"/>
                <w:noProof/>
                <w:webHidden/>
                <w:sz w:val="20"/>
                <w:szCs w:val="20"/>
              </w:rPr>
              <w:fldChar w:fldCharType="end"/>
            </w:r>
          </w:hyperlink>
        </w:p>
        <w:p w14:paraId="556BE1CB" w14:textId="76AA761C" w:rsidR="00E36CE2" w:rsidRPr="00E36CE2" w:rsidRDefault="0009289C" w:rsidP="00E36CE2">
          <w:pPr>
            <w:pStyle w:val="TDC1"/>
            <w:tabs>
              <w:tab w:val="right" w:leader="dot" w:pos="8777"/>
            </w:tabs>
            <w:spacing w:after="0" w:line="240" w:lineRule="auto"/>
            <w:rPr>
              <w:rFonts w:cs="Times New Roman"/>
              <w:noProof/>
              <w:sz w:val="20"/>
              <w:szCs w:val="20"/>
              <w:lang w:val="es-ES" w:eastAsia="es-ES"/>
            </w:rPr>
          </w:pPr>
          <w:hyperlink w:anchor="_Toc240554090" w:history="1">
            <w:r w:rsidR="00E36CE2" w:rsidRPr="00E36CE2">
              <w:rPr>
                <w:rStyle w:val="Hipervnculo"/>
                <w:rFonts w:cs="Times New Roman"/>
                <w:noProof/>
                <w:sz w:val="20"/>
                <w:szCs w:val="20"/>
                <w:lang w:val="es-ES"/>
              </w:rPr>
              <w:t>PARTE III — MDPAR como expresión ejecutable del Sistema de Coordenadas Cognitivas</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_Toc240554090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61</w:t>
            </w:r>
            <w:r w:rsidR="00E36CE2" w:rsidRPr="00E36CE2">
              <w:rPr>
                <w:rFonts w:cs="Times New Roman"/>
                <w:noProof/>
                <w:webHidden/>
                <w:sz w:val="20"/>
                <w:szCs w:val="20"/>
              </w:rPr>
              <w:fldChar w:fldCharType="end"/>
            </w:r>
          </w:hyperlink>
        </w:p>
        <w:p w14:paraId="26C1FC38" w14:textId="5361C0EE" w:rsidR="00E36CE2" w:rsidRPr="00E36CE2" w:rsidRDefault="0009289C" w:rsidP="00E36CE2">
          <w:pPr>
            <w:pStyle w:val="TDC1"/>
            <w:tabs>
              <w:tab w:val="right" w:leader="dot" w:pos="8777"/>
            </w:tabs>
            <w:spacing w:after="0" w:line="240" w:lineRule="auto"/>
            <w:rPr>
              <w:rFonts w:cs="Times New Roman"/>
              <w:noProof/>
              <w:sz w:val="20"/>
              <w:szCs w:val="20"/>
              <w:lang w:val="es-ES" w:eastAsia="es-ES"/>
            </w:rPr>
          </w:pPr>
          <w:hyperlink w:anchor="_Toc240554091" w:history="1">
            <w:r w:rsidR="00E36CE2" w:rsidRPr="00E36CE2">
              <w:rPr>
                <w:rStyle w:val="Hipervnculo"/>
                <w:rFonts w:cs="Times New Roman"/>
                <w:noProof/>
                <w:sz w:val="20"/>
                <w:szCs w:val="20"/>
                <w:lang w:val="es-ES"/>
              </w:rPr>
              <w:t>Capítulo 7: src — arquitectura ejecutable del SCC</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_Toc240554091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61</w:t>
            </w:r>
            <w:r w:rsidR="00E36CE2" w:rsidRPr="00E36CE2">
              <w:rPr>
                <w:rFonts w:cs="Times New Roman"/>
                <w:noProof/>
                <w:webHidden/>
                <w:sz w:val="20"/>
                <w:szCs w:val="20"/>
              </w:rPr>
              <w:fldChar w:fldCharType="end"/>
            </w:r>
          </w:hyperlink>
        </w:p>
        <w:p w14:paraId="7AF5B127" w14:textId="562F00D7"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092" w:history="1">
            <w:r w:rsidR="00E36CE2" w:rsidRPr="00E36CE2">
              <w:rPr>
                <w:rStyle w:val="Hipervnculo"/>
                <w:rFonts w:cs="Times New Roman"/>
                <w:noProof/>
                <w:sz w:val="20"/>
                <w:szCs w:val="20"/>
                <w:lang w:val="es-ES"/>
              </w:rPr>
              <w:t>7.1. mdpar_core: realización computable del núcleo formal del SCC</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_Toc240554092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63</w:t>
            </w:r>
            <w:r w:rsidR="00E36CE2" w:rsidRPr="00E36CE2">
              <w:rPr>
                <w:rFonts w:cs="Times New Roman"/>
                <w:noProof/>
                <w:webHidden/>
                <w:sz w:val="20"/>
                <w:szCs w:val="20"/>
              </w:rPr>
              <w:fldChar w:fldCharType="end"/>
            </w:r>
          </w:hyperlink>
        </w:p>
        <w:p w14:paraId="3E9A29F1" w14:textId="1CCB3F53" w:rsidR="00E36CE2" w:rsidRPr="00E36CE2" w:rsidRDefault="0009289C" w:rsidP="00E36CE2">
          <w:pPr>
            <w:pStyle w:val="TDC3"/>
            <w:tabs>
              <w:tab w:val="right" w:leader="dot" w:pos="8777"/>
            </w:tabs>
            <w:spacing w:after="0" w:line="240" w:lineRule="auto"/>
            <w:rPr>
              <w:rFonts w:cs="Times New Roman"/>
              <w:noProof/>
              <w:sz w:val="20"/>
              <w:szCs w:val="20"/>
              <w:lang w:val="es-ES" w:eastAsia="es-ES"/>
            </w:rPr>
          </w:pPr>
          <w:hyperlink w:anchor="_Toc240554093" w:history="1">
            <w:r w:rsidR="00E36CE2" w:rsidRPr="00E36CE2">
              <w:rPr>
                <w:rStyle w:val="Hipervnculo"/>
                <w:rFonts w:cs="Times New Roman"/>
                <w:i/>
                <w:iCs/>
                <w:noProof/>
                <w:sz w:val="20"/>
                <w:szCs w:val="20"/>
                <w:lang w:val="es-ES"/>
              </w:rPr>
              <w:t>7.1.1. geometry: geometría derivada y fronteras estructurales</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_Toc240554093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63</w:t>
            </w:r>
            <w:r w:rsidR="00E36CE2" w:rsidRPr="00E36CE2">
              <w:rPr>
                <w:rFonts w:cs="Times New Roman"/>
                <w:noProof/>
                <w:webHidden/>
                <w:sz w:val="20"/>
                <w:szCs w:val="20"/>
              </w:rPr>
              <w:fldChar w:fldCharType="end"/>
            </w:r>
          </w:hyperlink>
        </w:p>
        <w:p w14:paraId="3B47D74C" w14:textId="1785A928" w:rsidR="00E36CE2" w:rsidRPr="00E36CE2" w:rsidRDefault="0009289C" w:rsidP="00E36CE2">
          <w:pPr>
            <w:pStyle w:val="TDC3"/>
            <w:tabs>
              <w:tab w:val="right" w:leader="dot" w:pos="8777"/>
            </w:tabs>
            <w:spacing w:after="0" w:line="240" w:lineRule="auto"/>
            <w:rPr>
              <w:rFonts w:cs="Times New Roman"/>
              <w:noProof/>
              <w:sz w:val="20"/>
              <w:szCs w:val="20"/>
              <w:lang w:val="es-ES" w:eastAsia="es-ES"/>
            </w:rPr>
          </w:pPr>
          <w:hyperlink w:anchor="_Toc240554094" w:history="1">
            <w:r w:rsidR="00E36CE2" w:rsidRPr="00E36CE2">
              <w:rPr>
                <w:rStyle w:val="Hipervnculo"/>
                <w:rFonts w:cs="Times New Roman"/>
                <w:i/>
                <w:iCs/>
                <w:noProof/>
                <w:sz w:val="20"/>
                <w:szCs w:val="20"/>
                <w:lang w:val="es-ES"/>
              </w:rPr>
              <w:t>7.1.2. trajectory: trayectoria, recurrencia y propiedades longitudinales</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_Toc240554094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64</w:t>
            </w:r>
            <w:r w:rsidR="00E36CE2" w:rsidRPr="00E36CE2">
              <w:rPr>
                <w:rFonts w:cs="Times New Roman"/>
                <w:noProof/>
                <w:webHidden/>
                <w:sz w:val="20"/>
                <w:szCs w:val="20"/>
              </w:rPr>
              <w:fldChar w:fldCharType="end"/>
            </w:r>
          </w:hyperlink>
        </w:p>
        <w:p w14:paraId="4E1B42CB" w14:textId="0F0FC625" w:rsidR="00E36CE2" w:rsidRPr="00E36CE2" w:rsidRDefault="0009289C" w:rsidP="00E36CE2">
          <w:pPr>
            <w:pStyle w:val="TDC3"/>
            <w:tabs>
              <w:tab w:val="right" w:leader="dot" w:pos="8777"/>
            </w:tabs>
            <w:spacing w:after="0" w:line="240" w:lineRule="auto"/>
            <w:rPr>
              <w:rFonts w:cs="Times New Roman"/>
              <w:noProof/>
              <w:sz w:val="20"/>
              <w:szCs w:val="20"/>
              <w:lang w:val="es-ES" w:eastAsia="es-ES"/>
            </w:rPr>
          </w:pPr>
          <w:hyperlink w:anchor="_Toc240554095" w:history="1">
            <w:r w:rsidR="00E36CE2" w:rsidRPr="00E36CE2">
              <w:rPr>
                <w:rStyle w:val="Hipervnculo"/>
                <w:rFonts w:cs="Times New Roman"/>
                <w:i/>
                <w:iCs/>
                <w:noProof/>
                <w:sz w:val="20"/>
                <w:szCs w:val="20"/>
                <w:lang w:val="es-ES"/>
              </w:rPr>
              <w:t>7.1.3. equivalence: identidad exacta y equivalencia operacional</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_Toc240554095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64</w:t>
            </w:r>
            <w:r w:rsidR="00E36CE2" w:rsidRPr="00E36CE2">
              <w:rPr>
                <w:rFonts w:cs="Times New Roman"/>
                <w:noProof/>
                <w:webHidden/>
                <w:sz w:val="20"/>
                <w:szCs w:val="20"/>
              </w:rPr>
              <w:fldChar w:fldCharType="end"/>
            </w:r>
          </w:hyperlink>
        </w:p>
        <w:p w14:paraId="06DE4AD4" w14:textId="2C24FA9C" w:rsidR="00E36CE2" w:rsidRPr="00E36CE2" w:rsidRDefault="0009289C" w:rsidP="00E36CE2">
          <w:pPr>
            <w:pStyle w:val="TDC3"/>
            <w:tabs>
              <w:tab w:val="right" w:leader="dot" w:pos="8777"/>
            </w:tabs>
            <w:spacing w:after="0" w:line="240" w:lineRule="auto"/>
            <w:rPr>
              <w:rFonts w:cs="Times New Roman"/>
              <w:noProof/>
              <w:sz w:val="20"/>
              <w:szCs w:val="20"/>
              <w:lang w:val="es-ES" w:eastAsia="es-ES"/>
            </w:rPr>
          </w:pPr>
          <w:hyperlink w:anchor="_Toc240554096" w:history="1">
            <w:r w:rsidR="00E36CE2" w:rsidRPr="00E36CE2">
              <w:rPr>
                <w:rStyle w:val="Hipervnculo"/>
                <w:rFonts w:cs="Times New Roman"/>
                <w:i/>
                <w:iCs/>
                <w:noProof/>
                <w:sz w:val="20"/>
                <w:szCs w:val="20"/>
                <w:lang w:val="es-ES"/>
              </w:rPr>
              <w:t>7.1.4. invariance: transporte de propiedades y deformación admisible</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_Toc240554096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65</w:t>
            </w:r>
            <w:r w:rsidR="00E36CE2" w:rsidRPr="00E36CE2">
              <w:rPr>
                <w:rFonts w:cs="Times New Roman"/>
                <w:noProof/>
                <w:webHidden/>
                <w:sz w:val="20"/>
                <w:szCs w:val="20"/>
              </w:rPr>
              <w:fldChar w:fldCharType="end"/>
            </w:r>
          </w:hyperlink>
        </w:p>
        <w:p w14:paraId="18E95BC5" w14:textId="526C1640" w:rsidR="00E36CE2" w:rsidRPr="00E36CE2" w:rsidRDefault="0009289C" w:rsidP="00E36CE2">
          <w:pPr>
            <w:pStyle w:val="TDC3"/>
            <w:tabs>
              <w:tab w:val="right" w:leader="dot" w:pos="8777"/>
            </w:tabs>
            <w:spacing w:after="0" w:line="240" w:lineRule="auto"/>
            <w:rPr>
              <w:rFonts w:cs="Times New Roman"/>
              <w:noProof/>
              <w:sz w:val="20"/>
              <w:szCs w:val="20"/>
              <w:lang w:val="es-ES" w:eastAsia="es-ES"/>
            </w:rPr>
          </w:pPr>
          <w:hyperlink w:anchor="_Toc240554097" w:history="1">
            <w:r w:rsidR="00E36CE2" w:rsidRPr="00E36CE2">
              <w:rPr>
                <w:rStyle w:val="Hipervnculo"/>
                <w:rFonts w:cs="Times New Roman"/>
                <w:i/>
                <w:iCs/>
                <w:noProof/>
                <w:sz w:val="20"/>
                <w:szCs w:val="20"/>
                <w:lang w:val="es-ES"/>
              </w:rPr>
              <w:t>7.1.5. polyhedral: realización poliédrica y testigo de incidencia</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_Toc240554097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66</w:t>
            </w:r>
            <w:r w:rsidR="00E36CE2" w:rsidRPr="00E36CE2">
              <w:rPr>
                <w:rFonts w:cs="Times New Roman"/>
                <w:noProof/>
                <w:webHidden/>
                <w:sz w:val="20"/>
                <w:szCs w:val="20"/>
              </w:rPr>
              <w:fldChar w:fldCharType="end"/>
            </w:r>
          </w:hyperlink>
        </w:p>
        <w:p w14:paraId="4B72433F" w14:textId="74892A08"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098" w:history="1">
            <w:r w:rsidR="00E36CE2" w:rsidRPr="00E36CE2">
              <w:rPr>
                <w:rStyle w:val="Hipervnculo"/>
                <w:rFonts w:cs="Times New Roman"/>
                <w:noProof/>
                <w:sz w:val="20"/>
                <w:szCs w:val="20"/>
                <w:lang w:val="es-ES"/>
              </w:rPr>
              <w:t>7.2. mdpar_input: frontera de entrada y observación estructural</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_Toc240554098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66</w:t>
            </w:r>
            <w:r w:rsidR="00E36CE2" w:rsidRPr="00E36CE2">
              <w:rPr>
                <w:rFonts w:cs="Times New Roman"/>
                <w:noProof/>
                <w:webHidden/>
                <w:sz w:val="20"/>
                <w:szCs w:val="20"/>
              </w:rPr>
              <w:fldChar w:fldCharType="end"/>
            </w:r>
          </w:hyperlink>
        </w:p>
        <w:p w14:paraId="798AA7F1" w14:textId="23558D6A" w:rsidR="00E36CE2" w:rsidRPr="00E36CE2" w:rsidRDefault="0009289C" w:rsidP="00E36CE2">
          <w:pPr>
            <w:pStyle w:val="TDC3"/>
            <w:tabs>
              <w:tab w:val="right" w:leader="dot" w:pos="8777"/>
            </w:tabs>
            <w:spacing w:after="0" w:line="240" w:lineRule="auto"/>
            <w:rPr>
              <w:rFonts w:cs="Times New Roman"/>
              <w:noProof/>
              <w:sz w:val="20"/>
              <w:szCs w:val="20"/>
              <w:lang w:val="es-ES" w:eastAsia="es-ES"/>
            </w:rPr>
          </w:pPr>
          <w:hyperlink w:anchor="_Toc240554099" w:history="1">
            <w:r w:rsidR="00E36CE2" w:rsidRPr="00E36CE2">
              <w:rPr>
                <w:rStyle w:val="Hipervnculo"/>
                <w:rFonts w:cs="Times New Roman"/>
                <w:i/>
                <w:iCs/>
                <w:noProof/>
                <w:sz w:val="20"/>
                <w:szCs w:val="20"/>
                <w:lang w:val="es-ES"/>
              </w:rPr>
              <w:t>7.2.1. observation: observación, procedencia y separación entre evidencia y estructura</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_Toc240554099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67</w:t>
            </w:r>
            <w:r w:rsidR="00E36CE2" w:rsidRPr="00E36CE2">
              <w:rPr>
                <w:rFonts w:cs="Times New Roman"/>
                <w:noProof/>
                <w:webHidden/>
                <w:sz w:val="20"/>
                <w:szCs w:val="20"/>
              </w:rPr>
              <w:fldChar w:fldCharType="end"/>
            </w:r>
          </w:hyperlink>
        </w:p>
        <w:p w14:paraId="5759C382" w14:textId="04D381D1"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100" w:history="1">
            <w:r w:rsidR="00E36CE2" w:rsidRPr="00E36CE2">
              <w:rPr>
                <w:rStyle w:val="Hipervnculo"/>
                <w:rFonts w:cs="Times New Roman"/>
                <w:noProof/>
                <w:sz w:val="20"/>
                <w:szCs w:val="20"/>
                <w:lang w:val="es-ES"/>
              </w:rPr>
              <w:t>7.3. mdpar_routing: selección de capacidad sin transferencia de autoridad</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_Toc240554100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67</w:t>
            </w:r>
            <w:r w:rsidR="00E36CE2" w:rsidRPr="00E36CE2">
              <w:rPr>
                <w:rFonts w:cs="Times New Roman"/>
                <w:noProof/>
                <w:webHidden/>
                <w:sz w:val="20"/>
                <w:szCs w:val="20"/>
              </w:rPr>
              <w:fldChar w:fldCharType="end"/>
            </w:r>
          </w:hyperlink>
        </w:p>
        <w:p w14:paraId="29AE2EEA" w14:textId="270EFF3C"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101" w:history="1">
            <w:r w:rsidR="00E36CE2" w:rsidRPr="00E36CE2">
              <w:rPr>
                <w:rStyle w:val="Hipervnculo"/>
                <w:rFonts w:cs="Times New Roman"/>
                <w:noProof/>
                <w:sz w:val="20"/>
                <w:szCs w:val="20"/>
                <w:lang w:val="es-ES"/>
              </w:rPr>
              <w:t>7.4. mdpar_plugins: CLOSED y especialización semántica acotada</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_Toc240554101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68</w:t>
            </w:r>
            <w:r w:rsidR="00E36CE2" w:rsidRPr="00E36CE2">
              <w:rPr>
                <w:rFonts w:cs="Times New Roman"/>
                <w:noProof/>
                <w:webHidden/>
                <w:sz w:val="20"/>
                <w:szCs w:val="20"/>
              </w:rPr>
              <w:fldChar w:fldCharType="end"/>
            </w:r>
          </w:hyperlink>
        </w:p>
        <w:p w14:paraId="1A4A94F0" w14:textId="3730B3C6" w:rsidR="00E36CE2" w:rsidRPr="00E36CE2" w:rsidRDefault="0009289C" w:rsidP="00E36CE2">
          <w:pPr>
            <w:pStyle w:val="TDC3"/>
            <w:tabs>
              <w:tab w:val="right" w:leader="dot" w:pos="8777"/>
            </w:tabs>
            <w:spacing w:after="0" w:line="240" w:lineRule="auto"/>
            <w:rPr>
              <w:rFonts w:cs="Times New Roman"/>
              <w:noProof/>
              <w:sz w:val="20"/>
              <w:szCs w:val="20"/>
              <w:lang w:val="es-ES" w:eastAsia="es-ES"/>
            </w:rPr>
          </w:pPr>
          <w:hyperlink w:anchor="_Toc240554102" w:history="1">
            <w:r w:rsidR="00E36CE2" w:rsidRPr="00E36CE2">
              <w:rPr>
                <w:rStyle w:val="Hipervnculo"/>
                <w:rFonts w:cs="Times New Roman"/>
                <w:i/>
                <w:iCs/>
                <w:noProof/>
                <w:sz w:val="20"/>
                <w:szCs w:val="20"/>
                <w:lang w:val="es-ES"/>
              </w:rPr>
              <w:t>7.4.1. closed: contrato común de los plugins CLOSED</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_Toc240554102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70</w:t>
            </w:r>
            <w:r w:rsidR="00E36CE2" w:rsidRPr="00E36CE2">
              <w:rPr>
                <w:rFonts w:cs="Times New Roman"/>
                <w:noProof/>
                <w:webHidden/>
                <w:sz w:val="20"/>
                <w:szCs w:val="20"/>
              </w:rPr>
              <w:fldChar w:fldCharType="end"/>
            </w:r>
          </w:hyperlink>
        </w:p>
        <w:p w14:paraId="3A406B11" w14:textId="2B0A2C87" w:rsidR="00E36CE2" w:rsidRPr="00E36CE2" w:rsidRDefault="0009289C" w:rsidP="00E36CE2">
          <w:pPr>
            <w:pStyle w:val="TDC3"/>
            <w:tabs>
              <w:tab w:val="right" w:leader="dot" w:pos="8777"/>
            </w:tabs>
            <w:spacing w:after="0" w:line="240" w:lineRule="auto"/>
            <w:rPr>
              <w:rFonts w:cs="Times New Roman"/>
              <w:noProof/>
              <w:sz w:val="20"/>
              <w:szCs w:val="20"/>
              <w:lang w:val="es-ES" w:eastAsia="es-ES"/>
            </w:rPr>
          </w:pPr>
          <w:hyperlink w:anchor="_Toc240554103" w:history="1">
            <w:r w:rsidR="00E36CE2" w:rsidRPr="00E36CE2">
              <w:rPr>
                <w:rStyle w:val="Hipervnculo"/>
                <w:rFonts w:cs="Times New Roman"/>
                <w:i/>
                <w:iCs/>
                <w:noProof/>
                <w:sz w:val="20"/>
                <w:szCs w:val="20"/>
                <w:lang w:val="es-ES"/>
              </w:rPr>
              <w:t>7.4.2. mobile_servant_robot: perfil léxico de servicio y coordinación</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_Toc240554103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70</w:t>
            </w:r>
            <w:r w:rsidR="00E36CE2" w:rsidRPr="00E36CE2">
              <w:rPr>
                <w:rFonts w:cs="Times New Roman"/>
                <w:noProof/>
                <w:webHidden/>
                <w:sz w:val="20"/>
                <w:szCs w:val="20"/>
              </w:rPr>
              <w:fldChar w:fldCharType="end"/>
            </w:r>
          </w:hyperlink>
        </w:p>
        <w:p w14:paraId="545847A3" w14:textId="14D9B76F" w:rsidR="00E36CE2" w:rsidRPr="00E36CE2" w:rsidRDefault="0009289C" w:rsidP="00E36CE2">
          <w:pPr>
            <w:pStyle w:val="TDC3"/>
            <w:tabs>
              <w:tab w:val="right" w:leader="dot" w:pos="8777"/>
            </w:tabs>
            <w:spacing w:after="0" w:line="240" w:lineRule="auto"/>
            <w:rPr>
              <w:rFonts w:cs="Times New Roman"/>
              <w:noProof/>
              <w:sz w:val="20"/>
              <w:szCs w:val="20"/>
              <w:lang w:val="es-ES" w:eastAsia="es-ES"/>
            </w:rPr>
          </w:pPr>
          <w:hyperlink w:anchor="_Toc240554104" w:history="1">
            <w:r w:rsidR="00E36CE2" w:rsidRPr="00E36CE2">
              <w:rPr>
                <w:rStyle w:val="Hipervnculo"/>
                <w:rFonts w:cs="Times New Roman"/>
                <w:i/>
                <w:iCs/>
                <w:noProof/>
                <w:sz w:val="20"/>
                <w:szCs w:val="20"/>
                <w:lang w:val="es-ES"/>
              </w:rPr>
              <w:t>7.4.3. troubleshooting: inteligencia transversal de diagnóstico</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_Toc240554104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71</w:t>
            </w:r>
            <w:r w:rsidR="00E36CE2" w:rsidRPr="00E36CE2">
              <w:rPr>
                <w:rFonts w:cs="Times New Roman"/>
                <w:noProof/>
                <w:webHidden/>
                <w:sz w:val="20"/>
                <w:szCs w:val="20"/>
              </w:rPr>
              <w:fldChar w:fldCharType="end"/>
            </w:r>
          </w:hyperlink>
        </w:p>
        <w:p w14:paraId="59C11799" w14:textId="1DD76662" w:rsidR="00E36CE2" w:rsidRPr="00E36CE2" w:rsidRDefault="0009289C" w:rsidP="00E36CE2">
          <w:pPr>
            <w:pStyle w:val="TDC3"/>
            <w:tabs>
              <w:tab w:val="right" w:leader="dot" w:pos="8777"/>
            </w:tabs>
            <w:spacing w:after="0" w:line="240" w:lineRule="auto"/>
            <w:rPr>
              <w:rFonts w:cs="Times New Roman"/>
              <w:noProof/>
              <w:sz w:val="20"/>
              <w:szCs w:val="20"/>
              <w:lang w:val="es-ES" w:eastAsia="es-ES"/>
            </w:rPr>
          </w:pPr>
          <w:hyperlink w:anchor="_Toc240554105" w:history="1">
            <w:r w:rsidR="00E36CE2" w:rsidRPr="00E36CE2">
              <w:rPr>
                <w:rStyle w:val="Hipervnculo"/>
                <w:rFonts w:cs="Times New Roman"/>
                <w:i/>
                <w:iCs/>
                <w:noProof/>
                <w:sz w:val="20"/>
                <w:szCs w:val="20"/>
                <w:lang w:val="es-ES"/>
              </w:rPr>
              <w:t>7.4.4. tiago_pro: perfil encarnado y ontología técnica acotada</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_Toc240554105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72</w:t>
            </w:r>
            <w:r w:rsidR="00E36CE2" w:rsidRPr="00E36CE2">
              <w:rPr>
                <w:rFonts w:cs="Times New Roman"/>
                <w:noProof/>
                <w:webHidden/>
                <w:sz w:val="20"/>
                <w:szCs w:val="20"/>
              </w:rPr>
              <w:fldChar w:fldCharType="end"/>
            </w:r>
          </w:hyperlink>
        </w:p>
        <w:p w14:paraId="5FB32B30" w14:textId="081CBD77"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106" w:history="1">
            <w:r w:rsidR="00E36CE2" w:rsidRPr="00E36CE2">
              <w:rPr>
                <w:rStyle w:val="Hipervnculo"/>
                <w:rFonts w:cs="Times New Roman"/>
                <w:noProof/>
                <w:sz w:val="20"/>
                <w:szCs w:val="20"/>
                <w:lang w:val="es-ES"/>
              </w:rPr>
              <w:t>7.5. mdpar_parser: reconstrucción canónica de la estructura observada</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_Toc240554106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72</w:t>
            </w:r>
            <w:r w:rsidR="00E36CE2" w:rsidRPr="00E36CE2">
              <w:rPr>
                <w:rFonts w:cs="Times New Roman"/>
                <w:noProof/>
                <w:webHidden/>
                <w:sz w:val="20"/>
                <w:szCs w:val="20"/>
              </w:rPr>
              <w:fldChar w:fldCharType="end"/>
            </w:r>
          </w:hyperlink>
        </w:p>
        <w:p w14:paraId="778CABC6" w14:textId="42A3A304" w:rsidR="00E36CE2" w:rsidRPr="00E36CE2" w:rsidRDefault="0009289C" w:rsidP="00E36CE2">
          <w:pPr>
            <w:pStyle w:val="TDC3"/>
            <w:tabs>
              <w:tab w:val="right" w:leader="dot" w:pos="8777"/>
            </w:tabs>
            <w:spacing w:after="0" w:line="240" w:lineRule="auto"/>
            <w:rPr>
              <w:rFonts w:cs="Times New Roman"/>
              <w:noProof/>
              <w:sz w:val="20"/>
              <w:szCs w:val="20"/>
              <w:lang w:val="es-ES" w:eastAsia="es-ES"/>
            </w:rPr>
          </w:pPr>
          <w:hyperlink w:anchor="_Toc240554107" w:history="1">
            <w:r w:rsidR="00E36CE2" w:rsidRPr="00E36CE2">
              <w:rPr>
                <w:rStyle w:val="Hipervnculo"/>
                <w:rFonts w:cs="Times New Roman"/>
                <w:i/>
                <w:iCs/>
                <w:noProof/>
                <w:sz w:val="20"/>
                <w:szCs w:val="20"/>
                <w:lang w:val="es-ES"/>
              </w:rPr>
              <w:t>7.5.1. parsing: identificación estructural y ensamblaje canónico</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_Toc240554107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73</w:t>
            </w:r>
            <w:r w:rsidR="00E36CE2" w:rsidRPr="00E36CE2">
              <w:rPr>
                <w:rFonts w:cs="Times New Roman"/>
                <w:noProof/>
                <w:webHidden/>
                <w:sz w:val="20"/>
                <w:szCs w:val="20"/>
              </w:rPr>
              <w:fldChar w:fldCharType="end"/>
            </w:r>
          </w:hyperlink>
        </w:p>
        <w:p w14:paraId="6AA6B4E0" w14:textId="09A99720" w:rsidR="00E36CE2" w:rsidRPr="00E36CE2" w:rsidRDefault="0009289C" w:rsidP="00E36CE2">
          <w:pPr>
            <w:pStyle w:val="TDC3"/>
            <w:tabs>
              <w:tab w:val="right" w:leader="dot" w:pos="8777"/>
            </w:tabs>
            <w:spacing w:after="0" w:line="240" w:lineRule="auto"/>
            <w:rPr>
              <w:rFonts w:cs="Times New Roman"/>
              <w:noProof/>
              <w:sz w:val="20"/>
              <w:szCs w:val="20"/>
              <w:lang w:val="es-ES" w:eastAsia="es-ES"/>
            </w:rPr>
          </w:pPr>
          <w:hyperlink w:anchor="_Toc240554108" w:history="1">
            <w:r w:rsidR="00E36CE2" w:rsidRPr="00E36CE2">
              <w:rPr>
                <w:rStyle w:val="Hipervnculo"/>
                <w:rFonts w:cs="Times New Roman"/>
                <w:i/>
                <w:iCs/>
                <w:noProof/>
                <w:sz w:val="20"/>
                <w:szCs w:val="20"/>
                <w:lang w:val="es-ES"/>
              </w:rPr>
              <w:t>7.5.2. permutation: permutación como operación estructural y testigo determinista</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_Toc240554108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73</w:t>
            </w:r>
            <w:r w:rsidR="00E36CE2" w:rsidRPr="00E36CE2">
              <w:rPr>
                <w:rFonts w:cs="Times New Roman"/>
                <w:noProof/>
                <w:webHidden/>
                <w:sz w:val="20"/>
                <w:szCs w:val="20"/>
              </w:rPr>
              <w:fldChar w:fldCharType="end"/>
            </w:r>
          </w:hyperlink>
        </w:p>
        <w:p w14:paraId="1875EF96" w14:textId="74FA7415" w:rsidR="00E36CE2" w:rsidRPr="00E36CE2" w:rsidRDefault="0009289C" w:rsidP="00E36CE2">
          <w:pPr>
            <w:pStyle w:val="TDC3"/>
            <w:tabs>
              <w:tab w:val="right" w:leader="dot" w:pos="8777"/>
            </w:tabs>
            <w:spacing w:after="0" w:line="240" w:lineRule="auto"/>
            <w:rPr>
              <w:rFonts w:cs="Times New Roman"/>
              <w:noProof/>
              <w:sz w:val="20"/>
              <w:szCs w:val="20"/>
              <w:lang w:val="es-ES" w:eastAsia="es-ES"/>
            </w:rPr>
          </w:pPr>
          <w:hyperlink w:anchor="_Toc240554109" w:history="1">
            <w:r w:rsidR="00E36CE2" w:rsidRPr="00E36CE2">
              <w:rPr>
                <w:rStyle w:val="Hipervnculo"/>
                <w:rFonts w:cs="Times New Roman"/>
                <w:i/>
                <w:iCs/>
                <w:noProof/>
                <w:sz w:val="20"/>
                <w:szCs w:val="20"/>
                <w:lang w:val="es-ES"/>
              </w:rPr>
              <w:t>7.5.3. parserSnapshot: persistencia de la reconstrucción estructural</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_Toc240554109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74</w:t>
            </w:r>
            <w:r w:rsidR="00E36CE2" w:rsidRPr="00E36CE2">
              <w:rPr>
                <w:rFonts w:cs="Times New Roman"/>
                <w:noProof/>
                <w:webHidden/>
                <w:sz w:val="20"/>
                <w:szCs w:val="20"/>
              </w:rPr>
              <w:fldChar w:fldCharType="end"/>
            </w:r>
          </w:hyperlink>
        </w:p>
        <w:p w14:paraId="7F750AC8" w14:textId="0184FD44"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110" w:history="1">
            <w:r w:rsidR="00E36CE2" w:rsidRPr="00E36CE2">
              <w:rPr>
                <w:rStyle w:val="Hipervnculo"/>
                <w:rFonts w:cs="Times New Roman"/>
                <w:noProof/>
                <w:sz w:val="20"/>
                <w:szCs w:val="20"/>
                <w:lang w:val="es-ES"/>
              </w:rPr>
              <w:t>7.6. mdpar_engine: interpretación estructural, continuidad y estado longitudinal</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_Toc240554110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74</w:t>
            </w:r>
            <w:r w:rsidR="00E36CE2" w:rsidRPr="00E36CE2">
              <w:rPr>
                <w:rFonts w:cs="Times New Roman"/>
                <w:noProof/>
                <w:webHidden/>
                <w:sz w:val="20"/>
                <w:szCs w:val="20"/>
              </w:rPr>
              <w:fldChar w:fldCharType="end"/>
            </w:r>
          </w:hyperlink>
        </w:p>
        <w:p w14:paraId="482B8AD3" w14:textId="701798DB" w:rsidR="00E36CE2" w:rsidRPr="00E36CE2" w:rsidRDefault="0009289C" w:rsidP="00E36CE2">
          <w:pPr>
            <w:pStyle w:val="TDC3"/>
            <w:tabs>
              <w:tab w:val="right" w:leader="dot" w:pos="8777"/>
            </w:tabs>
            <w:spacing w:after="0" w:line="240" w:lineRule="auto"/>
            <w:rPr>
              <w:rFonts w:cs="Times New Roman"/>
              <w:noProof/>
              <w:sz w:val="20"/>
              <w:szCs w:val="20"/>
              <w:lang w:val="es-ES" w:eastAsia="es-ES"/>
            </w:rPr>
          </w:pPr>
          <w:hyperlink w:anchor="_Toc240554111" w:history="1">
            <w:r w:rsidR="00E36CE2" w:rsidRPr="00E36CE2">
              <w:rPr>
                <w:rStyle w:val="Hipervnculo"/>
                <w:rFonts w:cs="Times New Roman"/>
                <w:i/>
                <w:iCs/>
                <w:noProof/>
                <w:sz w:val="20"/>
                <w:szCs w:val="20"/>
                <w:lang w:val="es-ES"/>
              </w:rPr>
              <w:t>7.6.1. coherence: coherencia estructural</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_Toc240554111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75</w:t>
            </w:r>
            <w:r w:rsidR="00E36CE2" w:rsidRPr="00E36CE2">
              <w:rPr>
                <w:rFonts w:cs="Times New Roman"/>
                <w:noProof/>
                <w:webHidden/>
                <w:sz w:val="20"/>
                <w:szCs w:val="20"/>
              </w:rPr>
              <w:fldChar w:fldCharType="end"/>
            </w:r>
          </w:hyperlink>
        </w:p>
        <w:p w14:paraId="49799758" w14:textId="69B88FAA" w:rsidR="00E36CE2" w:rsidRPr="00E36CE2" w:rsidRDefault="0009289C" w:rsidP="00E36CE2">
          <w:pPr>
            <w:pStyle w:val="TDC3"/>
            <w:tabs>
              <w:tab w:val="right" w:leader="dot" w:pos="8777"/>
            </w:tabs>
            <w:spacing w:after="0" w:line="240" w:lineRule="auto"/>
            <w:rPr>
              <w:rFonts w:cs="Times New Roman"/>
              <w:noProof/>
              <w:sz w:val="20"/>
              <w:szCs w:val="20"/>
              <w:lang w:val="es-ES" w:eastAsia="es-ES"/>
            </w:rPr>
          </w:pPr>
          <w:hyperlink w:anchor="_Toc240554112" w:history="1">
            <w:r w:rsidR="00E36CE2" w:rsidRPr="00E36CE2">
              <w:rPr>
                <w:rStyle w:val="Hipervnculo"/>
                <w:rFonts w:cs="Times New Roman"/>
                <w:i/>
                <w:iCs/>
                <w:noProof/>
                <w:sz w:val="20"/>
                <w:szCs w:val="20"/>
                <w:lang w:val="es-ES"/>
              </w:rPr>
              <w:t>7.6.2. directionalContinuity: continuidad direccional</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_Toc240554112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75</w:t>
            </w:r>
            <w:r w:rsidR="00E36CE2" w:rsidRPr="00E36CE2">
              <w:rPr>
                <w:rFonts w:cs="Times New Roman"/>
                <w:noProof/>
                <w:webHidden/>
                <w:sz w:val="20"/>
                <w:szCs w:val="20"/>
              </w:rPr>
              <w:fldChar w:fldCharType="end"/>
            </w:r>
          </w:hyperlink>
        </w:p>
        <w:p w14:paraId="58AFEAE0" w14:textId="7918BF28" w:rsidR="00E36CE2" w:rsidRPr="00E36CE2" w:rsidRDefault="0009289C" w:rsidP="00E36CE2">
          <w:pPr>
            <w:pStyle w:val="TDC3"/>
            <w:tabs>
              <w:tab w:val="right" w:leader="dot" w:pos="8777"/>
            </w:tabs>
            <w:spacing w:after="0" w:line="240" w:lineRule="auto"/>
            <w:rPr>
              <w:rFonts w:cs="Times New Roman"/>
              <w:noProof/>
              <w:sz w:val="20"/>
              <w:szCs w:val="20"/>
              <w:lang w:val="es-ES" w:eastAsia="es-ES"/>
            </w:rPr>
          </w:pPr>
          <w:hyperlink w:anchor="_Toc240554113" w:history="1">
            <w:r w:rsidR="00E36CE2" w:rsidRPr="00E36CE2">
              <w:rPr>
                <w:rStyle w:val="Hipervnculo"/>
                <w:rFonts w:cs="Times New Roman"/>
                <w:i/>
                <w:iCs/>
                <w:noProof/>
                <w:sz w:val="20"/>
                <w:szCs w:val="20"/>
                <w:lang w:val="es-ES"/>
              </w:rPr>
              <w:t>7.6.3. hypothesis: representación y agrupación de hipótesis</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_Toc240554113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76</w:t>
            </w:r>
            <w:r w:rsidR="00E36CE2" w:rsidRPr="00E36CE2">
              <w:rPr>
                <w:rFonts w:cs="Times New Roman"/>
                <w:noProof/>
                <w:webHidden/>
                <w:sz w:val="20"/>
                <w:szCs w:val="20"/>
              </w:rPr>
              <w:fldChar w:fldCharType="end"/>
            </w:r>
          </w:hyperlink>
        </w:p>
        <w:p w14:paraId="6FD28065" w14:textId="2E2127C2" w:rsidR="00E36CE2" w:rsidRPr="00E36CE2" w:rsidRDefault="0009289C" w:rsidP="00E36CE2">
          <w:pPr>
            <w:pStyle w:val="TDC3"/>
            <w:tabs>
              <w:tab w:val="right" w:leader="dot" w:pos="8777"/>
            </w:tabs>
            <w:spacing w:after="0" w:line="240" w:lineRule="auto"/>
            <w:rPr>
              <w:rFonts w:cs="Times New Roman"/>
              <w:noProof/>
              <w:sz w:val="20"/>
              <w:szCs w:val="20"/>
              <w:lang w:val="es-ES" w:eastAsia="es-ES"/>
            </w:rPr>
          </w:pPr>
          <w:hyperlink w:anchor="_Toc240554114" w:history="1">
            <w:r w:rsidR="00E36CE2" w:rsidRPr="00E36CE2">
              <w:rPr>
                <w:rStyle w:val="Hipervnculo"/>
                <w:rFonts w:cs="Times New Roman"/>
                <w:i/>
                <w:iCs/>
                <w:noProof/>
                <w:sz w:val="20"/>
                <w:szCs w:val="20"/>
                <w:lang w:val="es-ES"/>
              </w:rPr>
              <w:t>7.6.4. interpretiveScope: delimitación del alcance interpretativo</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_Toc240554114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76</w:t>
            </w:r>
            <w:r w:rsidR="00E36CE2" w:rsidRPr="00E36CE2">
              <w:rPr>
                <w:rFonts w:cs="Times New Roman"/>
                <w:noProof/>
                <w:webHidden/>
                <w:sz w:val="20"/>
                <w:szCs w:val="20"/>
              </w:rPr>
              <w:fldChar w:fldCharType="end"/>
            </w:r>
          </w:hyperlink>
        </w:p>
        <w:p w14:paraId="7994878B" w14:textId="4A4012D5" w:rsidR="00E36CE2" w:rsidRPr="00E36CE2" w:rsidRDefault="0009289C" w:rsidP="00E36CE2">
          <w:pPr>
            <w:pStyle w:val="TDC3"/>
            <w:tabs>
              <w:tab w:val="right" w:leader="dot" w:pos="8777"/>
            </w:tabs>
            <w:spacing w:after="0" w:line="240" w:lineRule="auto"/>
            <w:rPr>
              <w:rFonts w:cs="Times New Roman"/>
              <w:noProof/>
              <w:sz w:val="20"/>
              <w:szCs w:val="20"/>
              <w:lang w:val="es-ES" w:eastAsia="es-ES"/>
            </w:rPr>
          </w:pPr>
          <w:hyperlink w:anchor="_Toc240554115" w:history="1">
            <w:r w:rsidR="00E36CE2" w:rsidRPr="00E36CE2">
              <w:rPr>
                <w:rStyle w:val="Hipervnculo"/>
                <w:rFonts w:cs="Times New Roman"/>
                <w:i/>
                <w:iCs/>
                <w:noProof/>
                <w:sz w:val="20"/>
                <w:szCs w:val="20"/>
                <w:lang w:val="es-ES"/>
              </w:rPr>
              <w:t>7.6.5. memory: memoria estructural y persistencia</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_Toc240554115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77</w:t>
            </w:r>
            <w:r w:rsidR="00E36CE2" w:rsidRPr="00E36CE2">
              <w:rPr>
                <w:rFonts w:cs="Times New Roman"/>
                <w:noProof/>
                <w:webHidden/>
                <w:sz w:val="20"/>
                <w:szCs w:val="20"/>
              </w:rPr>
              <w:fldChar w:fldCharType="end"/>
            </w:r>
          </w:hyperlink>
        </w:p>
        <w:p w14:paraId="5220CC37" w14:textId="26FF26C2" w:rsidR="00E36CE2" w:rsidRPr="00E36CE2" w:rsidRDefault="0009289C" w:rsidP="00E36CE2">
          <w:pPr>
            <w:pStyle w:val="TDC3"/>
            <w:tabs>
              <w:tab w:val="right" w:leader="dot" w:pos="8777"/>
            </w:tabs>
            <w:spacing w:after="0" w:line="240" w:lineRule="auto"/>
            <w:rPr>
              <w:rFonts w:cs="Times New Roman"/>
              <w:noProof/>
              <w:sz w:val="20"/>
              <w:szCs w:val="20"/>
              <w:lang w:val="es-ES" w:eastAsia="es-ES"/>
            </w:rPr>
          </w:pPr>
          <w:hyperlink w:anchor="_Toc240554116" w:history="1">
            <w:r w:rsidR="00E36CE2" w:rsidRPr="00E36CE2">
              <w:rPr>
                <w:rStyle w:val="Hipervnculo"/>
                <w:rFonts w:cs="Times New Roman"/>
                <w:i/>
                <w:iCs/>
                <w:noProof/>
                <w:sz w:val="20"/>
                <w:szCs w:val="20"/>
                <w:lang w:val="es-ES"/>
              </w:rPr>
              <w:t>7.6.6. structuralMark: sello de propiedades estructurales</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_Toc240554116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78</w:t>
            </w:r>
            <w:r w:rsidR="00E36CE2" w:rsidRPr="00E36CE2">
              <w:rPr>
                <w:rFonts w:cs="Times New Roman"/>
                <w:noProof/>
                <w:webHidden/>
                <w:sz w:val="20"/>
                <w:szCs w:val="20"/>
              </w:rPr>
              <w:fldChar w:fldCharType="end"/>
            </w:r>
          </w:hyperlink>
        </w:p>
        <w:p w14:paraId="4F474966" w14:textId="0B1649E1" w:rsidR="00E36CE2" w:rsidRPr="00E36CE2" w:rsidRDefault="0009289C" w:rsidP="00E36CE2">
          <w:pPr>
            <w:pStyle w:val="TDC3"/>
            <w:tabs>
              <w:tab w:val="right" w:leader="dot" w:pos="8777"/>
            </w:tabs>
            <w:spacing w:after="0" w:line="240" w:lineRule="auto"/>
            <w:rPr>
              <w:rFonts w:cs="Times New Roman"/>
              <w:noProof/>
              <w:sz w:val="20"/>
              <w:szCs w:val="20"/>
              <w:lang w:val="es-ES" w:eastAsia="es-ES"/>
            </w:rPr>
          </w:pPr>
          <w:hyperlink w:anchor="_Toc240554117" w:history="1">
            <w:r w:rsidR="00E36CE2" w:rsidRPr="00E36CE2">
              <w:rPr>
                <w:rStyle w:val="Hipervnculo"/>
                <w:rFonts w:cs="Times New Roman"/>
                <w:i/>
                <w:iCs/>
                <w:noProof/>
                <w:sz w:val="20"/>
                <w:szCs w:val="20"/>
                <w:lang w:val="es-ES"/>
              </w:rPr>
              <w:t>7.6.7. snapshots: estado de SCOPE y TRACK como evidencia longitudinal</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_Toc240554117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78</w:t>
            </w:r>
            <w:r w:rsidR="00E36CE2" w:rsidRPr="00E36CE2">
              <w:rPr>
                <w:rFonts w:cs="Times New Roman"/>
                <w:noProof/>
                <w:webHidden/>
                <w:sz w:val="20"/>
                <w:szCs w:val="20"/>
              </w:rPr>
              <w:fldChar w:fldCharType="end"/>
            </w:r>
          </w:hyperlink>
        </w:p>
        <w:p w14:paraId="7CD7ABB6" w14:textId="4ADB6CD5"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118" w:history="1">
            <w:r w:rsidR="00E36CE2" w:rsidRPr="00E36CE2">
              <w:rPr>
                <w:rStyle w:val="Hipervnculo"/>
                <w:rFonts w:cs="Times New Roman"/>
                <w:noProof/>
                <w:sz w:val="20"/>
                <w:szCs w:val="20"/>
                <w:lang w:val="es-ES"/>
              </w:rPr>
              <w:t>7.7. open: observación semántica externa sobre estructura canónica</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_Toc240554118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79</w:t>
            </w:r>
            <w:r w:rsidR="00E36CE2" w:rsidRPr="00E36CE2">
              <w:rPr>
                <w:rFonts w:cs="Times New Roman"/>
                <w:noProof/>
                <w:webHidden/>
                <w:sz w:val="20"/>
                <w:szCs w:val="20"/>
              </w:rPr>
              <w:fldChar w:fldCharType="end"/>
            </w:r>
          </w:hyperlink>
        </w:p>
        <w:p w14:paraId="78E36744" w14:textId="075C747B" w:rsidR="00E36CE2" w:rsidRPr="00E36CE2" w:rsidRDefault="0009289C" w:rsidP="00E36CE2">
          <w:pPr>
            <w:pStyle w:val="TDC3"/>
            <w:tabs>
              <w:tab w:val="right" w:leader="dot" w:pos="8777"/>
            </w:tabs>
            <w:spacing w:after="0" w:line="240" w:lineRule="auto"/>
            <w:rPr>
              <w:rFonts w:cs="Times New Roman"/>
              <w:noProof/>
              <w:sz w:val="20"/>
              <w:szCs w:val="20"/>
              <w:lang w:val="es-ES" w:eastAsia="es-ES"/>
            </w:rPr>
          </w:pPr>
          <w:hyperlink w:anchor="_Toc240554119" w:history="1">
            <w:r w:rsidR="00E36CE2" w:rsidRPr="00E36CE2">
              <w:rPr>
                <w:rStyle w:val="Hipervnculo"/>
                <w:rFonts w:cs="Times New Roman"/>
                <w:i/>
                <w:iCs/>
                <w:noProof/>
                <w:sz w:val="20"/>
                <w:szCs w:val="20"/>
                <w:lang w:val="es-ES"/>
              </w:rPr>
              <w:t>7.7.1. semanticProjection: contrato de proyección semántica</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_Toc240554119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79</w:t>
            </w:r>
            <w:r w:rsidR="00E36CE2" w:rsidRPr="00E36CE2">
              <w:rPr>
                <w:rFonts w:cs="Times New Roman"/>
                <w:noProof/>
                <w:webHidden/>
                <w:sz w:val="20"/>
                <w:szCs w:val="20"/>
              </w:rPr>
              <w:fldChar w:fldCharType="end"/>
            </w:r>
          </w:hyperlink>
        </w:p>
        <w:p w14:paraId="46FD892C" w14:textId="4472B20C" w:rsidR="00E36CE2" w:rsidRPr="00E36CE2" w:rsidRDefault="0009289C" w:rsidP="00E36CE2">
          <w:pPr>
            <w:pStyle w:val="TDC3"/>
            <w:tabs>
              <w:tab w:val="right" w:leader="dot" w:pos="8777"/>
            </w:tabs>
            <w:spacing w:after="0" w:line="240" w:lineRule="auto"/>
            <w:rPr>
              <w:rFonts w:cs="Times New Roman"/>
              <w:noProof/>
              <w:sz w:val="20"/>
              <w:szCs w:val="20"/>
              <w:lang w:val="es-ES" w:eastAsia="es-ES"/>
            </w:rPr>
          </w:pPr>
          <w:hyperlink w:anchor="_Toc240554120" w:history="1">
            <w:r w:rsidR="00E36CE2" w:rsidRPr="00E36CE2">
              <w:rPr>
                <w:rStyle w:val="Hipervnculo"/>
                <w:rFonts w:cs="Times New Roman"/>
                <w:i/>
                <w:iCs/>
                <w:noProof/>
                <w:sz w:val="20"/>
                <w:szCs w:val="20"/>
                <w:lang w:val="es-ES"/>
              </w:rPr>
              <w:t>7.7.2. permutationInterpretation: conocimiento normativo para interpretación estructural</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_Toc240554120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80</w:t>
            </w:r>
            <w:r w:rsidR="00E36CE2" w:rsidRPr="00E36CE2">
              <w:rPr>
                <w:rFonts w:cs="Times New Roman"/>
                <w:noProof/>
                <w:webHidden/>
                <w:sz w:val="20"/>
                <w:szCs w:val="20"/>
              </w:rPr>
              <w:fldChar w:fldCharType="end"/>
            </w:r>
          </w:hyperlink>
        </w:p>
        <w:p w14:paraId="0784455D" w14:textId="5EC779E8" w:rsidR="00E36CE2" w:rsidRPr="00E36CE2" w:rsidRDefault="0009289C" w:rsidP="00E36CE2">
          <w:pPr>
            <w:pStyle w:val="TDC3"/>
            <w:tabs>
              <w:tab w:val="right" w:leader="dot" w:pos="8777"/>
            </w:tabs>
            <w:spacing w:after="0" w:line="240" w:lineRule="auto"/>
            <w:rPr>
              <w:rFonts w:cs="Times New Roman"/>
              <w:noProof/>
              <w:sz w:val="20"/>
              <w:szCs w:val="20"/>
              <w:lang w:val="es-ES" w:eastAsia="es-ES"/>
            </w:rPr>
          </w:pPr>
          <w:hyperlink w:anchor="_Toc240554121" w:history="1">
            <w:r w:rsidR="00E36CE2" w:rsidRPr="00E36CE2">
              <w:rPr>
                <w:rStyle w:val="Hipervnculo"/>
                <w:rFonts w:cs="Times New Roman"/>
                <w:i/>
                <w:iCs/>
                <w:noProof/>
                <w:sz w:val="20"/>
                <w:szCs w:val="20"/>
                <w:lang w:val="es-ES"/>
              </w:rPr>
              <w:t>7.7.3. contract y calibration: contrato de observación y calibración sin redefinición del SCC</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_Toc240554121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80</w:t>
            </w:r>
            <w:r w:rsidR="00E36CE2" w:rsidRPr="00E36CE2">
              <w:rPr>
                <w:rFonts w:cs="Times New Roman"/>
                <w:noProof/>
                <w:webHidden/>
                <w:sz w:val="20"/>
                <w:szCs w:val="20"/>
              </w:rPr>
              <w:fldChar w:fldCharType="end"/>
            </w:r>
          </w:hyperlink>
        </w:p>
        <w:p w14:paraId="7865B53B" w14:textId="229C2A4A" w:rsidR="00E36CE2" w:rsidRPr="00E36CE2" w:rsidRDefault="0009289C" w:rsidP="00E36CE2">
          <w:pPr>
            <w:pStyle w:val="TDC3"/>
            <w:tabs>
              <w:tab w:val="right" w:leader="dot" w:pos="8777"/>
            </w:tabs>
            <w:spacing w:after="0" w:line="240" w:lineRule="auto"/>
            <w:rPr>
              <w:rFonts w:cs="Times New Roman"/>
              <w:noProof/>
              <w:sz w:val="20"/>
              <w:szCs w:val="20"/>
              <w:lang w:val="es-ES" w:eastAsia="es-ES"/>
            </w:rPr>
          </w:pPr>
          <w:hyperlink w:anchor="_Toc240554122" w:history="1">
            <w:r w:rsidR="00E36CE2" w:rsidRPr="00E36CE2">
              <w:rPr>
                <w:rStyle w:val="Hipervnculo"/>
                <w:rFonts w:cs="Times New Roman"/>
                <w:i/>
                <w:iCs/>
                <w:noProof/>
                <w:sz w:val="20"/>
                <w:szCs w:val="20"/>
                <w:lang w:val="es-ES"/>
              </w:rPr>
              <w:t>7.7.4. assembly: publicación OPEN de resultados estructurales</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_Toc240554122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81</w:t>
            </w:r>
            <w:r w:rsidR="00E36CE2" w:rsidRPr="00E36CE2">
              <w:rPr>
                <w:rFonts w:cs="Times New Roman"/>
                <w:noProof/>
                <w:webHidden/>
                <w:sz w:val="20"/>
                <w:szCs w:val="20"/>
              </w:rPr>
              <w:fldChar w:fldCharType="end"/>
            </w:r>
          </w:hyperlink>
        </w:p>
        <w:p w14:paraId="70E69E54" w14:textId="1417C8C4"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123" w:history="1">
            <w:r w:rsidR="00E36CE2" w:rsidRPr="00E36CE2">
              <w:rPr>
                <w:rStyle w:val="Hipervnculo"/>
                <w:rFonts w:cs="Times New Roman"/>
                <w:noProof/>
                <w:sz w:val="20"/>
                <w:szCs w:val="20"/>
                <w:lang w:val="es-ES"/>
              </w:rPr>
              <w:t>7.8. mdpar_runtime: ejecución neutral y continuidad entre CLOSED y OPEN</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_Toc240554123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81</w:t>
            </w:r>
            <w:r w:rsidR="00E36CE2" w:rsidRPr="00E36CE2">
              <w:rPr>
                <w:rFonts w:cs="Times New Roman"/>
                <w:noProof/>
                <w:webHidden/>
                <w:sz w:val="20"/>
                <w:szCs w:val="20"/>
              </w:rPr>
              <w:fldChar w:fldCharType="end"/>
            </w:r>
          </w:hyperlink>
        </w:p>
        <w:p w14:paraId="5A54ED22" w14:textId="4A03853F"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124" w:history="1">
            <w:r w:rsidR="00E36CE2" w:rsidRPr="00E36CE2">
              <w:rPr>
                <w:rStyle w:val="Hipervnculo"/>
                <w:rFonts w:cs="Times New Roman"/>
                <w:noProof/>
                <w:sz w:val="20"/>
                <w:szCs w:val="20"/>
                <w:lang w:val="es-ES"/>
              </w:rPr>
              <w:t>7.9. embodimentAnchor: frontera entre autoridad simbólica y autorización encarnada</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_Toc240554124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82</w:t>
            </w:r>
            <w:r w:rsidR="00E36CE2" w:rsidRPr="00E36CE2">
              <w:rPr>
                <w:rFonts w:cs="Times New Roman"/>
                <w:noProof/>
                <w:webHidden/>
                <w:sz w:val="20"/>
                <w:szCs w:val="20"/>
              </w:rPr>
              <w:fldChar w:fldCharType="end"/>
            </w:r>
          </w:hyperlink>
        </w:p>
        <w:p w14:paraId="071A0B7E" w14:textId="19AC4B0C" w:rsidR="00E36CE2" w:rsidRPr="00E36CE2" w:rsidRDefault="0009289C" w:rsidP="00E36CE2">
          <w:pPr>
            <w:pStyle w:val="TDC1"/>
            <w:tabs>
              <w:tab w:val="right" w:leader="dot" w:pos="8777"/>
            </w:tabs>
            <w:spacing w:after="0" w:line="240" w:lineRule="auto"/>
            <w:rPr>
              <w:rFonts w:cs="Times New Roman"/>
              <w:noProof/>
              <w:sz w:val="20"/>
              <w:szCs w:val="20"/>
              <w:lang w:val="es-ES" w:eastAsia="es-ES"/>
            </w:rPr>
          </w:pPr>
          <w:hyperlink w:anchor="_Toc240554125" w:history="1">
            <w:r w:rsidR="00E36CE2" w:rsidRPr="00E36CE2">
              <w:rPr>
                <w:rStyle w:val="Hipervnculo"/>
                <w:rFonts w:cs="Times New Roman"/>
                <w:noProof/>
                <w:sz w:val="20"/>
                <w:szCs w:val="20"/>
                <w:lang w:val="es-ES"/>
              </w:rPr>
              <w:t>Capítulo 8: mdpar-ai-adapter — interfaz semántica y experimental</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_Toc240554125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83</w:t>
            </w:r>
            <w:r w:rsidR="00E36CE2" w:rsidRPr="00E36CE2">
              <w:rPr>
                <w:rFonts w:cs="Times New Roman"/>
                <w:noProof/>
                <w:webHidden/>
                <w:sz w:val="20"/>
                <w:szCs w:val="20"/>
              </w:rPr>
              <w:fldChar w:fldCharType="end"/>
            </w:r>
          </w:hyperlink>
        </w:p>
        <w:p w14:paraId="0D37A7F5" w14:textId="2E8175DC"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126" w:history="1">
            <w:r w:rsidR="00E36CE2" w:rsidRPr="00E36CE2">
              <w:rPr>
                <w:rStyle w:val="Hipervnculo"/>
                <w:rFonts w:cs="Times New Roman"/>
                <w:noProof/>
                <w:sz w:val="20"/>
                <w:szCs w:val="20"/>
                <w:lang w:val="es-ES"/>
              </w:rPr>
              <w:t>8.1. app: frontera de integración entre MDPAR y la capacidad semántica</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_Toc240554126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83</w:t>
            </w:r>
            <w:r w:rsidR="00E36CE2" w:rsidRPr="00E36CE2">
              <w:rPr>
                <w:rFonts w:cs="Times New Roman"/>
                <w:noProof/>
                <w:webHidden/>
                <w:sz w:val="20"/>
                <w:szCs w:val="20"/>
              </w:rPr>
              <w:fldChar w:fldCharType="end"/>
            </w:r>
          </w:hyperlink>
        </w:p>
        <w:p w14:paraId="2B332AE9" w14:textId="7BEC790B" w:rsidR="00E36CE2" w:rsidRPr="00E36CE2" w:rsidRDefault="0009289C" w:rsidP="00E36CE2">
          <w:pPr>
            <w:pStyle w:val="TDC3"/>
            <w:tabs>
              <w:tab w:val="right" w:leader="dot" w:pos="8777"/>
            </w:tabs>
            <w:spacing w:after="0" w:line="240" w:lineRule="auto"/>
            <w:rPr>
              <w:rFonts w:cs="Times New Roman"/>
              <w:noProof/>
              <w:sz w:val="20"/>
              <w:szCs w:val="20"/>
              <w:lang w:val="es-ES" w:eastAsia="es-ES"/>
            </w:rPr>
          </w:pPr>
          <w:hyperlink w:anchor="_Toc240554127" w:history="1">
            <w:r w:rsidR="00E36CE2" w:rsidRPr="00E36CE2">
              <w:rPr>
                <w:rStyle w:val="Hipervnculo"/>
                <w:rFonts w:cs="Times New Roman"/>
                <w:i/>
                <w:noProof/>
                <w:sz w:val="20"/>
                <w:szCs w:val="20"/>
                <w:lang w:val="es-ES"/>
              </w:rPr>
              <w:t>8.1.1. evaluation: protocolos, medición y evidencia sin redefinición semántica</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_Toc240554127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84</w:t>
            </w:r>
            <w:r w:rsidR="00E36CE2" w:rsidRPr="00E36CE2">
              <w:rPr>
                <w:rFonts w:cs="Times New Roman"/>
                <w:noProof/>
                <w:webHidden/>
                <w:sz w:val="20"/>
                <w:szCs w:val="20"/>
              </w:rPr>
              <w:fldChar w:fldCharType="end"/>
            </w:r>
          </w:hyperlink>
        </w:p>
        <w:p w14:paraId="6501FC5E" w14:textId="3F056A1E" w:rsidR="00E36CE2" w:rsidRPr="00E36CE2" w:rsidRDefault="0009289C" w:rsidP="00E36CE2">
          <w:pPr>
            <w:pStyle w:val="TDC3"/>
            <w:tabs>
              <w:tab w:val="right" w:leader="dot" w:pos="8777"/>
            </w:tabs>
            <w:spacing w:after="0" w:line="240" w:lineRule="auto"/>
            <w:rPr>
              <w:rFonts w:cs="Times New Roman"/>
              <w:noProof/>
              <w:sz w:val="20"/>
              <w:szCs w:val="20"/>
              <w:lang w:val="es-ES" w:eastAsia="es-ES"/>
            </w:rPr>
          </w:pPr>
          <w:hyperlink w:anchor="_Toc240554128" w:history="1">
            <w:r w:rsidR="00E36CE2" w:rsidRPr="00E36CE2">
              <w:rPr>
                <w:rStyle w:val="Hipervnculo"/>
                <w:rFonts w:cs="Times New Roman"/>
                <w:i/>
                <w:noProof/>
                <w:sz w:val="20"/>
                <w:szCs w:val="20"/>
                <w:lang w:val="es-ES"/>
              </w:rPr>
              <w:t>8.1.2. online: temporalidad, concurrencia y autoridad de la cognición externa</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_Toc240554128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86</w:t>
            </w:r>
            <w:r w:rsidR="00E36CE2" w:rsidRPr="00E36CE2">
              <w:rPr>
                <w:rFonts w:cs="Times New Roman"/>
                <w:noProof/>
                <w:webHidden/>
                <w:sz w:val="20"/>
                <w:szCs w:val="20"/>
              </w:rPr>
              <w:fldChar w:fldCharType="end"/>
            </w:r>
          </w:hyperlink>
        </w:p>
        <w:p w14:paraId="183B862E" w14:textId="410E84CD"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129" w:history="1">
            <w:r w:rsidR="00E36CE2" w:rsidRPr="00E36CE2">
              <w:rPr>
                <w:rStyle w:val="Hipervnculo"/>
                <w:rFonts w:cs="Times New Roman"/>
                <w:noProof/>
                <w:sz w:val="20"/>
                <w:szCs w:val="20"/>
                <w:lang w:val="es-ES"/>
              </w:rPr>
              <w:t>8.2. corpus: estímulos congelados y separación entre pregunta y respuesta</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_Toc240554129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86</w:t>
            </w:r>
            <w:r w:rsidR="00E36CE2" w:rsidRPr="00E36CE2">
              <w:rPr>
                <w:rFonts w:cs="Times New Roman"/>
                <w:noProof/>
                <w:webHidden/>
                <w:sz w:val="20"/>
                <w:szCs w:val="20"/>
              </w:rPr>
              <w:fldChar w:fldCharType="end"/>
            </w:r>
          </w:hyperlink>
        </w:p>
        <w:p w14:paraId="3E9758FE" w14:textId="5195021C"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130" w:history="1">
            <w:r w:rsidR="00E36CE2" w:rsidRPr="00E36CE2">
              <w:rPr>
                <w:rStyle w:val="Hipervnculo"/>
                <w:rFonts w:cs="Times New Roman"/>
                <w:noProof/>
                <w:sz w:val="20"/>
                <w:szCs w:val="20"/>
                <w:lang w:val="es-ES"/>
              </w:rPr>
              <w:t>8.3. docs: contratos normativos y documentación complementaria</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_Toc240554130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87</w:t>
            </w:r>
            <w:r w:rsidR="00E36CE2" w:rsidRPr="00E36CE2">
              <w:rPr>
                <w:rFonts w:cs="Times New Roman"/>
                <w:noProof/>
                <w:webHidden/>
                <w:sz w:val="20"/>
                <w:szCs w:val="20"/>
              </w:rPr>
              <w:fldChar w:fldCharType="end"/>
            </w:r>
          </w:hyperlink>
        </w:p>
        <w:p w14:paraId="4F3DF0A6" w14:textId="70C5FF08" w:rsidR="00E36CE2" w:rsidRPr="00E36CE2" w:rsidRDefault="0009289C" w:rsidP="00E36CE2">
          <w:pPr>
            <w:pStyle w:val="TDC3"/>
            <w:tabs>
              <w:tab w:val="right" w:leader="dot" w:pos="8777"/>
            </w:tabs>
            <w:spacing w:after="0" w:line="240" w:lineRule="auto"/>
            <w:rPr>
              <w:rFonts w:cs="Times New Roman"/>
              <w:noProof/>
              <w:sz w:val="20"/>
              <w:szCs w:val="20"/>
              <w:lang w:val="es-ES" w:eastAsia="es-ES"/>
            </w:rPr>
          </w:pPr>
          <w:hyperlink w:anchor="_Toc240554131" w:history="1">
            <w:r w:rsidR="00E36CE2" w:rsidRPr="00E36CE2">
              <w:rPr>
                <w:rStyle w:val="Hipervnculo"/>
                <w:rFonts w:cs="Times New Roman"/>
                <w:i/>
                <w:noProof/>
                <w:sz w:val="20"/>
                <w:szCs w:val="20"/>
                <w:lang w:val="es-ES"/>
              </w:rPr>
              <w:t>8.3.1. evaluation: doctrina de benchmarking, metrología y evidence store</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_Toc240554131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87</w:t>
            </w:r>
            <w:r w:rsidR="00E36CE2" w:rsidRPr="00E36CE2">
              <w:rPr>
                <w:rFonts w:cs="Times New Roman"/>
                <w:noProof/>
                <w:webHidden/>
                <w:sz w:val="20"/>
                <w:szCs w:val="20"/>
              </w:rPr>
              <w:fldChar w:fldCharType="end"/>
            </w:r>
          </w:hyperlink>
        </w:p>
        <w:p w14:paraId="1645EB1F" w14:textId="623BA2B7"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132" w:history="1">
            <w:r w:rsidR="00E36CE2" w:rsidRPr="00E36CE2">
              <w:rPr>
                <w:rStyle w:val="Hipervnculo"/>
                <w:rFonts w:cs="Times New Roman"/>
                <w:noProof/>
                <w:sz w:val="20"/>
                <w:szCs w:val="20"/>
                <w:lang w:val="es-ES"/>
              </w:rPr>
              <w:t>8.4. scripts: ejecución prospectiva, análisis y verificación</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_Toc240554132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88</w:t>
            </w:r>
            <w:r w:rsidR="00E36CE2" w:rsidRPr="00E36CE2">
              <w:rPr>
                <w:rFonts w:cs="Times New Roman"/>
                <w:noProof/>
                <w:webHidden/>
                <w:sz w:val="20"/>
                <w:szCs w:val="20"/>
              </w:rPr>
              <w:fldChar w:fldCharType="end"/>
            </w:r>
          </w:hyperlink>
        </w:p>
        <w:p w14:paraId="1359BD6F" w14:textId="68F28014"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133" w:history="1">
            <w:r w:rsidR="00E36CE2" w:rsidRPr="00E36CE2">
              <w:rPr>
                <w:rStyle w:val="Hipervnculo"/>
                <w:rFonts w:cs="Times New Roman"/>
                <w:noProof/>
                <w:sz w:val="20"/>
                <w:szCs w:val="20"/>
                <w:lang w:val="es-ES"/>
              </w:rPr>
              <w:t>8.5. tests: invariantes de implementación y protección contra regresiones</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_Toc240554133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89</w:t>
            </w:r>
            <w:r w:rsidR="00E36CE2" w:rsidRPr="00E36CE2">
              <w:rPr>
                <w:rFonts w:cs="Times New Roman"/>
                <w:noProof/>
                <w:webHidden/>
                <w:sz w:val="20"/>
                <w:szCs w:val="20"/>
              </w:rPr>
              <w:fldChar w:fldCharType="end"/>
            </w:r>
          </w:hyperlink>
        </w:p>
        <w:p w14:paraId="74C51580" w14:textId="3EF98EBF"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134" w:history="1">
            <w:r w:rsidR="00E36CE2" w:rsidRPr="00E36CE2">
              <w:rPr>
                <w:rStyle w:val="Hipervnculo"/>
                <w:rFonts w:cs="Times New Roman"/>
                <w:noProof/>
                <w:sz w:val="20"/>
                <w:szCs w:val="20"/>
                <w:lang w:val="es-ES"/>
              </w:rPr>
              <w:t>8.6. runs: evidencia inmutable y procedencia experimental</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_Toc240554134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89</w:t>
            </w:r>
            <w:r w:rsidR="00E36CE2" w:rsidRPr="00E36CE2">
              <w:rPr>
                <w:rFonts w:cs="Times New Roman"/>
                <w:noProof/>
                <w:webHidden/>
                <w:sz w:val="20"/>
                <w:szCs w:val="20"/>
              </w:rPr>
              <w:fldChar w:fldCharType="end"/>
            </w:r>
          </w:hyperlink>
        </w:p>
        <w:p w14:paraId="47D6C8F5" w14:textId="173F98AA"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135" w:history="1">
            <w:r w:rsidR="00E36CE2" w:rsidRPr="00E36CE2">
              <w:rPr>
                <w:rStyle w:val="Hipervnculo"/>
                <w:rFonts w:cs="Times New Roman"/>
                <w:noProof/>
                <w:sz w:val="20"/>
                <w:szCs w:val="20"/>
                <w:lang w:val="es-ES"/>
              </w:rPr>
              <w:t>8.7. superficie operacional: del resultado canónico a una realización auditable</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_Toc240554135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90</w:t>
            </w:r>
            <w:r w:rsidR="00E36CE2" w:rsidRPr="00E36CE2">
              <w:rPr>
                <w:rFonts w:cs="Times New Roman"/>
                <w:noProof/>
                <w:webHidden/>
                <w:sz w:val="20"/>
                <w:szCs w:val="20"/>
              </w:rPr>
              <w:fldChar w:fldCharType="end"/>
            </w:r>
          </w:hyperlink>
        </w:p>
        <w:p w14:paraId="15E849C8" w14:textId="446DC94D"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136" w:history="1">
            <w:r w:rsidR="00E36CE2" w:rsidRPr="00E36CE2">
              <w:rPr>
                <w:rStyle w:val="Hipervnculo"/>
                <w:rFonts w:cs="Times New Roman"/>
                <w:noProof/>
                <w:sz w:val="20"/>
                <w:szCs w:val="20"/>
                <w:lang w:val="es-ES"/>
              </w:rPr>
              <w:t>8.8. cierre de la Parte III: del formalismo al instrumento contrastable</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_Toc240554136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91</w:t>
            </w:r>
            <w:r w:rsidR="00E36CE2" w:rsidRPr="00E36CE2">
              <w:rPr>
                <w:rFonts w:cs="Times New Roman"/>
                <w:noProof/>
                <w:webHidden/>
                <w:sz w:val="20"/>
                <w:szCs w:val="20"/>
              </w:rPr>
              <w:fldChar w:fldCharType="end"/>
            </w:r>
          </w:hyperlink>
        </w:p>
        <w:p w14:paraId="0B632AEB" w14:textId="05671F57" w:rsidR="00E36CE2" w:rsidRPr="00E36CE2" w:rsidRDefault="0009289C" w:rsidP="00E36CE2">
          <w:pPr>
            <w:pStyle w:val="TDC1"/>
            <w:tabs>
              <w:tab w:val="right" w:leader="dot" w:pos="8777"/>
            </w:tabs>
            <w:spacing w:after="0" w:line="240" w:lineRule="auto"/>
            <w:rPr>
              <w:rFonts w:cs="Times New Roman"/>
              <w:noProof/>
              <w:sz w:val="20"/>
              <w:szCs w:val="20"/>
              <w:lang w:val="es-ES" w:eastAsia="es-ES"/>
            </w:rPr>
          </w:pPr>
          <w:hyperlink w:anchor="_Toc240554137" w:history="1">
            <w:r w:rsidR="00E36CE2" w:rsidRPr="00E36CE2">
              <w:rPr>
                <w:rStyle w:val="Hipervnculo"/>
                <w:rFonts w:cs="Times New Roman"/>
                <w:noProof/>
                <w:sz w:val="20"/>
                <w:szCs w:val="20"/>
                <w:lang w:val="es-ES"/>
              </w:rPr>
              <w:t>PARTE IV — Valor científico, corporativo-comercial y social de MDPAR</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_Toc240554137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92</w:t>
            </w:r>
            <w:r w:rsidR="00E36CE2" w:rsidRPr="00E36CE2">
              <w:rPr>
                <w:rFonts w:cs="Times New Roman"/>
                <w:noProof/>
                <w:webHidden/>
                <w:sz w:val="20"/>
                <w:szCs w:val="20"/>
              </w:rPr>
              <w:fldChar w:fldCharType="end"/>
            </w:r>
          </w:hyperlink>
        </w:p>
        <w:p w14:paraId="767221C1" w14:textId="0B460374" w:rsidR="00E36CE2" w:rsidRPr="00E36CE2" w:rsidRDefault="0009289C" w:rsidP="00E36CE2">
          <w:pPr>
            <w:pStyle w:val="TDC1"/>
            <w:tabs>
              <w:tab w:val="right" w:leader="dot" w:pos="8777"/>
            </w:tabs>
            <w:spacing w:after="0" w:line="240" w:lineRule="auto"/>
            <w:rPr>
              <w:rFonts w:cs="Times New Roman"/>
              <w:noProof/>
              <w:sz w:val="20"/>
              <w:szCs w:val="20"/>
              <w:lang w:val="es-ES" w:eastAsia="es-ES"/>
            </w:rPr>
          </w:pPr>
          <w:hyperlink w:anchor="_Toc240554138" w:history="1">
            <w:r w:rsidR="00E36CE2" w:rsidRPr="00E36CE2">
              <w:rPr>
                <w:rStyle w:val="Hipervnculo"/>
                <w:rFonts w:cs="Times New Roman"/>
                <w:noProof/>
                <w:sz w:val="20"/>
                <w:szCs w:val="20"/>
                <w:lang w:val="es-ES"/>
              </w:rPr>
              <w:t>Capítulo 9: perfil científico de MDPAR</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_Toc240554138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92</w:t>
            </w:r>
            <w:r w:rsidR="00E36CE2" w:rsidRPr="00E36CE2">
              <w:rPr>
                <w:rFonts w:cs="Times New Roman"/>
                <w:noProof/>
                <w:webHidden/>
                <w:sz w:val="20"/>
                <w:szCs w:val="20"/>
              </w:rPr>
              <w:fldChar w:fldCharType="end"/>
            </w:r>
          </w:hyperlink>
        </w:p>
        <w:p w14:paraId="1385E5A6" w14:textId="59D7B063"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139" w:history="1">
            <w:r w:rsidR="00E36CE2" w:rsidRPr="00E36CE2">
              <w:rPr>
                <w:rStyle w:val="Hipervnculo"/>
                <w:rFonts w:cs="Times New Roman"/>
                <w:noProof/>
                <w:sz w:val="20"/>
                <w:szCs w:val="20"/>
                <w:lang w:val="es-ES"/>
              </w:rPr>
              <w:t>9.1. Una pregunta antigua: ¿qué permanece cuando cambia el contenido?</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_Toc240554139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92</w:t>
            </w:r>
            <w:r w:rsidR="00E36CE2" w:rsidRPr="00E36CE2">
              <w:rPr>
                <w:rFonts w:cs="Times New Roman"/>
                <w:noProof/>
                <w:webHidden/>
                <w:sz w:val="20"/>
                <w:szCs w:val="20"/>
              </w:rPr>
              <w:fldChar w:fldCharType="end"/>
            </w:r>
          </w:hyperlink>
        </w:p>
        <w:p w14:paraId="12C7C096" w14:textId="7D128C72"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140" w:history="1">
            <w:r w:rsidR="00E36CE2" w:rsidRPr="00E36CE2">
              <w:rPr>
                <w:rStyle w:val="Hipervnculo"/>
                <w:rFonts w:cs="Times New Roman"/>
                <w:noProof/>
                <w:sz w:val="20"/>
                <w:szCs w:val="20"/>
                <w:lang w:val="es-ES"/>
              </w:rPr>
              <w:t>9.2. Sistematicidad y composicionalidad: la disputa que MDPAR desplaza fuera del modelo</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_Toc240554140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93</w:t>
            </w:r>
            <w:r w:rsidR="00E36CE2" w:rsidRPr="00E36CE2">
              <w:rPr>
                <w:rFonts w:cs="Times New Roman"/>
                <w:noProof/>
                <w:webHidden/>
                <w:sz w:val="20"/>
                <w:szCs w:val="20"/>
              </w:rPr>
              <w:fldChar w:fldCharType="end"/>
            </w:r>
          </w:hyperlink>
        </w:p>
        <w:p w14:paraId="14340593" w14:textId="0192DB9A"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141" w:history="1">
            <w:r w:rsidR="00E36CE2" w:rsidRPr="00E36CE2">
              <w:rPr>
                <w:rStyle w:val="Hipervnculo"/>
                <w:rFonts w:cs="Times New Roman"/>
                <w:noProof/>
                <w:sz w:val="20"/>
                <w:szCs w:val="20"/>
                <w:lang w:val="es-ES"/>
              </w:rPr>
              <w:t>9.3. Representaciones universales y la invarianza lingüística: un antecedente fuerte y una diferencia crucial</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_Toc240554141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94</w:t>
            </w:r>
            <w:r w:rsidR="00E36CE2" w:rsidRPr="00E36CE2">
              <w:rPr>
                <w:rFonts w:cs="Times New Roman"/>
                <w:noProof/>
                <w:webHidden/>
                <w:sz w:val="20"/>
                <w:szCs w:val="20"/>
              </w:rPr>
              <w:fldChar w:fldCharType="end"/>
            </w:r>
          </w:hyperlink>
        </w:p>
        <w:p w14:paraId="2AC68C08" w14:textId="38A11B79"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142" w:history="1">
            <w:r w:rsidR="00E36CE2" w:rsidRPr="00E36CE2">
              <w:rPr>
                <w:rStyle w:val="Hipervnculo"/>
                <w:rFonts w:cs="Times New Roman"/>
                <w:noProof/>
                <w:sz w:val="20"/>
                <w:szCs w:val="20"/>
                <w:lang w:val="es-ES"/>
              </w:rPr>
              <w:t>9.4. Neuro-symbolic AI: vecino natural, categoría insuficiente</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_Toc240554142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94</w:t>
            </w:r>
            <w:r w:rsidR="00E36CE2" w:rsidRPr="00E36CE2">
              <w:rPr>
                <w:rFonts w:cs="Times New Roman"/>
                <w:noProof/>
                <w:webHidden/>
                <w:sz w:val="20"/>
                <w:szCs w:val="20"/>
              </w:rPr>
              <w:fldChar w:fldCharType="end"/>
            </w:r>
          </w:hyperlink>
        </w:p>
        <w:p w14:paraId="1DF6C827" w14:textId="781DFB77"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143" w:history="1">
            <w:r w:rsidR="00E36CE2" w:rsidRPr="00E36CE2">
              <w:rPr>
                <w:rStyle w:val="Hipervnculo"/>
                <w:rFonts w:cs="Times New Roman"/>
                <w:noProof/>
                <w:sz w:val="20"/>
                <w:szCs w:val="20"/>
                <w:lang w:val="es-ES"/>
              </w:rPr>
              <w:t>9.5. Tree of Thoughts, Graph of Thoughts y agentes: externalizar estructura no es todavía externalizar autoridad</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_Toc240554143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95</w:t>
            </w:r>
            <w:r w:rsidR="00E36CE2" w:rsidRPr="00E36CE2">
              <w:rPr>
                <w:rFonts w:cs="Times New Roman"/>
                <w:noProof/>
                <w:webHidden/>
                <w:sz w:val="20"/>
                <w:szCs w:val="20"/>
              </w:rPr>
              <w:fldChar w:fldCharType="end"/>
            </w:r>
          </w:hyperlink>
        </w:p>
        <w:p w14:paraId="1F695151" w14:textId="1AFCC273"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144" w:history="1">
            <w:r w:rsidR="00E36CE2" w:rsidRPr="00E36CE2">
              <w:rPr>
                <w:rStyle w:val="Hipervnculo"/>
                <w:rFonts w:cs="Times New Roman"/>
                <w:noProof/>
                <w:sz w:val="20"/>
                <w:szCs w:val="20"/>
                <w:lang w:val="es-ES"/>
              </w:rPr>
              <w:t>9.6. Routing y test-time compute: MDPAR no inventa la selección adaptativa; cambia la pregunta previa</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_Toc240554144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95</w:t>
            </w:r>
            <w:r w:rsidR="00E36CE2" w:rsidRPr="00E36CE2">
              <w:rPr>
                <w:rFonts w:cs="Times New Roman"/>
                <w:noProof/>
                <w:webHidden/>
                <w:sz w:val="20"/>
                <w:szCs w:val="20"/>
              </w:rPr>
              <w:fldChar w:fldCharType="end"/>
            </w:r>
          </w:hyperlink>
        </w:p>
        <w:p w14:paraId="26615F67" w14:textId="623F1CAF"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145" w:history="1">
            <w:r w:rsidR="00E36CE2" w:rsidRPr="00E36CE2">
              <w:rPr>
                <w:rStyle w:val="Hipervnculo"/>
                <w:rFonts w:cs="Times New Roman"/>
                <w:noProof/>
                <w:sz w:val="20"/>
                <w:szCs w:val="20"/>
                <w:lang w:val="es-ES"/>
              </w:rPr>
              <w:t>9.7. Autoridad: cuando una respuesta correcta deja de tener permiso</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_Toc240554145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96</w:t>
            </w:r>
            <w:r w:rsidR="00E36CE2" w:rsidRPr="00E36CE2">
              <w:rPr>
                <w:rFonts w:cs="Times New Roman"/>
                <w:noProof/>
                <w:webHidden/>
                <w:sz w:val="20"/>
                <w:szCs w:val="20"/>
              </w:rPr>
              <w:fldChar w:fldCharType="end"/>
            </w:r>
          </w:hyperlink>
        </w:p>
        <w:p w14:paraId="0095B722" w14:textId="071D79EC"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146" w:history="1">
            <w:r w:rsidR="00E36CE2" w:rsidRPr="00E36CE2">
              <w:rPr>
                <w:rStyle w:val="Hipervnculo"/>
                <w:rFonts w:cs="Times New Roman"/>
                <w:noProof/>
                <w:sz w:val="20"/>
                <w:szCs w:val="20"/>
                <w:lang w:val="es-ES"/>
              </w:rPr>
              <w:t>9.8. Continuidad, degradación y recuperación: del agente persistente al sistema cognitivo durable</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_Toc240554146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96</w:t>
            </w:r>
            <w:r w:rsidR="00E36CE2" w:rsidRPr="00E36CE2">
              <w:rPr>
                <w:rFonts w:cs="Times New Roman"/>
                <w:noProof/>
                <w:webHidden/>
                <w:sz w:val="20"/>
                <w:szCs w:val="20"/>
              </w:rPr>
              <w:fldChar w:fldCharType="end"/>
            </w:r>
          </w:hyperlink>
        </w:p>
        <w:p w14:paraId="0A9F361F" w14:textId="6512680E"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147" w:history="1">
            <w:r w:rsidR="00E36CE2" w:rsidRPr="00E36CE2">
              <w:rPr>
                <w:rStyle w:val="Hipervnculo"/>
                <w:rFonts w:cs="Times New Roman"/>
                <w:noProof/>
                <w:sz w:val="20"/>
                <w:szCs w:val="20"/>
                <w:lang w:val="es-ES"/>
              </w:rPr>
              <w:t>9.9. Arquitecturas cognitivas y AGI: la comparación inevitable</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_Toc240554147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97</w:t>
            </w:r>
            <w:r w:rsidR="00E36CE2" w:rsidRPr="00E36CE2">
              <w:rPr>
                <w:rFonts w:cs="Times New Roman"/>
                <w:noProof/>
                <w:webHidden/>
                <w:sz w:val="20"/>
                <w:szCs w:val="20"/>
              </w:rPr>
              <w:fldChar w:fldCharType="end"/>
            </w:r>
          </w:hyperlink>
        </w:p>
        <w:p w14:paraId="18EC0188" w14:textId="492B0120"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148" w:history="1">
            <w:r w:rsidR="00E36CE2" w:rsidRPr="00E36CE2">
              <w:rPr>
                <w:rStyle w:val="Hipervnculo"/>
                <w:rFonts w:cs="Times New Roman"/>
                <w:noProof/>
                <w:sz w:val="20"/>
                <w:szCs w:val="20"/>
                <w:lang w:val="es-ES"/>
              </w:rPr>
              <w:t>9.10. Dónde queda MDPAR frente a sus vecinos</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_Toc240554148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97</w:t>
            </w:r>
            <w:r w:rsidR="00E36CE2" w:rsidRPr="00E36CE2">
              <w:rPr>
                <w:rFonts w:cs="Times New Roman"/>
                <w:noProof/>
                <w:webHidden/>
                <w:sz w:val="20"/>
                <w:szCs w:val="20"/>
              </w:rPr>
              <w:fldChar w:fldCharType="end"/>
            </w:r>
          </w:hyperlink>
        </w:p>
        <w:p w14:paraId="31037B36" w14:textId="44170982"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149" w:history="1">
            <w:r w:rsidR="00E36CE2" w:rsidRPr="00E36CE2">
              <w:rPr>
                <w:rStyle w:val="Hipervnculo"/>
                <w:rFonts w:cs="Times New Roman"/>
                <w:noProof/>
                <w:sz w:val="20"/>
                <w:szCs w:val="20"/>
                <w:lang w:val="es-ES"/>
              </w:rPr>
              <w:t>9.11. La novedad no es aditiva: una conjunción arquitectónica</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_Toc240554149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97</w:t>
            </w:r>
            <w:r w:rsidR="00E36CE2" w:rsidRPr="00E36CE2">
              <w:rPr>
                <w:rFonts w:cs="Times New Roman"/>
                <w:noProof/>
                <w:webHidden/>
                <w:sz w:val="20"/>
                <w:szCs w:val="20"/>
              </w:rPr>
              <w:fldChar w:fldCharType="end"/>
            </w:r>
          </w:hyperlink>
        </w:p>
        <w:p w14:paraId="6D9A9CAB" w14:textId="789D5883"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150" w:history="1">
            <w:r w:rsidR="00E36CE2" w:rsidRPr="00E36CE2">
              <w:rPr>
                <w:rStyle w:val="Hipervnculo"/>
                <w:rFonts w:cs="Times New Roman"/>
                <w:noProof/>
                <w:sz w:val="20"/>
                <w:szCs w:val="20"/>
              </w:rPr>
              <w:t>9.12. Cognitive ownership frente a semantic capability</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_Toc240554150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98</w:t>
            </w:r>
            <w:r w:rsidR="00E36CE2" w:rsidRPr="00E36CE2">
              <w:rPr>
                <w:rFonts w:cs="Times New Roman"/>
                <w:noProof/>
                <w:webHidden/>
                <w:sz w:val="20"/>
                <w:szCs w:val="20"/>
              </w:rPr>
              <w:fldChar w:fldCharType="end"/>
            </w:r>
          </w:hyperlink>
        </w:p>
        <w:p w14:paraId="5F7950B5" w14:textId="35BA74AF"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151" w:history="1">
            <w:r w:rsidR="00E36CE2" w:rsidRPr="00E36CE2">
              <w:rPr>
                <w:rStyle w:val="Hipervnculo"/>
                <w:rFonts w:cs="Times New Roman"/>
                <w:noProof/>
                <w:sz w:val="20"/>
                <w:szCs w:val="20"/>
                <w:lang w:val="es-ES"/>
              </w:rPr>
              <w:t>9.13. Ontology-light no significa adapter-free</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_Toc240554151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98</w:t>
            </w:r>
            <w:r w:rsidR="00E36CE2" w:rsidRPr="00E36CE2">
              <w:rPr>
                <w:rFonts w:cs="Times New Roman"/>
                <w:noProof/>
                <w:webHidden/>
                <w:sz w:val="20"/>
                <w:szCs w:val="20"/>
              </w:rPr>
              <w:fldChar w:fldCharType="end"/>
            </w:r>
          </w:hyperlink>
        </w:p>
        <w:p w14:paraId="4C1A064C" w14:textId="14875EDC"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152" w:history="1">
            <w:r w:rsidR="00E36CE2" w:rsidRPr="00E36CE2">
              <w:rPr>
                <w:rStyle w:val="Hipervnculo"/>
                <w:rFonts w:cs="Times New Roman"/>
                <w:noProof/>
                <w:sz w:val="20"/>
                <w:szCs w:val="20"/>
                <w:lang w:val="es-ES"/>
              </w:rPr>
              <w:t>9.14. Contestabilidad: el objeto público debe poder ser discutido</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_Toc240554152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99</w:t>
            </w:r>
            <w:r w:rsidR="00E36CE2" w:rsidRPr="00E36CE2">
              <w:rPr>
                <w:rFonts w:cs="Times New Roman"/>
                <w:noProof/>
                <w:webHidden/>
                <w:sz w:val="20"/>
                <w:szCs w:val="20"/>
              </w:rPr>
              <w:fldChar w:fldCharType="end"/>
            </w:r>
          </w:hyperlink>
        </w:p>
        <w:p w14:paraId="1D706395" w14:textId="41D5112A"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153" w:history="1">
            <w:r w:rsidR="00E36CE2" w:rsidRPr="00E36CE2">
              <w:rPr>
                <w:rStyle w:val="Hipervnculo"/>
                <w:rFonts w:cs="Times New Roman"/>
                <w:noProof/>
                <w:sz w:val="20"/>
                <w:szCs w:val="20"/>
                <w:lang w:val="es-ES"/>
              </w:rPr>
              <w:t>9.15. La próxima falsación decisiva: independencia externa</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_Toc240554153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99</w:t>
            </w:r>
            <w:r w:rsidR="00E36CE2" w:rsidRPr="00E36CE2">
              <w:rPr>
                <w:rFonts w:cs="Times New Roman"/>
                <w:noProof/>
                <w:webHidden/>
                <w:sz w:val="20"/>
                <w:szCs w:val="20"/>
              </w:rPr>
              <w:fldChar w:fldCharType="end"/>
            </w:r>
          </w:hyperlink>
        </w:p>
        <w:p w14:paraId="7BA91A06" w14:textId="5A3150B0"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154" w:history="1">
            <w:r w:rsidR="00E36CE2" w:rsidRPr="00E36CE2">
              <w:rPr>
                <w:rStyle w:val="Hipervnculo"/>
                <w:rFonts w:cs="Times New Roman"/>
                <w:noProof/>
                <w:sz w:val="20"/>
                <w:szCs w:val="20"/>
                <w:lang w:val="es-ES"/>
              </w:rPr>
              <w:t>9.16. La contribución que ya puede sostenerse y la que todavía debe ganarse</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_Toc240554154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100</w:t>
            </w:r>
            <w:r w:rsidR="00E36CE2" w:rsidRPr="00E36CE2">
              <w:rPr>
                <w:rFonts w:cs="Times New Roman"/>
                <w:noProof/>
                <w:webHidden/>
                <w:sz w:val="20"/>
                <w:szCs w:val="20"/>
              </w:rPr>
              <w:fldChar w:fldCharType="end"/>
            </w:r>
          </w:hyperlink>
        </w:p>
        <w:p w14:paraId="215862A6" w14:textId="0324B814"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155" w:history="1">
            <w:r w:rsidR="00E36CE2" w:rsidRPr="00E36CE2">
              <w:rPr>
                <w:rStyle w:val="Hipervnculo"/>
                <w:rFonts w:cs="Times New Roman"/>
                <w:noProof/>
                <w:sz w:val="20"/>
                <w:szCs w:val="20"/>
                <w:lang w:val="es-ES"/>
              </w:rPr>
              <w:t>9.17. Consecuencias si la hipótesis general se sostiene</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_Toc240554155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100</w:t>
            </w:r>
            <w:r w:rsidR="00E36CE2" w:rsidRPr="00E36CE2">
              <w:rPr>
                <w:rFonts w:cs="Times New Roman"/>
                <w:noProof/>
                <w:webHidden/>
                <w:sz w:val="20"/>
                <w:szCs w:val="20"/>
              </w:rPr>
              <w:fldChar w:fldCharType="end"/>
            </w:r>
          </w:hyperlink>
        </w:p>
        <w:p w14:paraId="56CD478E" w14:textId="1E693A97"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156" w:history="1">
            <w:r w:rsidR="00E36CE2" w:rsidRPr="00E36CE2">
              <w:rPr>
                <w:rStyle w:val="Hipervnculo"/>
                <w:rFonts w:cs="Times New Roman"/>
                <w:noProof/>
                <w:sz w:val="20"/>
                <w:szCs w:val="20"/>
                <w:lang w:val="es-ES"/>
              </w:rPr>
              <w:t>9.18. Condiciones de refutación y reducción de alcance</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_Toc240554156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101</w:t>
            </w:r>
            <w:r w:rsidR="00E36CE2" w:rsidRPr="00E36CE2">
              <w:rPr>
                <w:rFonts w:cs="Times New Roman"/>
                <w:noProof/>
                <w:webHidden/>
                <w:sz w:val="20"/>
                <w:szCs w:val="20"/>
              </w:rPr>
              <w:fldChar w:fldCharType="end"/>
            </w:r>
          </w:hyperlink>
        </w:p>
        <w:p w14:paraId="1C3EF6D8" w14:textId="0DE37070"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157" w:history="1">
            <w:r w:rsidR="00E36CE2" w:rsidRPr="00E36CE2">
              <w:rPr>
                <w:rStyle w:val="Hipervnculo"/>
                <w:rFonts w:cs="Times New Roman"/>
                <w:noProof/>
                <w:sz w:val="20"/>
                <w:szCs w:val="20"/>
                <w:lang w:val="es-ES"/>
              </w:rPr>
              <w:t>9.19. Posición provisional frente al estado del arte</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_Toc240554157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102</w:t>
            </w:r>
            <w:r w:rsidR="00E36CE2" w:rsidRPr="00E36CE2">
              <w:rPr>
                <w:rFonts w:cs="Times New Roman"/>
                <w:noProof/>
                <w:webHidden/>
                <w:sz w:val="20"/>
                <w:szCs w:val="20"/>
              </w:rPr>
              <w:fldChar w:fldCharType="end"/>
            </w:r>
          </w:hyperlink>
        </w:p>
        <w:p w14:paraId="3690714B" w14:textId="3C9D8C85"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158" w:history="1">
            <w:r w:rsidR="00E36CE2" w:rsidRPr="00E36CE2">
              <w:rPr>
                <w:rStyle w:val="Hipervnculo"/>
                <w:rFonts w:cs="Times New Roman"/>
                <w:noProof/>
                <w:sz w:val="20"/>
                <w:szCs w:val="20"/>
                <w:lang w:val="es-ES"/>
              </w:rPr>
              <w:t>9.20. Perfil científico resultante</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_Toc240554158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102</w:t>
            </w:r>
            <w:r w:rsidR="00E36CE2" w:rsidRPr="00E36CE2">
              <w:rPr>
                <w:rFonts w:cs="Times New Roman"/>
                <w:noProof/>
                <w:webHidden/>
                <w:sz w:val="20"/>
                <w:szCs w:val="20"/>
              </w:rPr>
              <w:fldChar w:fldCharType="end"/>
            </w:r>
          </w:hyperlink>
        </w:p>
        <w:p w14:paraId="5E572642" w14:textId="3396608C" w:rsidR="00E36CE2" w:rsidRPr="00E36CE2" w:rsidRDefault="0009289C" w:rsidP="00E36CE2">
          <w:pPr>
            <w:pStyle w:val="TDC1"/>
            <w:tabs>
              <w:tab w:val="right" w:leader="dot" w:pos="8777"/>
            </w:tabs>
            <w:spacing w:after="0" w:line="240" w:lineRule="auto"/>
            <w:rPr>
              <w:rFonts w:cs="Times New Roman"/>
              <w:noProof/>
              <w:sz w:val="20"/>
              <w:szCs w:val="20"/>
              <w:lang w:val="es-ES" w:eastAsia="es-ES"/>
            </w:rPr>
          </w:pPr>
          <w:hyperlink w:anchor="_Toc240554159" w:history="1">
            <w:r w:rsidR="00E36CE2" w:rsidRPr="00E36CE2">
              <w:rPr>
                <w:rStyle w:val="Hipervnculo"/>
                <w:rFonts w:cs="Times New Roman"/>
                <w:noProof/>
                <w:sz w:val="20"/>
                <w:szCs w:val="20"/>
                <w:lang w:val="es-ES"/>
              </w:rPr>
              <w:t>Capítulo 10: perfil corporativo-comercial de MDPAR</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_Toc240554159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104</w:t>
            </w:r>
            <w:r w:rsidR="00E36CE2" w:rsidRPr="00E36CE2">
              <w:rPr>
                <w:rFonts w:cs="Times New Roman"/>
                <w:noProof/>
                <w:webHidden/>
                <w:sz w:val="20"/>
                <w:szCs w:val="20"/>
              </w:rPr>
              <w:fldChar w:fldCharType="end"/>
            </w:r>
          </w:hyperlink>
        </w:p>
        <w:p w14:paraId="50638DEA" w14:textId="44D3D15E"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160" w:history="1">
            <w:r w:rsidR="00E36CE2" w:rsidRPr="00E36CE2">
              <w:rPr>
                <w:rStyle w:val="Hipervnculo"/>
                <w:rFonts w:cs="Times New Roman"/>
                <w:noProof/>
                <w:sz w:val="20"/>
                <w:szCs w:val="20"/>
                <w:lang w:val="es-ES"/>
              </w:rPr>
              <w:t>10.1. La tesis económica en una página</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_Toc240554160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104</w:t>
            </w:r>
            <w:r w:rsidR="00E36CE2" w:rsidRPr="00E36CE2">
              <w:rPr>
                <w:rFonts w:cs="Times New Roman"/>
                <w:noProof/>
                <w:webHidden/>
                <w:sz w:val="20"/>
                <w:szCs w:val="20"/>
              </w:rPr>
              <w:fldChar w:fldCharType="end"/>
            </w:r>
          </w:hyperlink>
        </w:p>
        <w:p w14:paraId="16481EFB" w14:textId="0DFFD487"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161" w:history="1">
            <w:r w:rsidR="00E36CE2" w:rsidRPr="00E36CE2">
              <w:rPr>
                <w:rStyle w:val="Hipervnculo"/>
                <w:rFonts w:cs="Times New Roman"/>
                <w:noProof/>
                <w:sz w:val="20"/>
                <w:szCs w:val="20"/>
                <w:lang w:val="es-ES"/>
              </w:rPr>
              <w:t>10.2. Disciplina epistemológica para cuantificar sin convertir escenarios en resultados</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_Toc240554161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104</w:t>
            </w:r>
            <w:r w:rsidR="00E36CE2" w:rsidRPr="00E36CE2">
              <w:rPr>
                <w:rFonts w:cs="Times New Roman"/>
                <w:noProof/>
                <w:webHidden/>
                <w:sz w:val="20"/>
                <w:szCs w:val="20"/>
              </w:rPr>
              <w:fldChar w:fldCharType="end"/>
            </w:r>
          </w:hyperlink>
        </w:p>
        <w:p w14:paraId="67D935E8" w14:textId="59919375"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162" w:history="1">
            <w:r w:rsidR="00E36CE2" w:rsidRPr="00E36CE2">
              <w:rPr>
                <w:rStyle w:val="Hipervnculo"/>
                <w:rFonts w:cs="Times New Roman"/>
                <w:noProof/>
                <w:sz w:val="20"/>
                <w:szCs w:val="20"/>
                <w:lang w:val="es-ES"/>
              </w:rPr>
              <w:t>10.3. El ledger económico: C, T, I, M y Q</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_Toc240554162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105</w:t>
            </w:r>
            <w:r w:rsidR="00E36CE2" w:rsidRPr="00E36CE2">
              <w:rPr>
                <w:rFonts w:cs="Times New Roman"/>
                <w:noProof/>
                <w:webHidden/>
                <w:sz w:val="20"/>
                <w:szCs w:val="20"/>
              </w:rPr>
              <w:fldChar w:fldCharType="end"/>
            </w:r>
          </w:hyperlink>
        </w:p>
        <w:p w14:paraId="12F6045D" w14:textId="4ECAF32D"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163" w:history="1">
            <w:r w:rsidR="00E36CE2" w:rsidRPr="00E36CE2">
              <w:rPr>
                <w:rStyle w:val="Hipervnculo"/>
                <w:rFonts w:cs="Times New Roman"/>
                <w:noProof/>
                <w:sz w:val="20"/>
                <w:szCs w:val="20"/>
                <w:lang w:val="es-ES"/>
              </w:rPr>
              <w:t>10.4. Lo que C0–C12 ya ponen sobre la mesa</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_Toc240554163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105</w:t>
            </w:r>
            <w:r w:rsidR="00E36CE2" w:rsidRPr="00E36CE2">
              <w:rPr>
                <w:rFonts w:cs="Times New Roman"/>
                <w:noProof/>
                <w:webHidden/>
                <w:sz w:val="20"/>
                <w:szCs w:val="20"/>
              </w:rPr>
              <w:fldChar w:fldCharType="end"/>
            </w:r>
          </w:hyperlink>
        </w:p>
        <w:p w14:paraId="031219AA" w14:textId="0EAC7FE2"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164" w:history="1">
            <w:r w:rsidR="00E36CE2" w:rsidRPr="00E36CE2">
              <w:rPr>
                <w:rStyle w:val="Hipervnculo"/>
                <w:rFonts w:cs="Times New Roman"/>
                <w:noProof/>
                <w:sz w:val="20"/>
                <w:szCs w:val="20"/>
                <w:lang w:val="es-ES"/>
              </w:rPr>
              <w:t>10.5. C6: el precio real de la cognición longitudinal</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_Toc240554164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106</w:t>
            </w:r>
            <w:r w:rsidR="00E36CE2" w:rsidRPr="00E36CE2">
              <w:rPr>
                <w:rFonts w:cs="Times New Roman"/>
                <w:noProof/>
                <w:webHidden/>
                <w:sz w:val="20"/>
                <w:szCs w:val="20"/>
              </w:rPr>
              <w:fldChar w:fldCharType="end"/>
            </w:r>
          </w:hyperlink>
        </w:p>
        <w:p w14:paraId="686F32DF" w14:textId="6921E70C"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165" w:history="1">
            <w:r w:rsidR="00E36CE2" w:rsidRPr="00E36CE2">
              <w:rPr>
                <w:rStyle w:val="Hipervnculo"/>
                <w:rFonts w:cs="Times New Roman"/>
                <w:noProof/>
                <w:sz w:val="20"/>
                <w:szCs w:val="20"/>
                <w:lang w:val="es-ES"/>
              </w:rPr>
              <w:t>10.6. C7 y C8: economía local y coste de gobernanza</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_Toc240554165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106</w:t>
            </w:r>
            <w:r w:rsidR="00E36CE2" w:rsidRPr="00E36CE2">
              <w:rPr>
                <w:rFonts w:cs="Times New Roman"/>
                <w:noProof/>
                <w:webHidden/>
                <w:sz w:val="20"/>
                <w:szCs w:val="20"/>
              </w:rPr>
              <w:fldChar w:fldCharType="end"/>
            </w:r>
          </w:hyperlink>
        </w:p>
        <w:p w14:paraId="0CFF83FC" w14:textId="0E32A3E1"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166" w:history="1">
            <w:r w:rsidR="00E36CE2" w:rsidRPr="00E36CE2">
              <w:rPr>
                <w:rStyle w:val="Hipervnculo"/>
                <w:rFonts w:cs="Times New Roman"/>
                <w:noProof/>
                <w:sz w:val="20"/>
                <w:szCs w:val="20"/>
                <w:lang w:val="es-ES"/>
              </w:rPr>
              <w:t>10.7. C9: adquirir la clase de compute adecuada</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_Toc240554166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107</w:t>
            </w:r>
            <w:r w:rsidR="00E36CE2" w:rsidRPr="00E36CE2">
              <w:rPr>
                <w:rFonts w:cs="Times New Roman"/>
                <w:noProof/>
                <w:webHidden/>
                <w:sz w:val="20"/>
                <w:szCs w:val="20"/>
              </w:rPr>
              <w:fldChar w:fldCharType="end"/>
            </w:r>
          </w:hyperlink>
        </w:p>
        <w:p w14:paraId="41772567" w14:textId="38E1C2C1"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167" w:history="1">
            <w:r w:rsidR="00E36CE2" w:rsidRPr="00E36CE2">
              <w:rPr>
                <w:rStyle w:val="Hipervnculo"/>
                <w:rFonts w:cs="Times New Roman"/>
                <w:noProof/>
                <w:sz w:val="20"/>
                <w:szCs w:val="20"/>
                <w:lang w:val="es-ES"/>
              </w:rPr>
              <w:t>10.8. Concurrencia: tiempo económico, no compute mágico</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_Toc240554167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107</w:t>
            </w:r>
            <w:r w:rsidR="00E36CE2" w:rsidRPr="00E36CE2">
              <w:rPr>
                <w:rFonts w:cs="Times New Roman"/>
                <w:noProof/>
                <w:webHidden/>
                <w:sz w:val="20"/>
                <w:szCs w:val="20"/>
              </w:rPr>
              <w:fldChar w:fldCharType="end"/>
            </w:r>
          </w:hyperlink>
        </w:p>
        <w:p w14:paraId="12E2A581" w14:textId="5C23AFAA"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168" w:history="1">
            <w:r w:rsidR="00E36CE2" w:rsidRPr="00E36CE2">
              <w:rPr>
                <w:rStyle w:val="Hipervnculo"/>
                <w:rFonts w:cs="Times New Roman"/>
                <w:noProof/>
                <w:sz w:val="20"/>
                <w:szCs w:val="20"/>
                <w:lang w:val="es-ES"/>
              </w:rPr>
              <w:t>10.9. C10: el valor económico de no actuar tarde</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_Toc240554168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108</w:t>
            </w:r>
            <w:r w:rsidR="00E36CE2" w:rsidRPr="00E36CE2">
              <w:rPr>
                <w:rFonts w:cs="Times New Roman"/>
                <w:noProof/>
                <w:webHidden/>
                <w:sz w:val="20"/>
                <w:szCs w:val="20"/>
              </w:rPr>
              <w:fldChar w:fldCharType="end"/>
            </w:r>
          </w:hyperlink>
        </w:p>
        <w:p w14:paraId="1BF40B79" w14:textId="3BD5B4EF"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169" w:history="1">
            <w:r w:rsidR="00E36CE2" w:rsidRPr="00E36CE2">
              <w:rPr>
                <w:rStyle w:val="Hipervnculo"/>
                <w:rFonts w:cs="Times New Roman"/>
                <w:noProof/>
                <w:sz w:val="20"/>
                <w:szCs w:val="20"/>
                <w:lang w:val="es-ES"/>
              </w:rPr>
              <w:t>10.10. C11–C12: resiliencia como producto</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_Toc240554169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108</w:t>
            </w:r>
            <w:r w:rsidR="00E36CE2" w:rsidRPr="00E36CE2">
              <w:rPr>
                <w:rFonts w:cs="Times New Roman"/>
                <w:noProof/>
                <w:webHidden/>
                <w:sz w:val="20"/>
                <w:szCs w:val="20"/>
              </w:rPr>
              <w:fldChar w:fldCharType="end"/>
            </w:r>
          </w:hyperlink>
        </w:p>
        <w:p w14:paraId="7C68F0FA" w14:textId="7DAA2F1C"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170" w:history="1">
            <w:r w:rsidR="00E36CE2" w:rsidRPr="00E36CE2">
              <w:rPr>
                <w:rStyle w:val="Hipervnculo"/>
                <w:rFonts w:cs="Times New Roman"/>
                <w:noProof/>
                <w:sz w:val="20"/>
                <w:szCs w:val="20"/>
                <w:lang w:val="es-ES"/>
              </w:rPr>
              <w:t>10.11. Edge y BOM: el precio de no exigir siempre el máximo hardware</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_Toc240554170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109</w:t>
            </w:r>
            <w:r w:rsidR="00E36CE2" w:rsidRPr="00E36CE2">
              <w:rPr>
                <w:rFonts w:cs="Times New Roman"/>
                <w:noProof/>
                <w:webHidden/>
                <w:sz w:val="20"/>
                <w:szCs w:val="20"/>
              </w:rPr>
              <w:fldChar w:fldCharType="end"/>
            </w:r>
          </w:hyperlink>
        </w:p>
        <w:p w14:paraId="60F1A6B9" w14:textId="42D4FCA6"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171" w:history="1">
            <w:r w:rsidR="00E36CE2" w:rsidRPr="00E36CE2">
              <w:rPr>
                <w:rStyle w:val="Hipervnculo"/>
                <w:rFonts w:cs="Times New Roman"/>
                <w:noProof/>
                <w:sz w:val="20"/>
                <w:szCs w:val="20"/>
                <w:lang w:val="es-ES"/>
              </w:rPr>
              <w:t>10.12. El tamaño del mercado de problemas</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_Toc240554171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109</w:t>
            </w:r>
            <w:r w:rsidR="00E36CE2" w:rsidRPr="00E36CE2">
              <w:rPr>
                <w:rFonts w:cs="Times New Roman"/>
                <w:noProof/>
                <w:webHidden/>
                <w:sz w:val="20"/>
                <w:szCs w:val="20"/>
              </w:rPr>
              <w:fldChar w:fldCharType="end"/>
            </w:r>
          </w:hyperlink>
        </w:p>
        <w:p w14:paraId="3195E372" w14:textId="78958DBF"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172" w:history="1">
            <w:r w:rsidR="00E36CE2" w:rsidRPr="00E36CE2">
              <w:rPr>
                <w:rStyle w:val="Hipervnculo"/>
                <w:rFonts w:cs="Times New Roman"/>
                <w:noProof/>
                <w:sz w:val="20"/>
                <w:szCs w:val="20"/>
                <w:lang w:val="es-ES"/>
              </w:rPr>
              <w:t>10.13. Envolvente de sensibilidad: convertir ambición en aritmética auditable</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_Toc240554172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110</w:t>
            </w:r>
            <w:r w:rsidR="00E36CE2" w:rsidRPr="00E36CE2">
              <w:rPr>
                <w:rFonts w:cs="Times New Roman"/>
                <w:noProof/>
                <w:webHidden/>
                <w:sz w:val="20"/>
                <w:szCs w:val="20"/>
              </w:rPr>
              <w:fldChar w:fldCharType="end"/>
            </w:r>
          </w:hyperlink>
        </w:p>
        <w:p w14:paraId="5E4356E4" w14:textId="040E9136"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173" w:history="1">
            <w:r w:rsidR="00E36CE2" w:rsidRPr="00E36CE2">
              <w:rPr>
                <w:rStyle w:val="Hipervnculo"/>
                <w:rFonts w:cs="Times New Roman"/>
                <w:noProof/>
                <w:sz w:val="20"/>
                <w:szCs w:val="20"/>
                <w:lang w:val="es-ES"/>
              </w:rPr>
              <w:t>10.14. Del denominador macro al contrato del cliente</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_Toc240554173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111</w:t>
            </w:r>
            <w:r w:rsidR="00E36CE2" w:rsidRPr="00E36CE2">
              <w:rPr>
                <w:rFonts w:cs="Times New Roman"/>
                <w:noProof/>
                <w:webHidden/>
                <w:sz w:val="20"/>
                <w:szCs w:val="20"/>
              </w:rPr>
              <w:fldChar w:fldCharType="end"/>
            </w:r>
          </w:hyperlink>
        </w:p>
        <w:p w14:paraId="586957CC" w14:textId="4B6DCDB1"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174" w:history="1">
            <w:r w:rsidR="00E36CE2" w:rsidRPr="00E36CE2">
              <w:rPr>
                <w:rStyle w:val="Hipervnculo"/>
                <w:rFonts w:cs="Times New Roman"/>
                <w:noProof/>
                <w:sz w:val="20"/>
                <w:szCs w:val="20"/>
                <w:lang w:val="es-ES"/>
              </w:rPr>
              <w:t>10.15. Pricing basado en valor verificado</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_Toc240554174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111</w:t>
            </w:r>
            <w:r w:rsidR="00E36CE2" w:rsidRPr="00E36CE2">
              <w:rPr>
                <w:rFonts w:cs="Times New Roman"/>
                <w:noProof/>
                <w:webHidden/>
                <w:sz w:val="20"/>
                <w:szCs w:val="20"/>
              </w:rPr>
              <w:fldChar w:fldCharType="end"/>
            </w:r>
          </w:hyperlink>
        </w:p>
        <w:p w14:paraId="5C5A0752" w14:textId="594C8BF8"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175" w:history="1">
            <w:r w:rsidR="00E36CE2" w:rsidRPr="00E36CE2">
              <w:rPr>
                <w:rStyle w:val="Hipervnculo"/>
                <w:rFonts w:cs="Times New Roman"/>
                <w:noProof/>
                <w:sz w:val="20"/>
                <w:szCs w:val="20"/>
                <w:lang w:val="es-ES"/>
              </w:rPr>
              <w:t>10.16. Cognitive ownership: alquilar semántica sin alquilar el sistema cognitivo</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_Toc240554175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111</w:t>
            </w:r>
            <w:r w:rsidR="00E36CE2" w:rsidRPr="00E36CE2">
              <w:rPr>
                <w:rFonts w:cs="Times New Roman"/>
                <w:noProof/>
                <w:webHidden/>
                <w:sz w:val="20"/>
                <w:szCs w:val="20"/>
              </w:rPr>
              <w:fldChar w:fldCharType="end"/>
            </w:r>
          </w:hyperlink>
        </w:p>
        <w:p w14:paraId="04D7C94E" w14:textId="54639DA1"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176" w:history="1">
            <w:r w:rsidR="00E36CE2" w:rsidRPr="00E36CE2">
              <w:rPr>
                <w:rStyle w:val="Hipervnculo"/>
                <w:rFonts w:cs="Times New Roman"/>
                <w:noProof/>
                <w:sz w:val="20"/>
                <w:szCs w:val="20"/>
                <w:lang w:val="es-ES"/>
              </w:rPr>
              <w:t>10.17. Mantenimiento: la economía todavía pendiente de medir</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_Toc240554176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112</w:t>
            </w:r>
            <w:r w:rsidR="00E36CE2" w:rsidRPr="00E36CE2">
              <w:rPr>
                <w:rFonts w:cs="Times New Roman"/>
                <w:noProof/>
                <w:webHidden/>
                <w:sz w:val="20"/>
                <w:szCs w:val="20"/>
              </w:rPr>
              <w:fldChar w:fldCharType="end"/>
            </w:r>
          </w:hyperlink>
        </w:p>
        <w:p w14:paraId="65527A1E" w14:textId="0515A2A8"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177" w:history="1">
            <w:r w:rsidR="00E36CE2" w:rsidRPr="00E36CE2">
              <w:rPr>
                <w:rStyle w:val="Hipervnculo"/>
                <w:rFonts w:cs="Times New Roman"/>
                <w:noProof/>
                <w:sz w:val="20"/>
                <w:szCs w:val="20"/>
                <w:lang w:val="es-ES"/>
              </w:rPr>
              <w:t>10.18. Qué puede sostenerse ante una due diligence</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_Toc240554177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112</w:t>
            </w:r>
            <w:r w:rsidR="00E36CE2" w:rsidRPr="00E36CE2">
              <w:rPr>
                <w:rFonts w:cs="Times New Roman"/>
                <w:noProof/>
                <w:webHidden/>
                <w:sz w:val="20"/>
                <w:szCs w:val="20"/>
              </w:rPr>
              <w:fldChar w:fldCharType="end"/>
            </w:r>
          </w:hyperlink>
        </w:p>
        <w:p w14:paraId="2823C75D" w14:textId="3E2922E8"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178" w:history="1">
            <w:r w:rsidR="00E36CE2" w:rsidRPr="00E36CE2">
              <w:rPr>
                <w:rStyle w:val="Hipervnculo"/>
                <w:rFonts w:cs="Times New Roman"/>
                <w:noProof/>
                <w:sz w:val="20"/>
                <w:szCs w:val="20"/>
                <w:lang w:val="es-ES"/>
              </w:rPr>
              <w:t>10.19. Perfil corporativo-comercial resultante</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_Toc240554178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113</w:t>
            </w:r>
            <w:r w:rsidR="00E36CE2" w:rsidRPr="00E36CE2">
              <w:rPr>
                <w:rFonts w:cs="Times New Roman"/>
                <w:noProof/>
                <w:webHidden/>
                <w:sz w:val="20"/>
                <w:szCs w:val="20"/>
              </w:rPr>
              <w:fldChar w:fldCharType="end"/>
            </w:r>
          </w:hyperlink>
        </w:p>
        <w:p w14:paraId="7FA3F4ED" w14:textId="1C60FFC5" w:rsidR="00E36CE2" w:rsidRPr="00E36CE2" w:rsidRDefault="0009289C" w:rsidP="00E36CE2">
          <w:pPr>
            <w:pStyle w:val="TDC1"/>
            <w:tabs>
              <w:tab w:val="right" w:leader="dot" w:pos="8777"/>
            </w:tabs>
            <w:spacing w:after="0" w:line="240" w:lineRule="auto"/>
            <w:rPr>
              <w:rFonts w:cs="Times New Roman"/>
              <w:noProof/>
              <w:sz w:val="20"/>
              <w:szCs w:val="20"/>
              <w:lang w:val="es-ES" w:eastAsia="es-ES"/>
            </w:rPr>
          </w:pPr>
          <w:hyperlink w:anchor="_Toc240554179" w:history="1">
            <w:r w:rsidR="00E36CE2" w:rsidRPr="00E36CE2">
              <w:rPr>
                <w:rStyle w:val="Hipervnculo"/>
                <w:rFonts w:cs="Times New Roman"/>
                <w:noProof/>
                <w:sz w:val="20"/>
                <w:szCs w:val="20"/>
                <w:lang w:val="es-ES"/>
              </w:rPr>
              <w:t>Capítulo 11: perfil social de MDPAR</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_Toc240554179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114</w:t>
            </w:r>
            <w:r w:rsidR="00E36CE2" w:rsidRPr="00E36CE2">
              <w:rPr>
                <w:rFonts w:cs="Times New Roman"/>
                <w:noProof/>
                <w:webHidden/>
                <w:sz w:val="20"/>
                <w:szCs w:val="20"/>
              </w:rPr>
              <w:fldChar w:fldCharType="end"/>
            </w:r>
          </w:hyperlink>
        </w:p>
        <w:p w14:paraId="4FF82680" w14:textId="5852D6D4"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180" w:history="1">
            <w:r w:rsidR="00E36CE2" w:rsidRPr="00E36CE2">
              <w:rPr>
                <w:rStyle w:val="Hipervnculo"/>
                <w:rFonts w:cs="Times New Roman"/>
                <w:noProof/>
                <w:sz w:val="20"/>
                <w:szCs w:val="20"/>
                <w:lang w:val="es-ES"/>
              </w:rPr>
              <w:t>11.1. De una salida convincente a una inferencia discutible</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_Toc240554180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114</w:t>
            </w:r>
            <w:r w:rsidR="00E36CE2" w:rsidRPr="00E36CE2">
              <w:rPr>
                <w:rFonts w:cs="Times New Roman"/>
                <w:noProof/>
                <w:webHidden/>
                <w:sz w:val="20"/>
                <w:szCs w:val="20"/>
              </w:rPr>
              <w:fldChar w:fldCharType="end"/>
            </w:r>
          </w:hyperlink>
        </w:p>
        <w:p w14:paraId="7DE9E6D2" w14:textId="4ACBEA20"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181" w:history="1">
            <w:r w:rsidR="00E36CE2" w:rsidRPr="00E36CE2">
              <w:rPr>
                <w:rStyle w:val="Hipervnculo"/>
                <w:rFonts w:cs="Times New Roman"/>
                <w:noProof/>
                <w:sz w:val="20"/>
                <w:szCs w:val="20"/>
                <w:lang w:val="es-ES"/>
              </w:rPr>
              <w:t>11.2. El objeto público: evidencia, observación, inferencia y autoridad</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_Toc240554181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115</w:t>
            </w:r>
            <w:r w:rsidR="00E36CE2" w:rsidRPr="00E36CE2">
              <w:rPr>
                <w:rFonts w:cs="Times New Roman"/>
                <w:noProof/>
                <w:webHidden/>
                <w:sz w:val="20"/>
                <w:szCs w:val="20"/>
              </w:rPr>
              <w:fldChar w:fldCharType="end"/>
            </w:r>
          </w:hyperlink>
        </w:p>
        <w:p w14:paraId="1148FCD4" w14:textId="46743FF9"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182" w:history="1">
            <w:r w:rsidR="00E36CE2" w:rsidRPr="00E36CE2">
              <w:rPr>
                <w:rStyle w:val="Hipervnculo"/>
                <w:rFonts w:cs="Times New Roman"/>
                <w:noProof/>
                <w:sz w:val="20"/>
                <w:szCs w:val="20"/>
                <w:lang w:val="es-ES"/>
              </w:rPr>
              <w:t>11.3. Calidad pericial como propiedad técnica, no como título jurídico</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_Toc240554182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115</w:t>
            </w:r>
            <w:r w:rsidR="00E36CE2" w:rsidRPr="00E36CE2">
              <w:rPr>
                <w:rFonts w:cs="Times New Roman"/>
                <w:noProof/>
                <w:webHidden/>
                <w:sz w:val="20"/>
                <w:szCs w:val="20"/>
              </w:rPr>
              <w:fldChar w:fldCharType="end"/>
            </w:r>
          </w:hyperlink>
        </w:p>
        <w:p w14:paraId="38181247" w14:textId="3D010F74"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183" w:history="1">
            <w:r w:rsidR="00E36CE2" w:rsidRPr="00E36CE2">
              <w:rPr>
                <w:rStyle w:val="Hipervnculo"/>
                <w:rFonts w:cs="Times New Roman"/>
                <w:noProof/>
                <w:sz w:val="20"/>
                <w:szCs w:val="20"/>
                <w:lang w:val="es-ES"/>
              </w:rPr>
              <w:t>11.4. Ocho propiedades operacionales de un expediente auditable</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_Toc240554183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116</w:t>
            </w:r>
            <w:r w:rsidR="00E36CE2" w:rsidRPr="00E36CE2">
              <w:rPr>
                <w:rFonts w:cs="Times New Roman"/>
                <w:noProof/>
                <w:webHidden/>
                <w:sz w:val="20"/>
                <w:szCs w:val="20"/>
              </w:rPr>
              <w:fldChar w:fldCharType="end"/>
            </w:r>
          </w:hyperlink>
        </w:p>
        <w:p w14:paraId="0E820FA7" w14:textId="3898C5D8"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184" w:history="1">
            <w:r w:rsidR="00E36CE2" w:rsidRPr="00E36CE2">
              <w:rPr>
                <w:rStyle w:val="Hipervnculo"/>
                <w:rFonts w:cs="Times New Roman"/>
                <w:noProof/>
                <w:sz w:val="20"/>
                <w:szCs w:val="20"/>
                <w:lang w:val="es-ES"/>
              </w:rPr>
              <w:t>11.5. El profesional no desaparece: cambia el reparto del trabajo</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_Toc240554184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116</w:t>
            </w:r>
            <w:r w:rsidR="00E36CE2" w:rsidRPr="00E36CE2">
              <w:rPr>
                <w:rFonts w:cs="Times New Roman"/>
                <w:noProof/>
                <w:webHidden/>
                <w:sz w:val="20"/>
                <w:szCs w:val="20"/>
              </w:rPr>
              <w:fldChar w:fldCharType="end"/>
            </w:r>
          </w:hyperlink>
        </w:p>
        <w:p w14:paraId="2E9F35B0" w14:textId="6C5DF3CE"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185" w:history="1">
            <w:r w:rsidR="00E36CE2" w:rsidRPr="00E36CE2">
              <w:rPr>
                <w:rStyle w:val="Hipervnculo"/>
                <w:rFonts w:cs="Times New Roman"/>
                <w:noProof/>
                <w:sz w:val="20"/>
                <w:szCs w:val="20"/>
                <w:lang w:val="es-ES"/>
              </w:rPr>
              <w:t>11.6. Del lenguaje desigual al procedimiento estructural común</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_Toc240554185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117</w:t>
            </w:r>
            <w:r w:rsidR="00E36CE2" w:rsidRPr="00E36CE2">
              <w:rPr>
                <w:rFonts w:cs="Times New Roman"/>
                <w:noProof/>
                <w:webHidden/>
                <w:sz w:val="20"/>
                <w:szCs w:val="20"/>
              </w:rPr>
              <w:fldChar w:fldCharType="end"/>
            </w:r>
          </w:hyperlink>
        </w:p>
        <w:p w14:paraId="2CDB675F" w14:textId="5D17A6F4"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186" w:history="1">
            <w:r w:rsidR="00E36CE2" w:rsidRPr="00E36CE2">
              <w:rPr>
                <w:rStyle w:val="Hipervnculo"/>
                <w:rFonts w:cs="Times New Roman"/>
                <w:noProof/>
                <w:sz w:val="20"/>
                <w:szCs w:val="20"/>
                <w:lang w:val="es-ES"/>
              </w:rPr>
              <w:t>11.7. Un formalismo, múltiples superficies profesionales</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_Toc240554186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117</w:t>
            </w:r>
            <w:r w:rsidR="00E36CE2" w:rsidRPr="00E36CE2">
              <w:rPr>
                <w:rFonts w:cs="Times New Roman"/>
                <w:noProof/>
                <w:webHidden/>
                <w:sz w:val="20"/>
                <w:szCs w:val="20"/>
              </w:rPr>
              <w:fldChar w:fldCharType="end"/>
            </w:r>
          </w:hyperlink>
        </w:p>
        <w:p w14:paraId="78197775" w14:textId="50FE5C59"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187" w:history="1">
            <w:r w:rsidR="00E36CE2" w:rsidRPr="00E36CE2">
              <w:rPr>
                <w:rStyle w:val="Hipervnculo"/>
                <w:rFonts w:cs="Times New Roman"/>
                <w:noProof/>
                <w:sz w:val="20"/>
                <w:szCs w:val="20"/>
                <w:lang w:val="es-ES"/>
              </w:rPr>
              <w:t>11.8. Contestabilidad: el principio técnico de preguntar «¿de dónde sale esto?»</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_Toc240554187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118</w:t>
            </w:r>
            <w:r w:rsidR="00E36CE2" w:rsidRPr="00E36CE2">
              <w:rPr>
                <w:rFonts w:cs="Times New Roman"/>
                <w:noProof/>
                <w:webHidden/>
                <w:sz w:val="20"/>
                <w:szCs w:val="20"/>
              </w:rPr>
              <w:fldChar w:fldCharType="end"/>
            </w:r>
          </w:hyperlink>
        </w:p>
        <w:p w14:paraId="0408BC71" w14:textId="30B0A801"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188" w:history="1">
            <w:r w:rsidR="00E36CE2" w:rsidRPr="00E36CE2">
              <w:rPr>
                <w:rStyle w:val="Hipervnculo"/>
                <w:rFonts w:cs="Times New Roman"/>
                <w:noProof/>
                <w:sz w:val="20"/>
                <w:szCs w:val="20"/>
                <w:lang w:val="es-ES"/>
              </w:rPr>
              <w:t>11.9. UNKNOWN y las superficies no examinadas como protección contra la falsa completitud</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_Toc240554188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119</w:t>
            </w:r>
            <w:r w:rsidR="00E36CE2" w:rsidRPr="00E36CE2">
              <w:rPr>
                <w:rFonts w:cs="Times New Roman"/>
                <w:noProof/>
                <w:webHidden/>
                <w:sz w:val="20"/>
                <w:szCs w:val="20"/>
              </w:rPr>
              <w:fldChar w:fldCharType="end"/>
            </w:r>
          </w:hyperlink>
        </w:p>
        <w:p w14:paraId="5E31F51E" w14:textId="3DC80C92"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189" w:history="1">
            <w:r w:rsidR="00E36CE2" w:rsidRPr="00E36CE2">
              <w:rPr>
                <w:rStyle w:val="Hipervnculo"/>
                <w:rFonts w:cs="Times New Roman"/>
                <w:noProof/>
                <w:sz w:val="20"/>
                <w:szCs w:val="20"/>
                <w:lang w:val="es-ES"/>
              </w:rPr>
              <w:t>11.10. La frontera neuronal: reconocer variación sin perder el expediente</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_Toc240554189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119</w:t>
            </w:r>
            <w:r w:rsidR="00E36CE2" w:rsidRPr="00E36CE2">
              <w:rPr>
                <w:rFonts w:cs="Times New Roman"/>
                <w:noProof/>
                <w:webHidden/>
                <w:sz w:val="20"/>
                <w:szCs w:val="20"/>
              </w:rPr>
              <w:fldChar w:fldCharType="end"/>
            </w:r>
          </w:hyperlink>
        </w:p>
        <w:p w14:paraId="3D957756" w14:textId="500F29E7"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190" w:history="1">
            <w:r w:rsidR="00E36CE2" w:rsidRPr="00E36CE2">
              <w:rPr>
                <w:rStyle w:val="Hipervnculo"/>
                <w:rFonts w:cs="Times New Roman"/>
                <w:noProof/>
                <w:sz w:val="20"/>
                <w:szCs w:val="20"/>
                <w:lang w:val="es-ES"/>
              </w:rPr>
              <w:t>11.11. Privacidad y exposición controlada: publicar estructura sin publicar el caso</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_Toc240554190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119</w:t>
            </w:r>
            <w:r w:rsidR="00E36CE2" w:rsidRPr="00E36CE2">
              <w:rPr>
                <w:rFonts w:cs="Times New Roman"/>
                <w:noProof/>
                <w:webHidden/>
                <w:sz w:val="20"/>
                <w:szCs w:val="20"/>
              </w:rPr>
              <w:fldChar w:fldCharType="end"/>
            </w:r>
          </w:hyperlink>
        </w:p>
        <w:p w14:paraId="2A0FE640" w14:textId="54B28D63"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191" w:history="1">
            <w:r w:rsidR="00E36CE2" w:rsidRPr="00E36CE2">
              <w:rPr>
                <w:rStyle w:val="Hipervnculo"/>
                <w:rFonts w:cs="Times New Roman"/>
                <w:noProof/>
                <w:sz w:val="20"/>
                <w:szCs w:val="20"/>
                <w:lang w:val="es-ES"/>
              </w:rPr>
              <w:t>11.12. Soberanía cognitiva: capacidad alquilada, estado y autoridad propios</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_Toc240554191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120</w:t>
            </w:r>
            <w:r w:rsidR="00E36CE2" w:rsidRPr="00E36CE2">
              <w:rPr>
                <w:rFonts w:cs="Times New Roman"/>
                <w:noProof/>
                <w:webHidden/>
                <w:sz w:val="20"/>
                <w:szCs w:val="20"/>
              </w:rPr>
              <w:fldChar w:fldCharType="end"/>
            </w:r>
          </w:hyperlink>
        </w:p>
        <w:p w14:paraId="3F00EE15" w14:textId="650FF76C"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192" w:history="1">
            <w:r w:rsidR="00E36CE2" w:rsidRPr="00E36CE2">
              <w:rPr>
                <w:rStyle w:val="Hipervnculo"/>
                <w:rFonts w:cs="Times New Roman"/>
                <w:noProof/>
                <w:sz w:val="20"/>
                <w:szCs w:val="20"/>
                <w:lang w:val="es-ES"/>
              </w:rPr>
              <w:t>11.13. Interoperabilidad entre inteligencias heterogéneas</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_Toc240554192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120</w:t>
            </w:r>
            <w:r w:rsidR="00E36CE2" w:rsidRPr="00E36CE2">
              <w:rPr>
                <w:rFonts w:cs="Times New Roman"/>
                <w:noProof/>
                <w:webHidden/>
                <w:sz w:val="20"/>
                <w:szCs w:val="20"/>
              </w:rPr>
              <w:fldChar w:fldCharType="end"/>
            </w:r>
          </w:hyperlink>
        </w:p>
        <w:p w14:paraId="21BA6463" w14:textId="7CD8812D"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193" w:history="1">
            <w:r w:rsidR="00E36CE2" w:rsidRPr="00E36CE2">
              <w:rPr>
                <w:rStyle w:val="Hipervnculo"/>
                <w:rFonts w:cs="Times New Roman"/>
                <w:noProof/>
                <w:sz w:val="20"/>
                <w:szCs w:val="20"/>
                <w:lang w:val="es-ES"/>
              </w:rPr>
              <w:t>11.14. Del coste del modelo al coste del escrutinio</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_Toc240554193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121</w:t>
            </w:r>
            <w:r w:rsidR="00E36CE2" w:rsidRPr="00E36CE2">
              <w:rPr>
                <w:rFonts w:cs="Times New Roman"/>
                <w:noProof/>
                <w:webHidden/>
                <w:sz w:val="20"/>
                <w:szCs w:val="20"/>
              </w:rPr>
              <w:fldChar w:fldCharType="end"/>
            </w:r>
          </w:hyperlink>
        </w:p>
        <w:p w14:paraId="06A9EBC1" w14:textId="3599F72D"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194" w:history="1">
            <w:r w:rsidR="00E36CE2" w:rsidRPr="00E36CE2">
              <w:rPr>
                <w:rStyle w:val="Hipervnculo"/>
                <w:rFonts w:cs="Times New Roman"/>
                <w:noProof/>
                <w:sz w:val="20"/>
                <w:szCs w:val="20"/>
                <w:lang w:val="es-ES"/>
              </w:rPr>
              <w:t>11.15. Qué puede afirmar MDPAR y qué debe seguir perteneciendo al mundo</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_Toc240554194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122</w:t>
            </w:r>
            <w:r w:rsidR="00E36CE2" w:rsidRPr="00E36CE2">
              <w:rPr>
                <w:rFonts w:cs="Times New Roman"/>
                <w:noProof/>
                <w:webHidden/>
                <w:sz w:val="20"/>
                <w:szCs w:val="20"/>
              </w:rPr>
              <w:fldChar w:fldCharType="end"/>
            </w:r>
          </w:hyperlink>
        </w:p>
        <w:p w14:paraId="3FC61106" w14:textId="2145127D"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195" w:history="1">
            <w:r w:rsidR="00E36CE2" w:rsidRPr="00E36CE2">
              <w:rPr>
                <w:rStyle w:val="Hipervnculo"/>
                <w:rFonts w:cs="Times New Roman"/>
                <w:noProof/>
                <w:sz w:val="20"/>
                <w:szCs w:val="20"/>
                <w:lang w:val="es-ES"/>
              </w:rPr>
              <w:t>11.16. Perfil social resultante</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_Toc240554195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122</w:t>
            </w:r>
            <w:r w:rsidR="00E36CE2" w:rsidRPr="00E36CE2">
              <w:rPr>
                <w:rFonts w:cs="Times New Roman"/>
                <w:noProof/>
                <w:webHidden/>
                <w:sz w:val="20"/>
                <w:szCs w:val="20"/>
              </w:rPr>
              <w:fldChar w:fldCharType="end"/>
            </w:r>
          </w:hyperlink>
        </w:p>
        <w:p w14:paraId="2C87D8B7" w14:textId="3B12717F" w:rsidR="00E36CE2" w:rsidRPr="00E36CE2" w:rsidRDefault="0009289C" w:rsidP="00E36CE2">
          <w:pPr>
            <w:pStyle w:val="TDC1"/>
            <w:tabs>
              <w:tab w:val="right" w:leader="dot" w:pos="8777"/>
            </w:tabs>
            <w:spacing w:after="0" w:line="240" w:lineRule="auto"/>
            <w:rPr>
              <w:rFonts w:cs="Times New Roman"/>
              <w:noProof/>
              <w:sz w:val="20"/>
              <w:szCs w:val="20"/>
              <w:lang w:val="es-ES" w:eastAsia="es-ES"/>
            </w:rPr>
          </w:pPr>
          <w:hyperlink w:anchor="_Toc240554196" w:history="1">
            <w:r w:rsidR="00E36CE2" w:rsidRPr="00E36CE2">
              <w:rPr>
                <w:rStyle w:val="Hipervnculo"/>
                <w:rFonts w:cs="Times New Roman"/>
                <w:noProof/>
                <w:sz w:val="20"/>
                <w:szCs w:val="20"/>
                <w:lang w:val="es-ES"/>
              </w:rPr>
              <w:t>PARTE V — Conclusiones</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_Toc240554196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124</w:t>
            </w:r>
            <w:r w:rsidR="00E36CE2" w:rsidRPr="00E36CE2">
              <w:rPr>
                <w:rFonts w:cs="Times New Roman"/>
                <w:noProof/>
                <w:webHidden/>
                <w:sz w:val="20"/>
                <w:szCs w:val="20"/>
              </w:rPr>
              <w:fldChar w:fldCharType="end"/>
            </w:r>
          </w:hyperlink>
        </w:p>
        <w:p w14:paraId="7291AD88" w14:textId="620D793F" w:rsidR="00E36CE2" w:rsidRPr="00E36CE2" w:rsidRDefault="0009289C" w:rsidP="00E36CE2">
          <w:pPr>
            <w:pStyle w:val="TDC1"/>
            <w:tabs>
              <w:tab w:val="right" w:leader="dot" w:pos="8777"/>
            </w:tabs>
            <w:spacing w:after="0" w:line="240" w:lineRule="auto"/>
            <w:rPr>
              <w:rFonts w:cs="Times New Roman"/>
              <w:noProof/>
              <w:sz w:val="20"/>
              <w:szCs w:val="20"/>
              <w:lang w:val="es-ES" w:eastAsia="es-ES"/>
            </w:rPr>
          </w:pPr>
          <w:hyperlink w:anchor="_Toc240554197" w:history="1">
            <w:r w:rsidR="00E36CE2" w:rsidRPr="00E36CE2">
              <w:rPr>
                <w:rStyle w:val="Hipervnculo"/>
                <w:rFonts w:cs="Times New Roman"/>
                <w:noProof/>
                <w:sz w:val="20"/>
                <w:szCs w:val="20"/>
                <w:lang w:val="es-ES"/>
              </w:rPr>
              <w:t>Capítulo 12: naturaleza, estatuto y alcance de MDPAR</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_Toc240554197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124</w:t>
            </w:r>
            <w:r w:rsidR="00E36CE2" w:rsidRPr="00E36CE2">
              <w:rPr>
                <w:rFonts w:cs="Times New Roman"/>
                <w:noProof/>
                <w:webHidden/>
                <w:sz w:val="20"/>
                <w:szCs w:val="20"/>
              </w:rPr>
              <w:fldChar w:fldCharType="end"/>
            </w:r>
          </w:hyperlink>
        </w:p>
        <w:p w14:paraId="59BB3E6E" w14:textId="4BE0E6C7"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198" w:history="1">
            <w:r w:rsidR="00E36CE2" w:rsidRPr="00E36CE2">
              <w:rPr>
                <w:rStyle w:val="Hipervnculo"/>
                <w:rFonts w:cs="Times New Roman"/>
                <w:noProof/>
                <w:sz w:val="20"/>
                <w:szCs w:val="20"/>
                <w:lang w:val="es-ES"/>
              </w:rPr>
              <w:t>12.1. Criterio de cierre: distintas proposiciones exigen distintas formas de justificación</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_Toc240554198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124</w:t>
            </w:r>
            <w:r w:rsidR="00E36CE2" w:rsidRPr="00E36CE2">
              <w:rPr>
                <w:rFonts w:cs="Times New Roman"/>
                <w:noProof/>
                <w:webHidden/>
                <w:sz w:val="20"/>
                <w:szCs w:val="20"/>
              </w:rPr>
              <w:fldChar w:fldCharType="end"/>
            </w:r>
          </w:hyperlink>
        </w:p>
        <w:p w14:paraId="7F56DDE5" w14:textId="2C20F0D5"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199" w:history="1">
            <w:r w:rsidR="00E36CE2" w:rsidRPr="00E36CE2">
              <w:rPr>
                <w:rStyle w:val="Hipervnculo"/>
                <w:rFonts w:cs="Times New Roman"/>
                <w:noProof/>
                <w:sz w:val="20"/>
                <w:szCs w:val="20"/>
                <w:lang w:val="es-ES"/>
              </w:rPr>
              <w:t>12.2. Auditoría retrospectiva de los objetivos y las hipótesis</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_Toc240554199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125</w:t>
            </w:r>
            <w:r w:rsidR="00E36CE2" w:rsidRPr="00E36CE2">
              <w:rPr>
                <w:rFonts w:cs="Times New Roman"/>
                <w:noProof/>
                <w:webHidden/>
                <w:sz w:val="20"/>
                <w:szCs w:val="20"/>
              </w:rPr>
              <w:fldChar w:fldCharType="end"/>
            </w:r>
          </w:hyperlink>
        </w:p>
        <w:p w14:paraId="428B9586" w14:textId="13F9F8B9"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200" w:history="1">
            <w:r w:rsidR="00E36CE2" w:rsidRPr="00E36CE2">
              <w:rPr>
                <w:rStyle w:val="Hipervnculo"/>
                <w:rFonts w:cs="Times New Roman"/>
                <w:noProof/>
                <w:sz w:val="20"/>
                <w:szCs w:val="20"/>
                <w:lang w:val="es-ES"/>
              </w:rPr>
              <w:t>12.3. El objetivo general: satisfecho sin agotar su dominio externo</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_Toc240554200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127</w:t>
            </w:r>
            <w:r w:rsidR="00E36CE2" w:rsidRPr="00E36CE2">
              <w:rPr>
                <w:rFonts w:cs="Times New Roman"/>
                <w:noProof/>
                <w:webHidden/>
                <w:sz w:val="20"/>
                <w:szCs w:val="20"/>
              </w:rPr>
              <w:fldChar w:fldCharType="end"/>
            </w:r>
          </w:hyperlink>
        </w:p>
        <w:p w14:paraId="7FF40EEA" w14:textId="6CC90F4C"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201" w:history="1">
            <w:r w:rsidR="00E36CE2" w:rsidRPr="00E36CE2">
              <w:rPr>
                <w:rStyle w:val="Hipervnculo"/>
                <w:rFonts w:cs="Times New Roman"/>
                <w:noProof/>
                <w:sz w:val="20"/>
                <w:szCs w:val="20"/>
                <w:lang w:val="es-ES"/>
              </w:rPr>
              <w:t>12.4. Naturaleza de MDPAR: no un modelo, sino una arquitectura que conserva la propiedad del proceso</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_Toc240554201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127</w:t>
            </w:r>
            <w:r w:rsidR="00E36CE2" w:rsidRPr="00E36CE2">
              <w:rPr>
                <w:rFonts w:cs="Times New Roman"/>
                <w:noProof/>
                <w:webHidden/>
                <w:sz w:val="20"/>
                <w:szCs w:val="20"/>
              </w:rPr>
              <w:fldChar w:fldCharType="end"/>
            </w:r>
          </w:hyperlink>
        </w:p>
        <w:p w14:paraId="50ED3406" w14:textId="0D5338FD"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202" w:history="1">
            <w:r w:rsidR="00E36CE2" w:rsidRPr="00E36CE2">
              <w:rPr>
                <w:rStyle w:val="Hipervnculo"/>
                <w:rFonts w:cs="Times New Roman"/>
                <w:noProof/>
                <w:sz w:val="20"/>
                <w:szCs w:val="20"/>
                <w:lang w:val="es-ES"/>
              </w:rPr>
              <w:t>12.5. Estatuto de la hipótesis general</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_Toc240554202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128</w:t>
            </w:r>
            <w:r w:rsidR="00E36CE2" w:rsidRPr="00E36CE2">
              <w:rPr>
                <w:rFonts w:cs="Times New Roman"/>
                <w:noProof/>
                <w:webHidden/>
                <w:sz w:val="20"/>
                <w:szCs w:val="20"/>
              </w:rPr>
              <w:fldChar w:fldCharType="end"/>
            </w:r>
          </w:hyperlink>
        </w:p>
        <w:p w14:paraId="36F19E53" w14:textId="0A4BF3E9"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203" w:history="1">
            <w:r w:rsidR="00E36CE2" w:rsidRPr="00E36CE2">
              <w:rPr>
                <w:rStyle w:val="Hipervnculo"/>
                <w:rFonts w:cs="Times New Roman"/>
                <w:noProof/>
                <w:sz w:val="20"/>
                <w:szCs w:val="20"/>
                <w:lang w:val="es-ES"/>
              </w:rPr>
              <w:t>12.6. Reconocimiento teórico: Hipótesis de Universalidad Estructural</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_Toc240554203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128</w:t>
            </w:r>
            <w:r w:rsidR="00E36CE2" w:rsidRPr="00E36CE2">
              <w:rPr>
                <w:rFonts w:cs="Times New Roman"/>
                <w:noProof/>
                <w:webHidden/>
                <w:sz w:val="20"/>
                <w:szCs w:val="20"/>
              </w:rPr>
              <w:fldChar w:fldCharType="end"/>
            </w:r>
          </w:hyperlink>
        </w:p>
        <w:p w14:paraId="6E53AF51" w14:textId="4BAE2C7E"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204" w:history="1">
            <w:r w:rsidR="00E36CE2" w:rsidRPr="00E36CE2">
              <w:rPr>
                <w:rStyle w:val="Hipervnculo"/>
                <w:rFonts w:cs="Times New Roman"/>
                <w:noProof/>
                <w:sz w:val="20"/>
                <w:szCs w:val="20"/>
                <w:lang w:val="es-ES"/>
              </w:rPr>
              <w:t>12.7. Validez interna y validez externa: conocer la propiedad y desconocer todavía su límite</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_Toc240554204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129</w:t>
            </w:r>
            <w:r w:rsidR="00E36CE2" w:rsidRPr="00E36CE2">
              <w:rPr>
                <w:rFonts w:cs="Times New Roman"/>
                <w:noProof/>
                <w:webHidden/>
                <w:sz w:val="20"/>
                <w:szCs w:val="20"/>
              </w:rPr>
              <w:fldChar w:fldCharType="end"/>
            </w:r>
          </w:hyperlink>
        </w:p>
        <w:p w14:paraId="1B79961D" w14:textId="51B35656"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205" w:history="1">
            <w:r w:rsidR="00E36CE2" w:rsidRPr="00E36CE2">
              <w:rPr>
                <w:rStyle w:val="Hipervnculo"/>
                <w:rFonts w:cs="Times New Roman"/>
                <w:noProof/>
                <w:sz w:val="20"/>
                <w:szCs w:val="20"/>
                <w:lang w:val="es-ES"/>
              </w:rPr>
              <w:t>12.8. Alcance final: qué puede afirmarse y qué no</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_Toc240554205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129</w:t>
            </w:r>
            <w:r w:rsidR="00E36CE2" w:rsidRPr="00E36CE2">
              <w:rPr>
                <w:rFonts w:cs="Times New Roman"/>
                <w:noProof/>
                <w:webHidden/>
                <w:sz w:val="20"/>
                <w:szCs w:val="20"/>
              </w:rPr>
              <w:fldChar w:fldCharType="end"/>
            </w:r>
          </w:hyperlink>
        </w:p>
        <w:p w14:paraId="2280885D" w14:textId="74F0E881" w:rsidR="00E36CE2" w:rsidRPr="00E36CE2" w:rsidRDefault="0009289C" w:rsidP="00E36CE2">
          <w:pPr>
            <w:pStyle w:val="TDC1"/>
            <w:tabs>
              <w:tab w:val="right" w:leader="dot" w:pos="8777"/>
            </w:tabs>
            <w:spacing w:after="0" w:line="240" w:lineRule="auto"/>
            <w:rPr>
              <w:rFonts w:cs="Times New Roman"/>
              <w:noProof/>
              <w:sz w:val="20"/>
              <w:szCs w:val="20"/>
              <w:lang w:val="es-ES" w:eastAsia="es-ES"/>
            </w:rPr>
          </w:pPr>
          <w:hyperlink w:anchor="_Toc240554206" w:history="1">
            <w:r w:rsidR="00E36CE2" w:rsidRPr="00E36CE2">
              <w:rPr>
                <w:rStyle w:val="Hipervnculo"/>
                <w:rFonts w:cs="Times New Roman"/>
                <w:noProof/>
                <w:sz w:val="20"/>
                <w:szCs w:val="20"/>
                <w:lang w:val="es-ES"/>
              </w:rPr>
              <w:t>Capítulo 13: Repercusiones</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_Toc240554206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131</w:t>
            </w:r>
            <w:r w:rsidR="00E36CE2" w:rsidRPr="00E36CE2">
              <w:rPr>
                <w:rFonts w:cs="Times New Roman"/>
                <w:noProof/>
                <w:webHidden/>
                <w:sz w:val="20"/>
                <w:szCs w:val="20"/>
              </w:rPr>
              <w:fldChar w:fldCharType="end"/>
            </w:r>
          </w:hyperlink>
        </w:p>
        <w:p w14:paraId="37FC299C" w14:textId="1B4BCCF4"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207" w:history="1">
            <w:r w:rsidR="00E36CE2" w:rsidRPr="00E36CE2">
              <w:rPr>
                <w:rStyle w:val="Hipervnculo"/>
                <w:rFonts w:cs="Times New Roman"/>
                <w:noProof/>
                <w:sz w:val="20"/>
                <w:szCs w:val="20"/>
                <w:lang w:val="es-ES"/>
              </w:rPr>
              <w:t>13.1. Filología y lingüística: de la interlingua semántica a la senda de invariancia</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_Toc240554207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131</w:t>
            </w:r>
            <w:r w:rsidR="00E36CE2" w:rsidRPr="00E36CE2">
              <w:rPr>
                <w:rFonts w:cs="Times New Roman"/>
                <w:noProof/>
                <w:webHidden/>
                <w:sz w:val="20"/>
                <w:szCs w:val="20"/>
              </w:rPr>
              <w:fldChar w:fldCharType="end"/>
            </w:r>
          </w:hyperlink>
        </w:p>
        <w:p w14:paraId="5FD506A2" w14:textId="1770C93D"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208" w:history="1">
            <w:r w:rsidR="00E36CE2" w:rsidRPr="00E36CE2">
              <w:rPr>
                <w:rStyle w:val="Hipervnculo"/>
                <w:rFonts w:cs="Times New Roman"/>
                <w:noProof/>
                <w:sz w:val="20"/>
                <w:szCs w:val="20"/>
                <w:lang w:val="es-ES"/>
              </w:rPr>
              <w:t>13.2. Matemáticas: de describir inferencias a calcular propiedades de trayectorias</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_Toc240554208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132</w:t>
            </w:r>
            <w:r w:rsidR="00E36CE2" w:rsidRPr="00E36CE2">
              <w:rPr>
                <w:rFonts w:cs="Times New Roman"/>
                <w:noProof/>
                <w:webHidden/>
                <w:sz w:val="20"/>
                <w:szCs w:val="20"/>
              </w:rPr>
              <w:fldChar w:fldCharType="end"/>
            </w:r>
          </w:hyperlink>
        </w:p>
        <w:p w14:paraId="0A6C6134" w14:textId="5163C788"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209" w:history="1">
            <w:r w:rsidR="00E36CE2" w:rsidRPr="00E36CE2">
              <w:rPr>
                <w:rStyle w:val="Hipervnculo"/>
                <w:rFonts w:cs="Times New Roman"/>
                <w:noProof/>
                <w:sz w:val="20"/>
                <w:szCs w:val="20"/>
                <w:lang w:val="es-ES"/>
              </w:rPr>
              <w:t>13.3. Ciencias cognitivas e inteligencia artificial: del modelo que razona al sistema que conserva el razonamiento</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_Toc240554209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133</w:t>
            </w:r>
            <w:r w:rsidR="00E36CE2" w:rsidRPr="00E36CE2">
              <w:rPr>
                <w:rFonts w:cs="Times New Roman"/>
                <w:noProof/>
                <w:webHidden/>
                <w:sz w:val="20"/>
                <w:szCs w:val="20"/>
              </w:rPr>
              <w:fldChar w:fldCharType="end"/>
            </w:r>
          </w:hyperlink>
        </w:p>
        <w:p w14:paraId="7AD9AE07" w14:textId="5CF61CB8"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210" w:history="1">
            <w:r w:rsidR="00E36CE2" w:rsidRPr="00E36CE2">
              <w:rPr>
                <w:rStyle w:val="Hipervnculo"/>
                <w:rFonts w:cs="Times New Roman"/>
                <w:noProof/>
                <w:sz w:val="20"/>
                <w:szCs w:val="20"/>
                <w:lang w:val="es-ES"/>
              </w:rPr>
              <w:t>13.4. Epistemología y metodología científica: de producir respuestas a conservar las condiciones de discusión</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_Toc240554210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135</w:t>
            </w:r>
            <w:r w:rsidR="00E36CE2" w:rsidRPr="00E36CE2">
              <w:rPr>
                <w:rFonts w:cs="Times New Roman"/>
                <w:noProof/>
                <w:webHidden/>
                <w:sz w:val="20"/>
                <w:szCs w:val="20"/>
              </w:rPr>
              <w:fldChar w:fldCharType="end"/>
            </w:r>
          </w:hyperlink>
        </w:p>
        <w:p w14:paraId="0BF62DD8" w14:textId="4CFC42E4"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211" w:history="1">
            <w:r w:rsidR="00E36CE2" w:rsidRPr="00E36CE2">
              <w:rPr>
                <w:rStyle w:val="Hipervnculo"/>
                <w:rFonts w:cs="Times New Roman"/>
                <w:noProof/>
                <w:sz w:val="20"/>
                <w:szCs w:val="20"/>
                <w:lang w:val="es-ES"/>
              </w:rPr>
              <w:t>13.5. Ingeniería de software y sistemas distribuidos: de integrar componentes a preservar identidad cognitiva</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_Toc240554211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137</w:t>
            </w:r>
            <w:r w:rsidR="00E36CE2" w:rsidRPr="00E36CE2">
              <w:rPr>
                <w:rFonts w:cs="Times New Roman"/>
                <w:noProof/>
                <w:webHidden/>
                <w:sz w:val="20"/>
                <w:szCs w:val="20"/>
              </w:rPr>
              <w:fldChar w:fldCharType="end"/>
            </w:r>
          </w:hyperlink>
        </w:p>
        <w:p w14:paraId="7E496F23" w14:textId="68F6574E"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212" w:history="1">
            <w:r w:rsidR="00E36CE2" w:rsidRPr="00E36CE2">
              <w:rPr>
                <w:rStyle w:val="Hipervnculo"/>
                <w:rFonts w:cs="Times New Roman"/>
                <w:noProof/>
                <w:sz w:val="20"/>
                <w:szCs w:val="20"/>
                <w:lang w:val="es-ES"/>
              </w:rPr>
              <w:t>13.6. Interoperabilidad tecnológica: de compartir formatos a compartir contratos estructurales</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_Toc240554212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138</w:t>
            </w:r>
            <w:r w:rsidR="00E36CE2" w:rsidRPr="00E36CE2">
              <w:rPr>
                <w:rFonts w:cs="Times New Roman"/>
                <w:noProof/>
                <w:webHidden/>
                <w:sz w:val="20"/>
                <w:szCs w:val="20"/>
              </w:rPr>
              <w:fldChar w:fldCharType="end"/>
            </w:r>
          </w:hyperlink>
        </w:p>
        <w:p w14:paraId="62399058" w14:textId="1A5F41D0"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213" w:history="1">
            <w:r w:rsidR="00E36CE2" w:rsidRPr="00E36CE2">
              <w:rPr>
                <w:rStyle w:val="Hipervnculo"/>
                <w:rFonts w:cs="Times New Roman"/>
                <w:noProof/>
                <w:sz w:val="20"/>
                <w:szCs w:val="20"/>
                <w:lang w:val="es-ES"/>
              </w:rPr>
              <w:t>13.7. Organización y empresa: de adquirir inteligencia a gobernar responsabilidad cognitiva</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_Toc240554213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139</w:t>
            </w:r>
            <w:r w:rsidR="00E36CE2" w:rsidRPr="00E36CE2">
              <w:rPr>
                <w:rFonts w:cs="Times New Roman"/>
                <w:noProof/>
                <w:webHidden/>
                <w:sz w:val="20"/>
                <w:szCs w:val="20"/>
              </w:rPr>
              <w:fldChar w:fldCharType="end"/>
            </w:r>
          </w:hyperlink>
        </w:p>
        <w:p w14:paraId="556358E8" w14:textId="2CBD4518"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214" w:history="1">
            <w:r w:rsidR="00E36CE2" w:rsidRPr="00E36CE2">
              <w:rPr>
                <w:rStyle w:val="Hipervnculo"/>
                <w:rFonts w:cs="Times New Roman"/>
                <w:noProof/>
                <w:sz w:val="20"/>
                <w:szCs w:val="20"/>
                <w:lang w:val="es-ES"/>
              </w:rPr>
              <w:t>13.8. Economía de la computación: del modelo único a la adquisición situada de capacidad</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_Toc240554214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140</w:t>
            </w:r>
            <w:r w:rsidR="00E36CE2" w:rsidRPr="00E36CE2">
              <w:rPr>
                <w:rFonts w:cs="Times New Roman"/>
                <w:noProof/>
                <w:webHidden/>
                <w:sz w:val="20"/>
                <w:szCs w:val="20"/>
              </w:rPr>
              <w:fldChar w:fldCharType="end"/>
            </w:r>
          </w:hyperlink>
        </w:p>
        <w:p w14:paraId="5F56AD6C" w14:textId="4D3E873F"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215" w:history="1">
            <w:r w:rsidR="00E36CE2" w:rsidRPr="00E36CE2">
              <w:rPr>
                <w:rStyle w:val="Hipervnculo"/>
                <w:rFonts w:cs="Times New Roman"/>
                <w:noProof/>
                <w:sz w:val="20"/>
                <w:szCs w:val="20"/>
                <w:lang w:val="es-ES"/>
              </w:rPr>
              <w:t>13.9. Trabajo profesional y derecho: de automatizar el juicio a estructurar el problema previo al juicio</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_Toc240554215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141</w:t>
            </w:r>
            <w:r w:rsidR="00E36CE2" w:rsidRPr="00E36CE2">
              <w:rPr>
                <w:rFonts w:cs="Times New Roman"/>
                <w:noProof/>
                <w:webHidden/>
                <w:sz w:val="20"/>
                <w:szCs w:val="20"/>
              </w:rPr>
              <w:fldChar w:fldCharType="end"/>
            </w:r>
          </w:hyperlink>
        </w:p>
        <w:p w14:paraId="1B47ECB7" w14:textId="5853B8CD"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216" w:history="1">
            <w:r w:rsidR="00E36CE2" w:rsidRPr="00E36CE2">
              <w:rPr>
                <w:rStyle w:val="Hipervnculo"/>
                <w:rFonts w:cs="Times New Roman"/>
                <w:noProof/>
                <w:sz w:val="20"/>
                <w:szCs w:val="20"/>
                <w:lang w:val="es-ES"/>
              </w:rPr>
              <w:t>13.10. Sociedad y soberanía cognitiva: de la persuasión privada al expediente discutible</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_Toc240554216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142</w:t>
            </w:r>
            <w:r w:rsidR="00E36CE2" w:rsidRPr="00E36CE2">
              <w:rPr>
                <w:rFonts w:cs="Times New Roman"/>
                <w:noProof/>
                <w:webHidden/>
                <w:sz w:val="20"/>
                <w:szCs w:val="20"/>
              </w:rPr>
              <w:fldChar w:fldCharType="end"/>
            </w:r>
          </w:hyperlink>
        </w:p>
        <w:p w14:paraId="3150F236" w14:textId="77D149C3"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217" w:history="1">
            <w:r w:rsidR="00E36CE2" w:rsidRPr="00E36CE2">
              <w:rPr>
                <w:rStyle w:val="Hipervnculo"/>
                <w:rFonts w:cs="Times New Roman"/>
                <w:noProof/>
                <w:sz w:val="20"/>
                <w:szCs w:val="20"/>
                <w:lang w:val="es-ES"/>
              </w:rPr>
              <w:t>13.11. Filosofía de la mente y ontología de los sistemas cognitivos: del horizonte del pensamiento a la identidad de una inteligencia</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_Toc240554217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143</w:t>
            </w:r>
            <w:r w:rsidR="00E36CE2" w:rsidRPr="00E36CE2">
              <w:rPr>
                <w:rFonts w:cs="Times New Roman"/>
                <w:noProof/>
                <w:webHidden/>
                <w:sz w:val="20"/>
                <w:szCs w:val="20"/>
              </w:rPr>
              <w:fldChar w:fldCharType="end"/>
            </w:r>
          </w:hyperlink>
        </w:p>
        <w:p w14:paraId="0968D145" w14:textId="48E7BBFD" w:rsidR="00E36CE2" w:rsidRPr="00E36CE2" w:rsidRDefault="0009289C" w:rsidP="00E36CE2">
          <w:pPr>
            <w:pStyle w:val="TDC1"/>
            <w:tabs>
              <w:tab w:val="right" w:leader="dot" w:pos="8777"/>
            </w:tabs>
            <w:spacing w:after="0" w:line="240" w:lineRule="auto"/>
            <w:rPr>
              <w:rFonts w:cs="Times New Roman"/>
              <w:noProof/>
              <w:sz w:val="20"/>
              <w:szCs w:val="20"/>
              <w:lang w:val="es-ES" w:eastAsia="es-ES"/>
            </w:rPr>
          </w:pPr>
          <w:hyperlink w:anchor="_Toc240554218" w:history="1">
            <w:r w:rsidR="00E36CE2" w:rsidRPr="00E36CE2">
              <w:rPr>
                <w:rStyle w:val="Hipervnculo"/>
                <w:rFonts w:cs="Times New Roman"/>
                <w:noProof/>
                <w:sz w:val="20"/>
                <w:szCs w:val="20"/>
                <w:lang w:val="es-ES"/>
              </w:rPr>
              <w:t>Capítulo 14: programa de investigación</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_Toc240554218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146</w:t>
            </w:r>
            <w:r w:rsidR="00E36CE2" w:rsidRPr="00E36CE2">
              <w:rPr>
                <w:rFonts w:cs="Times New Roman"/>
                <w:noProof/>
                <w:webHidden/>
                <w:sz w:val="20"/>
                <w:szCs w:val="20"/>
              </w:rPr>
              <w:fldChar w:fldCharType="end"/>
            </w:r>
          </w:hyperlink>
        </w:p>
        <w:p w14:paraId="1530FAC4" w14:textId="48831693"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219" w:history="1">
            <w:r w:rsidR="00E36CE2" w:rsidRPr="00E36CE2">
              <w:rPr>
                <w:rStyle w:val="Hipervnculo"/>
                <w:rFonts w:cs="Times New Roman"/>
                <w:noProof/>
                <w:sz w:val="20"/>
                <w:szCs w:val="20"/>
                <w:lang w:val="es-ES"/>
              </w:rPr>
              <w:t>14.1. Primera prioridad: consecuencias humanas de la dirección estructural</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_Toc240554219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146</w:t>
            </w:r>
            <w:r w:rsidR="00E36CE2" w:rsidRPr="00E36CE2">
              <w:rPr>
                <w:rFonts w:cs="Times New Roman"/>
                <w:noProof/>
                <w:webHidden/>
                <w:sz w:val="20"/>
                <w:szCs w:val="20"/>
              </w:rPr>
              <w:fldChar w:fldCharType="end"/>
            </w:r>
          </w:hyperlink>
        </w:p>
        <w:p w14:paraId="1310FB9C" w14:textId="4E63FC74"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220" w:history="1">
            <w:r w:rsidR="00E36CE2" w:rsidRPr="00E36CE2">
              <w:rPr>
                <w:rStyle w:val="Hipervnculo"/>
                <w:rFonts w:cs="Times New Roman"/>
                <w:noProof/>
                <w:sz w:val="20"/>
                <w:szCs w:val="20"/>
                <w:lang w:val="es-ES"/>
              </w:rPr>
              <w:t>14.2. Segunda prioridad: del estrés simbólico a la independencia intersistema y el embodiment</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_Toc240554220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148</w:t>
            </w:r>
            <w:r w:rsidR="00E36CE2" w:rsidRPr="00E36CE2">
              <w:rPr>
                <w:rFonts w:cs="Times New Roman"/>
                <w:noProof/>
                <w:webHidden/>
                <w:sz w:val="20"/>
                <w:szCs w:val="20"/>
              </w:rPr>
              <w:fldChar w:fldCharType="end"/>
            </w:r>
          </w:hyperlink>
        </w:p>
        <w:p w14:paraId="0D915150" w14:textId="1F7D7C5E"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221" w:history="1">
            <w:r w:rsidR="00E36CE2" w:rsidRPr="00E36CE2">
              <w:rPr>
                <w:rStyle w:val="Hipervnculo"/>
                <w:rFonts w:cs="Times New Roman"/>
                <w:noProof/>
                <w:sz w:val="20"/>
                <w:szCs w:val="20"/>
                <w:lang w:val="es-ES"/>
              </w:rPr>
              <w:t>14.3. Tercera prioridad: cierre del problema de decisión</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_Toc240554221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149</w:t>
            </w:r>
            <w:r w:rsidR="00E36CE2" w:rsidRPr="00E36CE2">
              <w:rPr>
                <w:rFonts w:cs="Times New Roman"/>
                <w:noProof/>
                <w:webHidden/>
                <w:sz w:val="20"/>
                <w:szCs w:val="20"/>
              </w:rPr>
              <w:fldChar w:fldCharType="end"/>
            </w:r>
          </w:hyperlink>
        </w:p>
        <w:p w14:paraId="1AE92209" w14:textId="5AF73778"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222" w:history="1">
            <w:r w:rsidR="00E36CE2" w:rsidRPr="00E36CE2">
              <w:rPr>
                <w:rStyle w:val="Hipervnculo"/>
                <w:rFonts w:cs="Times New Roman"/>
                <w:noProof/>
                <w:sz w:val="20"/>
                <w:szCs w:val="20"/>
                <w:lang w:val="es-ES"/>
              </w:rPr>
              <w:t>14.4. Cuarta prioridad: resolver la doble involución</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_Toc240554222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150</w:t>
            </w:r>
            <w:r w:rsidR="00E36CE2" w:rsidRPr="00E36CE2">
              <w:rPr>
                <w:rFonts w:cs="Times New Roman"/>
                <w:noProof/>
                <w:webHidden/>
                <w:sz w:val="20"/>
                <w:szCs w:val="20"/>
              </w:rPr>
              <w:fldChar w:fldCharType="end"/>
            </w:r>
          </w:hyperlink>
        </w:p>
        <w:p w14:paraId="7CCB810B" w14:textId="4FE8EC4C" w:rsidR="00E36CE2" w:rsidRPr="00E36CE2" w:rsidRDefault="0009289C" w:rsidP="00E36CE2">
          <w:pPr>
            <w:pStyle w:val="TDC1"/>
            <w:tabs>
              <w:tab w:val="right" w:leader="dot" w:pos="8777"/>
            </w:tabs>
            <w:spacing w:after="0" w:line="240" w:lineRule="auto"/>
            <w:rPr>
              <w:rFonts w:cs="Times New Roman"/>
              <w:noProof/>
              <w:sz w:val="20"/>
              <w:szCs w:val="20"/>
              <w:lang w:val="es-ES" w:eastAsia="es-ES"/>
            </w:rPr>
          </w:pPr>
          <w:hyperlink w:anchor="_Toc240554223" w:history="1">
            <w:r w:rsidR="00E36CE2" w:rsidRPr="00E36CE2">
              <w:rPr>
                <w:rStyle w:val="Hipervnculo"/>
                <w:rFonts w:cs="Times New Roman"/>
                <w:noProof/>
                <w:sz w:val="20"/>
                <w:szCs w:val="20"/>
              </w:rPr>
              <w:t>REFERENCIAS BIBLIOGRÁFICAS</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_Toc240554223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152</w:t>
            </w:r>
            <w:r w:rsidR="00E36CE2" w:rsidRPr="00E36CE2">
              <w:rPr>
                <w:rFonts w:cs="Times New Roman"/>
                <w:noProof/>
                <w:webHidden/>
                <w:sz w:val="20"/>
                <w:szCs w:val="20"/>
              </w:rPr>
              <w:fldChar w:fldCharType="end"/>
            </w:r>
          </w:hyperlink>
        </w:p>
        <w:p w14:paraId="262271AB" w14:textId="15A6FD06" w:rsidR="00E36CE2" w:rsidRPr="00E36CE2" w:rsidRDefault="0009289C" w:rsidP="00E36CE2">
          <w:pPr>
            <w:pStyle w:val="TDC1"/>
            <w:tabs>
              <w:tab w:val="right" w:leader="dot" w:pos="8777"/>
            </w:tabs>
            <w:spacing w:after="0" w:line="240" w:lineRule="auto"/>
            <w:rPr>
              <w:rFonts w:cs="Times New Roman"/>
              <w:noProof/>
              <w:sz w:val="20"/>
              <w:szCs w:val="20"/>
              <w:lang w:val="es-ES" w:eastAsia="es-ES"/>
            </w:rPr>
          </w:pPr>
          <w:hyperlink w:anchor="_Toc240554224" w:history="1">
            <w:r w:rsidR="00E36CE2" w:rsidRPr="00E36CE2">
              <w:rPr>
                <w:rStyle w:val="Hipervnculo"/>
                <w:rFonts w:cs="Times New Roman"/>
                <w:noProof/>
                <w:sz w:val="20"/>
                <w:szCs w:val="20"/>
                <w:lang w:val="es-ES"/>
              </w:rPr>
              <w:t>ANEXOS</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_Toc240554224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159</w:t>
            </w:r>
            <w:r w:rsidR="00E36CE2" w:rsidRPr="00E36CE2">
              <w:rPr>
                <w:rFonts w:cs="Times New Roman"/>
                <w:noProof/>
                <w:webHidden/>
                <w:sz w:val="20"/>
                <w:szCs w:val="20"/>
              </w:rPr>
              <w:fldChar w:fldCharType="end"/>
            </w:r>
          </w:hyperlink>
        </w:p>
        <w:p w14:paraId="126F6B8A" w14:textId="473DE6AB" w:rsidR="00E36CE2" w:rsidRPr="00E36CE2" w:rsidRDefault="0009289C" w:rsidP="00E36CE2">
          <w:pPr>
            <w:pStyle w:val="TDC1"/>
            <w:tabs>
              <w:tab w:val="right" w:leader="dot" w:pos="8777"/>
            </w:tabs>
            <w:spacing w:after="0" w:line="240" w:lineRule="auto"/>
            <w:rPr>
              <w:rFonts w:cs="Times New Roman"/>
              <w:noProof/>
              <w:sz w:val="20"/>
              <w:szCs w:val="20"/>
              <w:lang w:val="es-ES" w:eastAsia="es-ES"/>
            </w:rPr>
          </w:pPr>
          <w:hyperlink w:anchor="_Toc240554225" w:history="1">
            <w:r w:rsidR="00E36CE2" w:rsidRPr="00E36CE2">
              <w:rPr>
                <w:rStyle w:val="Hipervnculo"/>
                <w:rFonts w:cs="Times New Roman"/>
                <w:noProof/>
                <w:sz w:val="20"/>
                <w:szCs w:val="20"/>
                <w:lang w:val="es-ES"/>
              </w:rPr>
              <w:t>ANEXO A — Perfil experimental C0–C12</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_Toc240554225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159</w:t>
            </w:r>
            <w:r w:rsidR="00E36CE2" w:rsidRPr="00E36CE2">
              <w:rPr>
                <w:rFonts w:cs="Times New Roman"/>
                <w:noProof/>
                <w:webHidden/>
                <w:sz w:val="20"/>
                <w:szCs w:val="20"/>
              </w:rPr>
              <w:fldChar w:fldCharType="end"/>
            </w:r>
          </w:hyperlink>
        </w:p>
        <w:p w14:paraId="577D4C5F" w14:textId="52850919"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226" w:history="1">
            <w:r w:rsidR="00E36CE2" w:rsidRPr="00E36CE2">
              <w:rPr>
                <w:rStyle w:val="Hipervnculo"/>
                <w:rFonts w:cs="Times New Roman"/>
                <w:noProof/>
                <w:sz w:val="20"/>
                <w:szCs w:val="20"/>
                <w:lang w:val="es-ES"/>
              </w:rPr>
              <w:t>C0 — Contractual Reproducibility</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_Toc240554226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160</w:t>
            </w:r>
            <w:r w:rsidR="00E36CE2" w:rsidRPr="00E36CE2">
              <w:rPr>
                <w:rFonts w:cs="Times New Roman"/>
                <w:noProof/>
                <w:webHidden/>
                <w:sz w:val="20"/>
                <w:szCs w:val="20"/>
              </w:rPr>
              <w:fldChar w:fldCharType="end"/>
            </w:r>
          </w:hyperlink>
        </w:p>
        <w:p w14:paraId="7CE7BE09" w14:textId="325C6D1F"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227" w:history="1">
            <w:r w:rsidR="00E36CE2" w:rsidRPr="00E36CE2">
              <w:rPr>
                <w:rStyle w:val="Hipervnculo"/>
                <w:rFonts w:cs="Times New Roman"/>
                <w:noProof/>
                <w:sz w:val="20"/>
                <w:szCs w:val="20"/>
                <w:lang w:val="es-ES"/>
              </w:rPr>
              <w:t>C1 — Structural Identification</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_Toc240554227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160</w:t>
            </w:r>
            <w:r w:rsidR="00E36CE2" w:rsidRPr="00E36CE2">
              <w:rPr>
                <w:rFonts w:cs="Times New Roman"/>
                <w:noProof/>
                <w:webHidden/>
                <w:sz w:val="20"/>
                <w:szCs w:val="20"/>
              </w:rPr>
              <w:fldChar w:fldCharType="end"/>
            </w:r>
          </w:hyperlink>
        </w:p>
        <w:p w14:paraId="61726431" w14:textId="29DAF3CC"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228" w:history="1">
            <w:r w:rsidR="00E36CE2" w:rsidRPr="00E36CE2">
              <w:rPr>
                <w:rStyle w:val="Hipervnculo"/>
                <w:rFonts w:cs="Times New Roman"/>
                <w:noProof/>
                <w:sz w:val="20"/>
                <w:szCs w:val="20"/>
                <w:lang w:val="es-ES"/>
              </w:rPr>
              <w:t>C2 — Structural Metrology</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_Toc240554228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161</w:t>
            </w:r>
            <w:r w:rsidR="00E36CE2" w:rsidRPr="00E36CE2">
              <w:rPr>
                <w:rFonts w:cs="Times New Roman"/>
                <w:noProof/>
                <w:webHidden/>
                <w:sz w:val="20"/>
                <w:szCs w:val="20"/>
              </w:rPr>
              <w:fldChar w:fldCharType="end"/>
            </w:r>
          </w:hyperlink>
        </w:p>
        <w:p w14:paraId="7C7A8EA1" w14:textId="39EAC9E1"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229" w:history="1">
            <w:r w:rsidR="00E36CE2" w:rsidRPr="00E36CE2">
              <w:rPr>
                <w:rStyle w:val="Hipervnculo"/>
                <w:rFonts w:cs="Times New Roman"/>
                <w:noProof/>
                <w:sz w:val="20"/>
                <w:szCs w:val="20"/>
                <w:lang w:val="es-ES"/>
              </w:rPr>
              <w:t>C3 — Structural Calculus y Directional Continuity</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_Toc240554229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162</w:t>
            </w:r>
            <w:r w:rsidR="00E36CE2" w:rsidRPr="00E36CE2">
              <w:rPr>
                <w:rFonts w:cs="Times New Roman"/>
                <w:noProof/>
                <w:webHidden/>
                <w:sz w:val="20"/>
                <w:szCs w:val="20"/>
              </w:rPr>
              <w:fldChar w:fldCharType="end"/>
            </w:r>
          </w:hyperlink>
        </w:p>
        <w:p w14:paraId="04BEA6BC" w14:textId="45736C7F"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230" w:history="1">
            <w:r w:rsidR="00E36CE2" w:rsidRPr="00E36CE2">
              <w:rPr>
                <w:rStyle w:val="Hipervnculo"/>
                <w:rFonts w:cs="Times New Roman"/>
                <w:noProof/>
                <w:sz w:val="20"/>
                <w:szCs w:val="20"/>
                <w:lang w:val="es-ES"/>
              </w:rPr>
              <w:t>C4 — Structural Transformation and Invariance</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_Toc240554230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162</w:t>
            </w:r>
            <w:r w:rsidR="00E36CE2" w:rsidRPr="00E36CE2">
              <w:rPr>
                <w:rFonts w:cs="Times New Roman"/>
                <w:noProof/>
                <w:webHidden/>
                <w:sz w:val="20"/>
                <w:szCs w:val="20"/>
              </w:rPr>
              <w:fldChar w:fldCharType="end"/>
            </w:r>
          </w:hyperlink>
        </w:p>
        <w:p w14:paraId="210F31AC" w14:textId="0B26F534"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231" w:history="1">
            <w:r w:rsidR="00E36CE2" w:rsidRPr="00E36CE2">
              <w:rPr>
                <w:rStyle w:val="Hipervnculo"/>
                <w:rFonts w:cs="Times New Roman"/>
                <w:noProof/>
                <w:sz w:val="20"/>
                <w:szCs w:val="20"/>
                <w:lang w:val="es-ES"/>
              </w:rPr>
              <w:t>C5 — Contextual Cooperation</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_Toc240554231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164</w:t>
            </w:r>
            <w:r w:rsidR="00E36CE2" w:rsidRPr="00E36CE2">
              <w:rPr>
                <w:rFonts w:cs="Times New Roman"/>
                <w:noProof/>
                <w:webHidden/>
                <w:sz w:val="20"/>
                <w:szCs w:val="20"/>
              </w:rPr>
              <w:fldChar w:fldCharType="end"/>
            </w:r>
          </w:hyperlink>
        </w:p>
        <w:p w14:paraId="5EF14FE0" w14:textId="583200B7"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232" w:history="1">
            <w:r w:rsidR="00E36CE2" w:rsidRPr="00E36CE2">
              <w:rPr>
                <w:rStyle w:val="Hipervnculo"/>
                <w:rFonts w:cs="Times New Roman"/>
                <w:noProof/>
                <w:sz w:val="20"/>
                <w:szCs w:val="20"/>
                <w:lang w:val="es-ES"/>
              </w:rPr>
              <w:t>C6 — Longitudinal Cognition and Epistemic Timing</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_Toc240554232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165</w:t>
            </w:r>
            <w:r w:rsidR="00E36CE2" w:rsidRPr="00E36CE2">
              <w:rPr>
                <w:rFonts w:cs="Times New Roman"/>
                <w:noProof/>
                <w:webHidden/>
                <w:sz w:val="20"/>
                <w:szCs w:val="20"/>
              </w:rPr>
              <w:fldChar w:fldCharType="end"/>
            </w:r>
          </w:hyperlink>
        </w:p>
        <w:p w14:paraId="6A922DA6" w14:textId="46871857"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233" w:history="1">
            <w:r w:rsidR="00E36CE2" w:rsidRPr="00E36CE2">
              <w:rPr>
                <w:rStyle w:val="Hipervnculo"/>
                <w:rFonts w:cs="Times New Roman"/>
                <w:noProof/>
                <w:sz w:val="20"/>
                <w:szCs w:val="20"/>
              </w:rPr>
              <w:t>C7 — Bounded and Heterogeneous CLOSED Intelligence</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_Toc240554233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166</w:t>
            </w:r>
            <w:r w:rsidR="00E36CE2" w:rsidRPr="00E36CE2">
              <w:rPr>
                <w:rFonts w:cs="Times New Roman"/>
                <w:noProof/>
                <w:webHidden/>
                <w:sz w:val="20"/>
                <w:szCs w:val="20"/>
              </w:rPr>
              <w:fldChar w:fldCharType="end"/>
            </w:r>
          </w:hyperlink>
        </w:p>
        <w:p w14:paraId="04EE1B04" w14:textId="07A4F957"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234" w:history="1">
            <w:r w:rsidR="00E36CE2" w:rsidRPr="00E36CE2">
              <w:rPr>
                <w:rStyle w:val="Hipervnculo"/>
                <w:rFonts w:cs="Times New Roman"/>
                <w:noProof/>
                <w:sz w:val="20"/>
                <w:szCs w:val="20"/>
                <w:lang w:val="es-ES"/>
              </w:rPr>
              <w:t>C8 — CLOSED/OPEN Cooperative Composition</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_Toc240554234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168</w:t>
            </w:r>
            <w:r w:rsidR="00E36CE2" w:rsidRPr="00E36CE2">
              <w:rPr>
                <w:rFonts w:cs="Times New Roman"/>
                <w:noProof/>
                <w:webHidden/>
                <w:sz w:val="20"/>
                <w:szCs w:val="20"/>
              </w:rPr>
              <w:fldChar w:fldCharType="end"/>
            </w:r>
          </w:hyperlink>
        </w:p>
        <w:p w14:paraId="3D8F1689" w14:textId="36C4CA79"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235" w:history="1">
            <w:r w:rsidR="00E36CE2" w:rsidRPr="00E36CE2">
              <w:rPr>
                <w:rStyle w:val="Hipervnculo"/>
                <w:rFonts w:cs="Times New Roman"/>
                <w:noProof/>
                <w:sz w:val="20"/>
                <w:szCs w:val="20"/>
                <w:lang w:val="es-ES"/>
              </w:rPr>
              <w:t>C9 — Adaptive and Concurrent Cognition</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_Toc240554235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169</w:t>
            </w:r>
            <w:r w:rsidR="00E36CE2" w:rsidRPr="00E36CE2">
              <w:rPr>
                <w:rFonts w:cs="Times New Roman"/>
                <w:noProof/>
                <w:webHidden/>
                <w:sz w:val="20"/>
                <w:szCs w:val="20"/>
              </w:rPr>
              <w:fldChar w:fldCharType="end"/>
            </w:r>
          </w:hyperlink>
        </w:p>
        <w:p w14:paraId="35605472" w14:textId="3371E94B"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236" w:history="1">
            <w:r w:rsidR="00E36CE2" w:rsidRPr="00E36CE2">
              <w:rPr>
                <w:rStyle w:val="Hipervnculo"/>
                <w:rFonts w:cs="Times New Roman"/>
                <w:noProof/>
                <w:sz w:val="20"/>
                <w:szCs w:val="20"/>
              </w:rPr>
              <w:t>C10 — Temporal Authority and Embodiment</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_Toc240554236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170</w:t>
            </w:r>
            <w:r w:rsidR="00E36CE2" w:rsidRPr="00E36CE2">
              <w:rPr>
                <w:rFonts w:cs="Times New Roman"/>
                <w:noProof/>
                <w:webHidden/>
                <w:sz w:val="20"/>
                <w:szCs w:val="20"/>
              </w:rPr>
              <w:fldChar w:fldCharType="end"/>
            </w:r>
          </w:hyperlink>
        </w:p>
        <w:p w14:paraId="4B94689D" w14:textId="4A8C8094"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237" w:history="1">
            <w:r w:rsidR="00E36CE2" w:rsidRPr="00E36CE2">
              <w:rPr>
                <w:rStyle w:val="Hipervnculo"/>
                <w:rFonts w:cs="Times New Roman"/>
                <w:noProof/>
                <w:sz w:val="20"/>
                <w:szCs w:val="20"/>
              </w:rPr>
              <w:t>C11 — Degradation, Continuity and Recovery</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_Toc240554237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171</w:t>
            </w:r>
            <w:r w:rsidR="00E36CE2" w:rsidRPr="00E36CE2">
              <w:rPr>
                <w:rFonts w:cs="Times New Roman"/>
                <w:noProof/>
                <w:webHidden/>
                <w:sz w:val="20"/>
                <w:szCs w:val="20"/>
              </w:rPr>
              <w:fldChar w:fldCharType="end"/>
            </w:r>
          </w:hyperlink>
        </w:p>
        <w:p w14:paraId="177E28A7" w14:textId="2A2CA34A"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238" w:history="1">
            <w:r w:rsidR="00E36CE2" w:rsidRPr="00E36CE2">
              <w:rPr>
                <w:rStyle w:val="Hipervnculo"/>
                <w:rFonts w:cs="Times New Roman"/>
                <w:noProof/>
                <w:sz w:val="20"/>
                <w:szCs w:val="20"/>
              </w:rPr>
              <w:t>C12 — Sustained System Cooperation Capstone</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_Toc240554238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172</w:t>
            </w:r>
            <w:r w:rsidR="00E36CE2" w:rsidRPr="00E36CE2">
              <w:rPr>
                <w:rFonts w:cs="Times New Roman"/>
                <w:noProof/>
                <w:webHidden/>
                <w:sz w:val="20"/>
                <w:szCs w:val="20"/>
              </w:rPr>
              <w:fldChar w:fldCharType="end"/>
            </w:r>
          </w:hyperlink>
        </w:p>
        <w:p w14:paraId="5DEA4B6F" w14:textId="0D95A465"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239" w:history="1">
            <w:r w:rsidR="00E36CE2" w:rsidRPr="00E36CE2">
              <w:rPr>
                <w:rStyle w:val="Hipervnculo"/>
                <w:rFonts w:cs="Times New Roman"/>
                <w:noProof/>
                <w:sz w:val="20"/>
                <w:szCs w:val="20"/>
                <w:lang w:val="es-ES"/>
              </w:rPr>
              <w:t>Síntesis técnica transversal</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_Toc240554239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173</w:t>
            </w:r>
            <w:r w:rsidR="00E36CE2" w:rsidRPr="00E36CE2">
              <w:rPr>
                <w:rFonts w:cs="Times New Roman"/>
                <w:noProof/>
                <w:webHidden/>
                <w:sz w:val="20"/>
                <w:szCs w:val="20"/>
              </w:rPr>
              <w:fldChar w:fldCharType="end"/>
            </w:r>
          </w:hyperlink>
        </w:p>
        <w:p w14:paraId="005CC715" w14:textId="1B6F92D4" w:rsidR="00E36CE2" w:rsidRPr="00E36CE2" w:rsidRDefault="0009289C" w:rsidP="00E36CE2">
          <w:pPr>
            <w:pStyle w:val="TDC1"/>
            <w:tabs>
              <w:tab w:val="right" w:leader="dot" w:pos="8777"/>
            </w:tabs>
            <w:spacing w:after="0" w:line="240" w:lineRule="auto"/>
            <w:rPr>
              <w:rFonts w:cs="Times New Roman"/>
              <w:noProof/>
              <w:sz w:val="20"/>
              <w:szCs w:val="20"/>
              <w:lang w:val="es-ES" w:eastAsia="es-ES"/>
            </w:rPr>
          </w:pPr>
          <w:hyperlink w:anchor="_Toc240554240" w:history="1">
            <w:r w:rsidR="00E36CE2" w:rsidRPr="00E36CE2">
              <w:rPr>
                <w:rStyle w:val="Hipervnculo"/>
                <w:rFonts w:cs="Times New Roman"/>
                <w:noProof/>
                <w:sz w:val="20"/>
                <w:szCs w:val="20"/>
                <w:lang w:val="es-ES"/>
              </w:rPr>
              <w:t>ANEXO B — Especificación técnica, operación experimental y reproducibilidad</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_Toc240554240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175</w:t>
            </w:r>
            <w:r w:rsidR="00E36CE2" w:rsidRPr="00E36CE2">
              <w:rPr>
                <w:rFonts w:cs="Times New Roman"/>
                <w:noProof/>
                <w:webHidden/>
                <w:sz w:val="20"/>
                <w:szCs w:val="20"/>
              </w:rPr>
              <w:fldChar w:fldCharType="end"/>
            </w:r>
          </w:hyperlink>
        </w:p>
        <w:p w14:paraId="024E175F" w14:textId="5A364A95"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241" w:history="1">
            <w:r w:rsidR="00E36CE2" w:rsidRPr="00E36CE2">
              <w:rPr>
                <w:rStyle w:val="Hipervnculo"/>
                <w:rFonts w:cs="Times New Roman"/>
                <w:noProof/>
                <w:sz w:val="20"/>
                <w:szCs w:val="20"/>
                <w:lang w:val="es-ES"/>
              </w:rPr>
              <w:t>B.1. Identidad del entorno reproducible</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_Toc240554241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175</w:t>
            </w:r>
            <w:r w:rsidR="00E36CE2" w:rsidRPr="00E36CE2">
              <w:rPr>
                <w:rFonts w:cs="Times New Roman"/>
                <w:noProof/>
                <w:webHidden/>
                <w:sz w:val="20"/>
                <w:szCs w:val="20"/>
              </w:rPr>
              <w:fldChar w:fldCharType="end"/>
            </w:r>
          </w:hyperlink>
        </w:p>
        <w:p w14:paraId="08E34779" w14:textId="1542F938"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242" w:history="1">
            <w:r w:rsidR="00E36CE2" w:rsidRPr="00E36CE2">
              <w:rPr>
                <w:rStyle w:val="Hipervnculo"/>
                <w:rFonts w:cs="Times New Roman"/>
                <w:noProof/>
                <w:sz w:val="20"/>
                <w:szCs w:val="20"/>
                <w:lang w:val="es-ES"/>
              </w:rPr>
              <w:t>B.2. requirements.txt — dependencias directas reproducibles</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_Toc240554242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175</w:t>
            </w:r>
            <w:r w:rsidR="00E36CE2" w:rsidRPr="00E36CE2">
              <w:rPr>
                <w:rFonts w:cs="Times New Roman"/>
                <w:noProof/>
                <w:webHidden/>
                <w:sz w:val="20"/>
                <w:szCs w:val="20"/>
              </w:rPr>
              <w:fldChar w:fldCharType="end"/>
            </w:r>
          </w:hyperlink>
        </w:p>
        <w:p w14:paraId="1239920A" w14:textId="70A2D781"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243" w:history="1">
            <w:r w:rsidR="00E36CE2" w:rsidRPr="00E36CE2">
              <w:rPr>
                <w:rStyle w:val="Hipervnculo"/>
                <w:rFonts w:cs="Times New Roman"/>
                <w:noProof/>
                <w:sz w:val="20"/>
                <w:szCs w:val="20"/>
                <w:lang w:val="es-ES"/>
              </w:rPr>
              <w:t>B.3. Maven, pom.xml y QA arquitectónico</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_Toc240554243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176</w:t>
            </w:r>
            <w:r w:rsidR="00E36CE2" w:rsidRPr="00E36CE2">
              <w:rPr>
                <w:rFonts w:cs="Times New Roman"/>
                <w:noProof/>
                <w:webHidden/>
                <w:sz w:val="20"/>
                <w:szCs w:val="20"/>
              </w:rPr>
              <w:fldChar w:fldCharType="end"/>
            </w:r>
          </w:hyperlink>
        </w:p>
        <w:p w14:paraId="45A439D9" w14:textId="28F4603A"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244" w:history="1">
            <w:r w:rsidR="00E36CE2" w:rsidRPr="00E36CE2">
              <w:rPr>
                <w:rStyle w:val="Hipervnculo"/>
                <w:rFonts w:cs="Times New Roman"/>
                <w:noProof/>
                <w:sz w:val="20"/>
                <w:szCs w:val="20"/>
              </w:rPr>
              <w:t>B.4. Entorno Python y pytest</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_Toc240554244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176</w:t>
            </w:r>
            <w:r w:rsidR="00E36CE2" w:rsidRPr="00E36CE2">
              <w:rPr>
                <w:rFonts w:cs="Times New Roman"/>
                <w:noProof/>
                <w:webHidden/>
                <w:sz w:val="20"/>
                <w:szCs w:val="20"/>
              </w:rPr>
              <w:fldChar w:fldCharType="end"/>
            </w:r>
          </w:hyperlink>
        </w:p>
        <w:p w14:paraId="484C2278" w14:textId="7FF240BD"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245" w:history="1">
            <w:r w:rsidR="00E36CE2" w:rsidRPr="00E36CE2">
              <w:rPr>
                <w:rStyle w:val="Hipervnculo"/>
                <w:rFonts w:cs="Times New Roman"/>
                <w:noProof/>
                <w:sz w:val="20"/>
                <w:szCs w:val="20"/>
                <w:lang w:val="es-ES"/>
              </w:rPr>
              <w:t>B.5. Contrato estructural del adapter</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_Toc240554245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176</w:t>
            </w:r>
            <w:r w:rsidR="00E36CE2" w:rsidRPr="00E36CE2">
              <w:rPr>
                <w:rFonts w:cs="Times New Roman"/>
                <w:noProof/>
                <w:webHidden/>
                <w:sz w:val="20"/>
                <w:szCs w:val="20"/>
              </w:rPr>
              <w:fldChar w:fldCharType="end"/>
            </w:r>
          </w:hyperlink>
        </w:p>
        <w:p w14:paraId="2BD335A7" w14:textId="32F0C843"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246" w:history="1">
            <w:r w:rsidR="00E36CE2" w:rsidRPr="00E36CE2">
              <w:rPr>
                <w:rStyle w:val="Hipervnculo"/>
                <w:rFonts w:cs="Times New Roman"/>
                <w:noProof/>
                <w:sz w:val="20"/>
                <w:szCs w:val="20"/>
                <w:lang w:val="es-ES"/>
              </w:rPr>
              <w:t>B.6. Estándar cooperativo de benchmarking</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_Toc240554246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177</w:t>
            </w:r>
            <w:r w:rsidR="00E36CE2" w:rsidRPr="00E36CE2">
              <w:rPr>
                <w:rFonts w:cs="Times New Roman"/>
                <w:noProof/>
                <w:webHidden/>
                <w:sz w:val="20"/>
                <w:szCs w:val="20"/>
              </w:rPr>
              <w:fldChar w:fldCharType="end"/>
            </w:r>
          </w:hyperlink>
        </w:p>
        <w:p w14:paraId="60BE1C43" w14:textId="5CDC622A"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247" w:history="1">
            <w:r w:rsidR="00E36CE2" w:rsidRPr="00E36CE2">
              <w:rPr>
                <w:rStyle w:val="Hipervnculo"/>
                <w:rFonts w:cs="Times New Roman"/>
                <w:noProof/>
                <w:sz w:val="20"/>
                <w:szCs w:val="20"/>
                <w:lang w:val="es-ES"/>
              </w:rPr>
              <w:t>B.7. Estándar transversal de medición</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_Toc240554247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177</w:t>
            </w:r>
            <w:r w:rsidR="00E36CE2" w:rsidRPr="00E36CE2">
              <w:rPr>
                <w:rFonts w:cs="Times New Roman"/>
                <w:noProof/>
                <w:webHidden/>
                <w:sz w:val="20"/>
                <w:szCs w:val="20"/>
              </w:rPr>
              <w:fldChar w:fldCharType="end"/>
            </w:r>
          </w:hyperlink>
        </w:p>
        <w:p w14:paraId="784F12F3" w14:textId="1CFA863F"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248" w:history="1">
            <w:r w:rsidR="00E36CE2" w:rsidRPr="00E36CE2">
              <w:rPr>
                <w:rStyle w:val="Hipervnculo"/>
                <w:rFonts w:cs="Times New Roman"/>
                <w:noProof/>
                <w:sz w:val="20"/>
                <w:szCs w:val="20"/>
              </w:rPr>
              <w:t>B.8. Hardware profile</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_Toc240554248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178</w:t>
            </w:r>
            <w:r w:rsidR="00E36CE2" w:rsidRPr="00E36CE2">
              <w:rPr>
                <w:rFonts w:cs="Times New Roman"/>
                <w:noProof/>
                <w:webHidden/>
                <w:sz w:val="20"/>
                <w:szCs w:val="20"/>
              </w:rPr>
              <w:fldChar w:fldCharType="end"/>
            </w:r>
          </w:hyperlink>
        </w:p>
        <w:p w14:paraId="0C96E19A" w14:textId="635E8057"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249" w:history="1">
            <w:r w:rsidR="00E36CE2" w:rsidRPr="00E36CE2">
              <w:rPr>
                <w:rStyle w:val="Hipervnculo"/>
                <w:rFonts w:cs="Times New Roman"/>
                <w:noProof/>
                <w:sz w:val="20"/>
                <w:szCs w:val="20"/>
                <w:lang w:val="es-ES"/>
              </w:rPr>
              <w:t>B.9. Evidence store, inmutabilidad e índice SHA-256</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_Toc240554249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178</w:t>
            </w:r>
            <w:r w:rsidR="00E36CE2" w:rsidRPr="00E36CE2">
              <w:rPr>
                <w:rFonts w:cs="Times New Roman"/>
                <w:noProof/>
                <w:webHidden/>
                <w:sz w:val="20"/>
                <w:szCs w:val="20"/>
              </w:rPr>
              <w:fldChar w:fldCharType="end"/>
            </w:r>
          </w:hyperlink>
        </w:p>
        <w:p w14:paraId="13598506" w14:textId="7EDCE005"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250" w:history="1">
            <w:r w:rsidR="00E36CE2" w:rsidRPr="00E36CE2">
              <w:rPr>
                <w:rStyle w:val="Hipervnculo"/>
                <w:rFonts w:cs="Times New Roman"/>
                <w:noProof/>
                <w:sz w:val="20"/>
                <w:szCs w:val="20"/>
                <w:lang w:val="es-ES"/>
              </w:rPr>
              <w:t>B.10. Configuración de proveedores no ligada a Swagger</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_Toc240554250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179</w:t>
            </w:r>
            <w:r w:rsidR="00E36CE2" w:rsidRPr="00E36CE2">
              <w:rPr>
                <w:rFonts w:cs="Times New Roman"/>
                <w:noProof/>
                <w:webHidden/>
                <w:sz w:val="20"/>
                <w:szCs w:val="20"/>
              </w:rPr>
              <w:fldChar w:fldCharType="end"/>
            </w:r>
          </w:hyperlink>
        </w:p>
        <w:p w14:paraId="6C50F3DF" w14:textId="6262FDB6"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251" w:history="1">
            <w:r w:rsidR="00E36CE2" w:rsidRPr="00E36CE2">
              <w:rPr>
                <w:rStyle w:val="Hipervnculo"/>
                <w:rFonts w:cs="Times New Roman"/>
                <w:noProof/>
                <w:sz w:val="20"/>
                <w:szCs w:val="20"/>
                <w:lang w:val="es-ES"/>
              </w:rPr>
              <w:t>B.11. Comandos canónicos C0–C12</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_Toc240554251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179</w:t>
            </w:r>
            <w:r w:rsidR="00E36CE2" w:rsidRPr="00E36CE2">
              <w:rPr>
                <w:rFonts w:cs="Times New Roman"/>
                <w:noProof/>
                <w:webHidden/>
                <w:sz w:val="20"/>
                <w:szCs w:val="20"/>
              </w:rPr>
              <w:fldChar w:fldCharType="end"/>
            </w:r>
          </w:hyperlink>
        </w:p>
        <w:p w14:paraId="78A890CB" w14:textId="33D5834D"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252" w:history="1">
            <w:r w:rsidR="00E36CE2" w:rsidRPr="00E36CE2">
              <w:rPr>
                <w:rStyle w:val="Hipervnculo"/>
                <w:rFonts w:cs="Times New Roman"/>
                <w:noProof/>
                <w:sz w:val="20"/>
                <w:szCs w:val="20"/>
              </w:rPr>
              <w:t>B.12. Orden recomendado de campaña</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_Toc240554252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185</w:t>
            </w:r>
            <w:r w:rsidR="00E36CE2" w:rsidRPr="00E36CE2">
              <w:rPr>
                <w:rFonts w:cs="Times New Roman"/>
                <w:noProof/>
                <w:webHidden/>
                <w:sz w:val="20"/>
                <w:szCs w:val="20"/>
              </w:rPr>
              <w:fldChar w:fldCharType="end"/>
            </w:r>
          </w:hyperlink>
        </w:p>
        <w:p w14:paraId="75C7B367" w14:textId="047D284A"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253" w:history="1">
            <w:r w:rsidR="00E36CE2" w:rsidRPr="00E36CE2">
              <w:rPr>
                <w:rStyle w:val="Hipervnculo"/>
                <w:rFonts w:cs="Times New Roman"/>
                <w:noProof/>
                <w:sz w:val="20"/>
                <w:szCs w:val="20"/>
                <w:lang w:val="es-ES"/>
              </w:rPr>
              <w:t>B.13. Reproducibilidad, auditoría y falsabilidad</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_Toc240554253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186</w:t>
            </w:r>
            <w:r w:rsidR="00E36CE2" w:rsidRPr="00E36CE2">
              <w:rPr>
                <w:rFonts w:cs="Times New Roman"/>
                <w:noProof/>
                <w:webHidden/>
                <w:sz w:val="20"/>
                <w:szCs w:val="20"/>
              </w:rPr>
              <w:fldChar w:fldCharType="end"/>
            </w:r>
          </w:hyperlink>
        </w:p>
        <w:p w14:paraId="093A79C5" w14:textId="6872B8EE"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254" w:history="1">
            <w:r w:rsidR="00E36CE2" w:rsidRPr="00E36CE2">
              <w:rPr>
                <w:rStyle w:val="Hipervnculo"/>
                <w:rFonts w:cs="Times New Roman"/>
                <w:noProof/>
                <w:sz w:val="20"/>
                <w:szCs w:val="20"/>
              </w:rPr>
              <w:t xml:space="preserve">B.14. </w:t>
            </w:r>
            <w:r w:rsidR="00E36CE2" w:rsidRPr="00E36CE2">
              <w:rPr>
                <w:rStyle w:val="Hipervnculo"/>
                <w:rFonts w:cs="Times New Roman"/>
                <w:noProof/>
                <w:sz w:val="20"/>
                <w:szCs w:val="20"/>
                <w:lang w:val="es-ES"/>
              </w:rPr>
              <w:t>Procedimiento mínimo de falsación</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_Toc240554254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186</w:t>
            </w:r>
            <w:r w:rsidR="00E36CE2" w:rsidRPr="00E36CE2">
              <w:rPr>
                <w:rFonts w:cs="Times New Roman"/>
                <w:noProof/>
                <w:webHidden/>
                <w:sz w:val="20"/>
                <w:szCs w:val="20"/>
              </w:rPr>
              <w:fldChar w:fldCharType="end"/>
            </w:r>
          </w:hyperlink>
        </w:p>
        <w:p w14:paraId="235E3E14" w14:textId="62770306"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255" w:history="1">
            <w:r w:rsidR="00E36CE2" w:rsidRPr="00E36CE2">
              <w:rPr>
                <w:rStyle w:val="Hipervnculo"/>
                <w:rFonts w:cs="Times New Roman"/>
                <w:noProof/>
                <w:sz w:val="20"/>
                <w:szCs w:val="20"/>
                <w:lang w:val="es-ES"/>
              </w:rPr>
              <w:t>B.15. Regla de evidencia y madurez</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_Toc240554255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187</w:t>
            </w:r>
            <w:r w:rsidR="00E36CE2" w:rsidRPr="00E36CE2">
              <w:rPr>
                <w:rFonts w:cs="Times New Roman"/>
                <w:noProof/>
                <w:webHidden/>
                <w:sz w:val="20"/>
                <w:szCs w:val="20"/>
              </w:rPr>
              <w:fldChar w:fldCharType="end"/>
            </w:r>
          </w:hyperlink>
        </w:p>
        <w:p w14:paraId="718051FD" w14:textId="28ED97FB"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256" w:history="1">
            <w:r w:rsidR="00E36CE2" w:rsidRPr="00E36CE2">
              <w:rPr>
                <w:rStyle w:val="Hipervnculo"/>
                <w:rFonts w:cs="Times New Roman"/>
                <w:noProof/>
                <w:sz w:val="20"/>
                <w:szCs w:val="20"/>
                <w:lang w:val="es-ES"/>
              </w:rPr>
              <w:t>B.16. Frontera de ownership de la evidencia</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_Toc240554256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187</w:t>
            </w:r>
            <w:r w:rsidR="00E36CE2" w:rsidRPr="00E36CE2">
              <w:rPr>
                <w:rFonts w:cs="Times New Roman"/>
                <w:noProof/>
                <w:webHidden/>
                <w:sz w:val="20"/>
                <w:szCs w:val="20"/>
              </w:rPr>
              <w:fldChar w:fldCharType="end"/>
            </w:r>
          </w:hyperlink>
        </w:p>
        <w:p w14:paraId="62D6571C" w14:textId="036DFFE0" w:rsidR="00E36CE2" w:rsidRPr="00E36CE2" w:rsidRDefault="0009289C" w:rsidP="00E36CE2">
          <w:pPr>
            <w:pStyle w:val="TDC1"/>
            <w:tabs>
              <w:tab w:val="right" w:leader="dot" w:pos="8777"/>
            </w:tabs>
            <w:spacing w:after="0" w:line="240" w:lineRule="auto"/>
            <w:rPr>
              <w:rFonts w:cs="Times New Roman"/>
              <w:noProof/>
              <w:sz w:val="20"/>
              <w:szCs w:val="20"/>
              <w:lang w:val="es-ES" w:eastAsia="es-ES"/>
            </w:rPr>
          </w:pPr>
          <w:hyperlink w:anchor="_Toc240554257" w:history="1">
            <w:r w:rsidR="00E36CE2" w:rsidRPr="00E36CE2">
              <w:rPr>
                <w:rStyle w:val="Hipervnculo"/>
                <w:rFonts w:cs="Times New Roman"/>
                <w:noProof/>
                <w:sz w:val="20"/>
                <w:szCs w:val="20"/>
                <w:lang w:val="es-ES"/>
              </w:rPr>
              <w:t>ANEXO C — Superficie operacional Swagger, plantilla canónica y exposición controlada</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_Toc240554257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188</w:t>
            </w:r>
            <w:r w:rsidR="00E36CE2" w:rsidRPr="00E36CE2">
              <w:rPr>
                <w:rFonts w:cs="Times New Roman"/>
                <w:noProof/>
                <w:webHidden/>
                <w:sz w:val="20"/>
                <w:szCs w:val="20"/>
              </w:rPr>
              <w:fldChar w:fldCharType="end"/>
            </w:r>
          </w:hyperlink>
        </w:p>
        <w:p w14:paraId="53D8C548" w14:textId="07E31C52"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258" w:history="1">
            <w:r w:rsidR="00E36CE2" w:rsidRPr="00E36CE2">
              <w:rPr>
                <w:rStyle w:val="Hipervnculo"/>
                <w:rFonts w:cs="Times New Roman"/>
                <w:noProof/>
                <w:sz w:val="20"/>
                <w:szCs w:val="20"/>
              </w:rPr>
              <w:t>C.1. Identidad operacional</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_Toc240554258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188</w:t>
            </w:r>
            <w:r w:rsidR="00E36CE2" w:rsidRPr="00E36CE2">
              <w:rPr>
                <w:rFonts w:cs="Times New Roman"/>
                <w:noProof/>
                <w:webHidden/>
                <w:sz w:val="20"/>
                <w:szCs w:val="20"/>
              </w:rPr>
              <w:fldChar w:fldCharType="end"/>
            </w:r>
          </w:hyperlink>
        </w:p>
        <w:p w14:paraId="3E153B84" w14:textId="2D135292"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259" w:history="1">
            <w:r w:rsidR="00E36CE2" w:rsidRPr="00E36CE2">
              <w:rPr>
                <w:rStyle w:val="Hipervnculo"/>
                <w:rFonts w:cs="Times New Roman"/>
                <w:noProof/>
                <w:sz w:val="20"/>
                <w:szCs w:val="20"/>
                <w:lang w:val="es-ES"/>
              </w:rPr>
              <w:t>C.2. Rutas públicas y separación de ingeniería</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_Toc240554259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188</w:t>
            </w:r>
            <w:r w:rsidR="00E36CE2" w:rsidRPr="00E36CE2">
              <w:rPr>
                <w:rFonts w:cs="Times New Roman"/>
                <w:noProof/>
                <w:webHidden/>
                <w:sz w:val="20"/>
                <w:szCs w:val="20"/>
              </w:rPr>
              <w:fldChar w:fldCharType="end"/>
            </w:r>
          </w:hyperlink>
        </w:p>
        <w:p w14:paraId="4F99010E" w14:textId="4A1F41BD"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260" w:history="1">
            <w:r w:rsidR="00E36CE2" w:rsidRPr="00E36CE2">
              <w:rPr>
                <w:rStyle w:val="Hipervnculo"/>
                <w:rFonts w:cs="Times New Roman"/>
                <w:noProof/>
                <w:sz w:val="20"/>
                <w:szCs w:val="20"/>
                <w:lang w:val="es-ES"/>
              </w:rPr>
              <w:t>C.3. /health y /runtime: vida del servicio frente a identidad estructural</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_Toc240554260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189</w:t>
            </w:r>
            <w:r w:rsidR="00E36CE2" w:rsidRPr="00E36CE2">
              <w:rPr>
                <w:rFonts w:cs="Times New Roman"/>
                <w:noProof/>
                <w:webHidden/>
                <w:sz w:val="20"/>
                <w:szCs w:val="20"/>
              </w:rPr>
              <w:fldChar w:fldCharType="end"/>
            </w:r>
          </w:hyperlink>
        </w:p>
        <w:p w14:paraId="3BCA6894" w14:textId="59E4284E"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261" w:history="1">
            <w:r w:rsidR="00E36CE2" w:rsidRPr="00E36CE2">
              <w:rPr>
                <w:rStyle w:val="Hipervnculo"/>
                <w:rFonts w:cs="Times New Roman"/>
                <w:noProof/>
                <w:sz w:val="20"/>
                <w:szCs w:val="20"/>
              </w:rPr>
              <w:t>C.4. POST /assessment: campos del contrato</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_Toc240554261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189</w:t>
            </w:r>
            <w:r w:rsidR="00E36CE2" w:rsidRPr="00E36CE2">
              <w:rPr>
                <w:rFonts w:cs="Times New Roman"/>
                <w:noProof/>
                <w:webHidden/>
                <w:sz w:val="20"/>
                <w:szCs w:val="20"/>
              </w:rPr>
              <w:fldChar w:fldCharType="end"/>
            </w:r>
          </w:hyperlink>
        </w:p>
        <w:p w14:paraId="5F1ABE38" w14:textId="73D13A3E"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262" w:history="1">
            <w:r w:rsidR="00E36CE2" w:rsidRPr="00E36CE2">
              <w:rPr>
                <w:rStyle w:val="Hipervnculo"/>
                <w:rFonts w:cs="Times New Roman"/>
                <w:noProof/>
                <w:sz w:val="20"/>
                <w:szCs w:val="20"/>
                <w:lang w:val="es-ES"/>
              </w:rPr>
              <w:t>C.5. evidence_metadata: contexto sin autoridad</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_Toc240554262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190</w:t>
            </w:r>
            <w:r w:rsidR="00E36CE2" w:rsidRPr="00E36CE2">
              <w:rPr>
                <w:rFonts w:cs="Times New Roman"/>
                <w:noProof/>
                <w:webHidden/>
                <w:sz w:val="20"/>
                <w:szCs w:val="20"/>
              </w:rPr>
              <w:fldChar w:fldCharType="end"/>
            </w:r>
          </w:hyperlink>
        </w:p>
        <w:p w14:paraId="20005CFC" w14:textId="65452842"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263" w:history="1">
            <w:r w:rsidR="00E36CE2" w:rsidRPr="00E36CE2">
              <w:rPr>
                <w:rStyle w:val="Hipervnculo"/>
                <w:rFonts w:cs="Times New Roman"/>
                <w:noProof/>
                <w:sz w:val="20"/>
                <w:szCs w:val="20"/>
                <w:lang w:val="es-ES"/>
              </w:rPr>
              <w:t>C.6. Tipos de archivo, extracción y frontera de observabilidad</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_Toc240554263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190</w:t>
            </w:r>
            <w:r w:rsidR="00E36CE2" w:rsidRPr="00E36CE2">
              <w:rPr>
                <w:rFonts w:cs="Times New Roman"/>
                <w:noProof/>
                <w:webHidden/>
                <w:sz w:val="20"/>
                <w:szCs w:val="20"/>
              </w:rPr>
              <w:fldChar w:fldCharType="end"/>
            </w:r>
          </w:hyperlink>
        </w:p>
        <w:p w14:paraId="48FC05F0" w14:textId="4CEA4D64"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264" w:history="1">
            <w:r w:rsidR="00E36CE2" w:rsidRPr="00E36CE2">
              <w:rPr>
                <w:rStyle w:val="Hipervnculo"/>
                <w:rFonts w:cs="Times New Roman"/>
                <w:noProof/>
                <w:sz w:val="20"/>
                <w:szCs w:val="20"/>
                <w:lang w:val="es-ES"/>
              </w:rPr>
              <w:t>C.7. Flujo operacional canónico</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_Toc240554264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190</w:t>
            </w:r>
            <w:r w:rsidR="00E36CE2" w:rsidRPr="00E36CE2">
              <w:rPr>
                <w:rFonts w:cs="Times New Roman"/>
                <w:noProof/>
                <w:webHidden/>
                <w:sz w:val="20"/>
                <w:szCs w:val="20"/>
              </w:rPr>
              <w:fldChar w:fldCharType="end"/>
            </w:r>
          </w:hyperlink>
        </w:p>
        <w:p w14:paraId="077CB297" w14:textId="5CDE91EC"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265" w:history="1">
            <w:r w:rsidR="00E36CE2" w:rsidRPr="00E36CE2">
              <w:rPr>
                <w:rStyle w:val="Hipervnculo"/>
                <w:rFonts w:cs="Times New Roman"/>
                <w:noProof/>
                <w:sz w:val="20"/>
                <w:szCs w:val="20"/>
                <w:lang w:val="es-ES"/>
              </w:rPr>
              <w:t>C.8. Fuente de verdad y derivación de informes</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_Toc240554265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191</w:t>
            </w:r>
            <w:r w:rsidR="00E36CE2" w:rsidRPr="00E36CE2">
              <w:rPr>
                <w:rFonts w:cs="Times New Roman"/>
                <w:noProof/>
                <w:webHidden/>
                <w:sz w:val="20"/>
                <w:szCs w:val="20"/>
              </w:rPr>
              <w:fldChar w:fldCharType="end"/>
            </w:r>
          </w:hyperlink>
        </w:p>
        <w:p w14:paraId="55DBFBA2" w14:textId="4A9AF408"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266" w:history="1">
            <w:r w:rsidR="00E36CE2" w:rsidRPr="00E36CE2">
              <w:rPr>
                <w:rStyle w:val="Hipervnculo"/>
                <w:rFonts w:cs="Times New Roman"/>
                <w:noProof/>
                <w:sz w:val="20"/>
                <w:szCs w:val="20"/>
                <w:lang w:val="es-ES"/>
              </w:rPr>
              <w:t>C.9. Audit provenance</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_Toc240554266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191</w:t>
            </w:r>
            <w:r w:rsidR="00E36CE2" w:rsidRPr="00E36CE2">
              <w:rPr>
                <w:rFonts w:cs="Times New Roman"/>
                <w:noProof/>
                <w:webHidden/>
                <w:sz w:val="20"/>
                <w:szCs w:val="20"/>
              </w:rPr>
              <w:fldChar w:fldCharType="end"/>
            </w:r>
          </w:hyperlink>
        </w:p>
        <w:p w14:paraId="73515934" w14:textId="496EC5A2"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267" w:history="1">
            <w:r w:rsidR="00E36CE2" w:rsidRPr="00E36CE2">
              <w:rPr>
                <w:rStyle w:val="Hipervnculo"/>
                <w:rFonts w:cs="Times New Roman"/>
                <w:noProof/>
                <w:sz w:val="20"/>
                <w:szCs w:val="20"/>
                <w:lang w:val="es-ES"/>
              </w:rPr>
              <w:t>C.10. Plantilla canónica agnóstica de assessment</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_Toc240554267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191</w:t>
            </w:r>
            <w:r w:rsidR="00E36CE2" w:rsidRPr="00E36CE2">
              <w:rPr>
                <w:rFonts w:cs="Times New Roman"/>
                <w:noProof/>
                <w:webHidden/>
                <w:sz w:val="20"/>
                <w:szCs w:val="20"/>
              </w:rPr>
              <w:fldChar w:fldCharType="end"/>
            </w:r>
          </w:hyperlink>
        </w:p>
        <w:p w14:paraId="12D81A8D" w14:textId="2BFB1594"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268" w:history="1">
            <w:r w:rsidR="00E36CE2" w:rsidRPr="00E36CE2">
              <w:rPr>
                <w:rStyle w:val="Hipervnculo"/>
                <w:rFonts w:cs="Times New Roman"/>
                <w:noProof/>
                <w:sz w:val="20"/>
                <w:szCs w:val="20"/>
                <w:lang w:val="es-ES"/>
              </w:rPr>
              <w:t>C.11. Plantilla mínima de evidence_metadata</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_Toc240554268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193</w:t>
            </w:r>
            <w:r w:rsidR="00E36CE2" w:rsidRPr="00E36CE2">
              <w:rPr>
                <w:rFonts w:cs="Times New Roman"/>
                <w:noProof/>
                <w:webHidden/>
                <w:sz w:val="20"/>
                <w:szCs w:val="20"/>
              </w:rPr>
              <w:fldChar w:fldCharType="end"/>
            </w:r>
          </w:hyperlink>
        </w:p>
        <w:p w14:paraId="077F540A" w14:textId="1CBC418C"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269" w:history="1">
            <w:r w:rsidR="00E36CE2" w:rsidRPr="00E36CE2">
              <w:rPr>
                <w:rStyle w:val="Hipervnculo"/>
                <w:rFonts w:cs="Times New Roman"/>
                <w:noProof/>
                <w:sz w:val="20"/>
                <w:szCs w:val="20"/>
                <w:lang w:val="es-ES"/>
              </w:rPr>
              <w:t>C.13. Matriz de fallos y respuesta operacional</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_Toc240554269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194</w:t>
            </w:r>
            <w:r w:rsidR="00E36CE2" w:rsidRPr="00E36CE2">
              <w:rPr>
                <w:rFonts w:cs="Times New Roman"/>
                <w:noProof/>
                <w:webHidden/>
                <w:sz w:val="20"/>
                <w:szCs w:val="20"/>
              </w:rPr>
              <w:fldChar w:fldCharType="end"/>
            </w:r>
          </w:hyperlink>
        </w:p>
        <w:p w14:paraId="3AC7BBAE" w14:textId="488B85A4"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270" w:history="1">
            <w:r w:rsidR="00E36CE2" w:rsidRPr="00E36CE2">
              <w:rPr>
                <w:rStyle w:val="Hipervnculo"/>
                <w:rFonts w:cs="Times New Roman"/>
                <w:noProof/>
                <w:sz w:val="20"/>
                <w:szCs w:val="20"/>
                <w:lang w:val="es-ES"/>
              </w:rPr>
              <w:t>C.14. Diferencia auditable entre MDPAR+LLM y LLM directo</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_Toc240554270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194</w:t>
            </w:r>
            <w:r w:rsidR="00E36CE2" w:rsidRPr="00E36CE2">
              <w:rPr>
                <w:rFonts w:cs="Times New Roman"/>
                <w:noProof/>
                <w:webHidden/>
                <w:sz w:val="20"/>
                <w:szCs w:val="20"/>
              </w:rPr>
              <w:fldChar w:fldCharType="end"/>
            </w:r>
          </w:hyperlink>
        </w:p>
        <w:p w14:paraId="1B77D6F5" w14:textId="06C732C5"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271" w:history="1">
            <w:r w:rsidR="00E36CE2" w:rsidRPr="00E36CE2">
              <w:rPr>
                <w:rStyle w:val="Hipervnculo"/>
                <w:rFonts w:cs="Times New Roman"/>
                <w:noProof/>
                <w:sz w:val="20"/>
                <w:szCs w:val="20"/>
                <w:lang w:val="es-ES"/>
              </w:rPr>
              <w:t>C.15. Checklist de cierre de un assessment</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_Toc240554271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194</w:t>
            </w:r>
            <w:r w:rsidR="00E36CE2" w:rsidRPr="00E36CE2">
              <w:rPr>
                <w:rFonts w:cs="Times New Roman"/>
                <w:noProof/>
                <w:webHidden/>
                <w:sz w:val="20"/>
                <w:szCs w:val="20"/>
              </w:rPr>
              <w:fldChar w:fldCharType="end"/>
            </w:r>
          </w:hyperlink>
        </w:p>
        <w:p w14:paraId="5F7E3930" w14:textId="20E42DBE"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272" w:history="1">
            <w:r w:rsidR="00E36CE2" w:rsidRPr="00E36CE2">
              <w:rPr>
                <w:rStyle w:val="Hipervnculo"/>
                <w:rFonts w:cs="Times New Roman"/>
                <w:noProof/>
                <w:sz w:val="20"/>
                <w:szCs w:val="20"/>
                <w:lang w:val="es-ES"/>
              </w:rPr>
              <w:t>C.16. Metrología económica y temporal de una ejecución operacional</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_Toc240554272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195</w:t>
            </w:r>
            <w:r w:rsidR="00E36CE2" w:rsidRPr="00E36CE2">
              <w:rPr>
                <w:rFonts w:cs="Times New Roman"/>
                <w:noProof/>
                <w:webHidden/>
                <w:sz w:val="20"/>
                <w:szCs w:val="20"/>
              </w:rPr>
              <w:fldChar w:fldCharType="end"/>
            </w:r>
          </w:hyperlink>
        </w:p>
        <w:p w14:paraId="0864CB85" w14:textId="04D2CA37" w:rsidR="00E36CE2" w:rsidRPr="00E36CE2" w:rsidRDefault="0009289C" w:rsidP="00E36CE2">
          <w:pPr>
            <w:pStyle w:val="TDC2"/>
            <w:tabs>
              <w:tab w:val="right" w:leader="dot" w:pos="8777"/>
            </w:tabs>
            <w:spacing w:after="0" w:line="240" w:lineRule="auto"/>
            <w:rPr>
              <w:rFonts w:cs="Times New Roman"/>
              <w:noProof/>
              <w:sz w:val="20"/>
              <w:szCs w:val="20"/>
              <w:lang w:val="es-ES" w:eastAsia="es-ES"/>
            </w:rPr>
          </w:pPr>
          <w:hyperlink w:anchor="_Toc240554273" w:history="1">
            <w:r w:rsidR="00E36CE2" w:rsidRPr="00E36CE2">
              <w:rPr>
                <w:rStyle w:val="Hipervnculo"/>
                <w:rFonts w:cs="Times New Roman"/>
                <w:noProof/>
                <w:sz w:val="20"/>
                <w:szCs w:val="20"/>
                <w:lang w:val="es-ES"/>
              </w:rPr>
              <w:t>C.17. Regla final del Anexo C</w:t>
            </w:r>
            <w:r w:rsidR="00E36CE2" w:rsidRPr="00E36CE2">
              <w:rPr>
                <w:rFonts w:cs="Times New Roman"/>
                <w:noProof/>
                <w:webHidden/>
                <w:sz w:val="20"/>
                <w:szCs w:val="20"/>
              </w:rPr>
              <w:tab/>
            </w:r>
            <w:r w:rsidR="00E36CE2" w:rsidRPr="00E36CE2">
              <w:rPr>
                <w:rFonts w:cs="Times New Roman"/>
                <w:noProof/>
                <w:webHidden/>
                <w:sz w:val="20"/>
                <w:szCs w:val="20"/>
              </w:rPr>
              <w:fldChar w:fldCharType="begin"/>
            </w:r>
            <w:r w:rsidR="00E36CE2" w:rsidRPr="00E36CE2">
              <w:rPr>
                <w:rFonts w:cs="Times New Roman"/>
                <w:noProof/>
                <w:webHidden/>
                <w:sz w:val="20"/>
                <w:szCs w:val="20"/>
              </w:rPr>
              <w:instrText xml:space="preserve"> PAGEREF _Toc240554273 \h </w:instrText>
            </w:r>
            <w:r w:rsidR="00E36CE2" w:rsidRPr="00E36CE2">
              <w:rPr>
                <w:rFonts w:cs="Times New Roman"/>
                <w:noProof/>
                <w:webHidden/>
                <w:sz w:val="20"/>
                <w:szCs w:val="20"/>
              </w:rPr>
            </w:r>
            <w:r w:rsidR="00E36CE2" w:rsidRPr="00E36CE2">
              <w:rPr>
                <w:rFonts w:cs="Times New Roman"/>
                <w:noProof/>
                <w:webHidden/>
                <w:sz w:val="20"/>
                <w:szCs w:val="20"/>
              </w:rPr>
              <w:fldChar w:fldCharType="separate"/>
            </w:r>
            <w:r w:rsidR="00E36CE2" w:rsidRPr="00E36CE2">
              <w:rPr>
                <w:rFonts w:cs="Times New Roman"/>
                <w:noProof/>
                <w:webHidden/>
                <w:sz w:val="20"/>
                <w:szCs w:val="20"/>
              </w:rPr>
              <w:t>196</w:t>
            </w:r>
            <w:r w:rsidR="00E36CE2" w:rsidRPr="00E36CE2">
              <w:rPr>
                <w:rFonts w:cs="Times New Roman"/>
                <w:noProof/>
                <w:webHidden/>
                <w:sz w:val="20"/>
                <w:szCs w:val="20"/>
              </w:rPr>
              <w:fldChar w:fldCharType="end"/>
            </w:r>
          </w:hyperlink>
        </w:p>
        <w:p w14:paraId="1EA26C44" w14:textId="1DE06211" w:rsidR="00A45FBF" w:rsidRDefault="00A45FBF" w:rsidP="00E043EA">
          <w:pPr>
            <w:spacing w:line="240" w:lineRule="auto"/>
          </w:pPr>
          <w:r w:rsidRPr="00E043EA">
            <w:rPr>
              <w:rFonts w:cs="Times New Roman"/>
              <w:sz w:val="20"/>
              <w:szCs w:val="20"/>
              <w:lang w:val="es-MX"/>
            </w:rPr>
            <w:fldChar w:fldCharType="end"/>
          </w:r>
        </w:p>
      </w:sdtContent>
    </w:sdt>
    <w:p w14:paraId="58202F8A" w14:textId="77777777" w:rsidR="0088522B" w:rsidRPr="00E74E40" w:rsidRDefault="00C2590C">
      <w:pPr>
        <w:rPr>
          <w:lang w:val="es-ES"/>
        </w:rPr>
      </w:pPr>
      <w:r w:rsidRPr="00E74E40">
        <w:rPr>
          <w:lang w:val="es-ES"/>
        </w:rPr>
        <w:br w:type="page"/>
      </w:r>
    </w:p>
    <w:p w14:paraId="65CC9BDE" w14:textId="77777777" w:rsidR="0088522B" w:rsidRPr="00E74E40" w:rsidRDefault="00C2590C" w:rsidP="00E74E40">
      <w:pPr>
        <w:jc w:val="center"/>
        <w:outlineLvl w:val="0"/>
        <w:rPr>
          <w:lang w:val="es-ES"/>
        </w:rPr>
      </w:pPr>
      <w:bookmarkStart w:id="0" w:name="_Toc240554066"/>
      <w:r w:rsidRPr="00E74E40">
        <w:rPr>
          <w:b/>
          <w:lang w:val="es-ES"/>
        </w:rPr>
        <w:lastRenderedPageBreak/>
        <w:t>PARTE I — Delimitación del problema y estado del arte</w:t>
      </w:r>
      <w:bookmarkEnd w:id="0"/>
    </w:p>
    <w:p w14:paraId="75849293" w14:textId="77777777" w:rsidR="00E74E40" w:rsidRDefault="00E74E40">
      <w:pPr>
        <w:rPr>
          <w:b/>
          <w:lang w:val="es-ES"/>
        </w:rPr>
      </w:pPr>
    </w:p>
    <w:p w14:paraId="79F80610" w14:textId="77777777" w:rsidR="0088522B" w:rsidRPr="00E74E40" w:rsidRDefault="00C2590C" w:rsidP="00E74E40">
      <w:pPr>
        <w:outlineLvl w:val="0"/>
        <w:rPr>
          <w:lang w:val="es-ES"/>
        </w:rPr>
      </w:pPr>
      <w:bookmarkStart w:id="1" w:name="_Toc240554067"/>
      <w:r w:rsidRPr="00E74E40">
        <w:rPr>
          <w:b/>
          <w:lang w:val="es-ES"/>
        </w:rPr>
        <w:t>Capítulo 1: introducción</w:t>
      </w:r>
      <w:bookmarkEnd w:id="1"/>
    </w:p>
    <w:p w14:paraId="3B0D8CF9" w14:textId="77777777" w:rsidR="00E74E40" w:rsidRDefault="00E74E40">
      <w:pPr>
        <w:ind w:firstLine="709"/>
        <w:jc w:val="both"/>
        <w:rPr>
          <w:lang w:val="es-ES"/>
        </w:rPr>
      </w:pPr>
    </w:p>
    <w:p w14:paraId="11E5FB5C" w14:textId="77777777" w:rsidR="0088522B" w:rsidRPr="00E74E40" w:rsidRDefault="00C2590C">
      <w:pPr>
        <w:ind w:firstLine="709"/>
        <w:jc w:val="both"/>
        <w:rPr>
          <w:lang w:val="es-ES"/>
        </w:rPr>
      </w:pPr>
      <w:r w:rsidRPr="00E74E40">
        <w:rPr>
          <w:lang w:val="es-ES"/>
        </w:rPr>
        <w:t>La inteligencia artificial contemporánea ha alcanzado una capacidad notable para interpretar lenguaje, producir soluciones, combinar fuentes y adaptarse a tareas que no han sido programadas mediante reglas exhaustivas. Sin embargo, ese aumento de capacidad no resuelve automáticamente una cuestión arquitectónica más elemental: dónde reside la organización de un proceso cognitivo cuando la capacidad que lo interpreta puede cambiar, desaparecer, degradarse o ser sustituida. Un sistema puede producir respuestas excelentes y, al mismo tiempo, carecer de una representación pública y persistente de qué estados ha atravesado, qué relaciones han sido establecidas, qué parte de la inferencia permanece abierta y qué autoridad conserva cada conclusión.</w:t>
      </w:r>
    </w:p>
    <w:p w14:paraId="3EE8B62A" w14:textId="77777777" w:rsidR="0088522B" w:rsidRPr="00E74E40" w:rsidRDefault="00C2590C">
      <w:pPr>
        <w:ind w:firstLine="709"/>
        <w:jc w:val="both"/>
        <w:rPr>
          <w:lang w:val="es-ES"/>
        </w:rPr>
      </w:pPr>
      <w:r w:rsidRPr="00E74E40">
        <w:rPr>
          <w:lang w:val="es-ES"/>
        </w:rPr>
        <w:t>La presente tesis parte de esa dificultad y propone el Modelo de Dirección de Pensamiento Ampliado y Refinado (MDPAR) como sistema experimental para estudiar si determinadas propiedades de la organización inferencial pueden conservarse fuera del componente que aporta semántica. El propósito no es describir el código que realiza el sistema, del mismo modo que una teoría física no se identifica con el programa utilizado para calcularla. La implementación funciona como instrumento experimental. El objeto científico es la arquitectura de representación, continuidad, transformación y autoridad que permite formular preguntas reproducibles sobre procesos cognitivos heterogéneos.</w:t>
      </w:r>
    </w:p>
    <w:p w14:paraId="00A13683" w14:textId="77777777" w:rsidR="0088522B" w:rsidRPr="00E74E40" w:rsidRDefault="00C2590C">
      <w:pPr>
        <w:ind w:firstLine="709"/>
        <w:jc w:val="both"/>
        <w:rPr>
          <w:lang w:val="es-ES"/>
        </w:rPr>
      </w:pPr>
      <w:r w:rsidRPr="00E74E40">
        <w:rPr>
          <w:lang w:val="es-ES"/>
        </w:rPr>
        <w:t>La dificultad se amplía cuando se intenta evitar una solución trivial. Una representación común puede obtenerse imponiendo un vocabulario suficientemente extenso o construyendo una ontología que absorba las particularidades de cada dominio. Pero cuanto mayor es la cantidad de semántica incorporada a la infraestructura compartida, menor es la fuerza de cualquier afirmación de generalidad estructural. La cuestión no consiste simplemente en representar más conocimiento, sino en determinar cuánto conocimiento específico puede permanecer fuera sin perder la posibilidad de comparar, continuar y operar sobre la organización inferencial.</w:t>
      </w:r>
    </w:p>
    <w:p w14:paraId="43B4FD7B" w14:textId="77777777" w:rsidR="0088522B" w:rsidRDefault="00C2590C">
      <w:pPr>
        <w:ind w:firstLine="709"/>
        <w:jc w:val="both"/>
        <w:rPr>
          <w:lang w:val="es-ES"/>
        </w:rPr>
      </w:pPr>
      <w:r w:rsidRPr="00E74E40">
        <w:rPr>
          <w:lang w:val="es-ES"/>
        </w:rPr>
        <w:t xml:space="preserve">A partir de este problema, la investigación adquiere dos movimientos complementarios. El primero es constructivo: formular una arquitectura suficientemente explícita para distinguir contenido, estructura, continuidad y autoridad y convertir esas distinciones en objetos calculables. El segundo es experimental: someter esa arquitectura a cambios de dominio, proveedor, tiempo, disponibilidad, transformación y superficie </w:t>
      </w:r>
      <w:r w:rsidRPr="00E74E40">
        <w:rPr>
          <w:lang w:val="es-ES"/>
        </w:rPr>
        <w:lastRenderedPageBreak/>
        <w:t>operacional. La relación entre ambos movimientos no debe ser circular. La formalización establece qué propiedades se afirma poder conservar; la campaña experimental determina hasta dónde esa pretensión resiste condiciones que podrían hacerla fracasar.</w:t>
      </w:r>
    </w:p>
    <w:p w14:paraId="116D32E0" w14:textId="77777777" w:rsidR="00E74E40" w:rsidRPr="00E74E40" w:rsidRDefault="00E74E40">
      <w:pPr>
        <w:ind w:firstLine="709"/>
        <w:jc w:val="both"/>
        <w:rPr>
          <w:lang w:val="es-ES"/>
        </w:rPr>
      </w:pPr>
    </w:p>
    <w:p w14:paraId="25457C7D" w14:textId="77777777" w:rsidR="0088522B" w:rsidRPr="00E74E40" w:rsidRDefault="00C2590C" w:rsidP="00E74E40">
      <w:pPr>
        <w:ind w:firstLine="709"/>
        <w:outlineLvl w:val="1"/>
        <w:rPr>
          <w:lang w:val="es-ES"/>
        </w:rPr>
      </w:pPr>
      <w:bookmarkStart w:id="2" w:name="_Toc240554068"/>
      <w:r w:rsidRPr="00E74E40">
        <w:rPr>
          <w:b/>
          <w:lang w:val="es-ES"/>
        </w:rPr>
        <w:t>1.1. Planteamiento del problema</w:t>
      </w:r>
      <w:bookmarkEnd w:id="2"/>
    </w:p>
    <w:p w14:paraId="75C59B54" w14:textId="77777777" w:rsidR="0088522B" w:rsidRPr="00E74E40" w:rsidRDefault="00C2590C">
      <w:pPr>
        <w:ind w:firstLine="709"/>
        <w:jc w:val="both"/>
        <w:rPr>
          <w:lang w:val="es-ES"/>
        </w:rPr>
      </w:pPr>
      <w:r w:rsidRPr="00E74E40">
        <w:rPr>
          <w:lang w:val="es-ES"/>
        </w:rPr>
        <w:t>El primer problema de investigación es la concentración de responsabilidades cognitivas. En numerosos sistemas actuales, el mismo modelo interpreta la entrada, genera la respuesta, conserva implícitamente parte del contexto y determina qué relaciones son suficientes para continuar. Esta concentración es eficaz mientras el modelo, su ventana contextual y sus condiciones de ejecución permanecen estables. Se vuelve problemática cuando el sistema necesita sustituir capacidad, reanudar un proceso, comparar realizaciones o distinguir entre lo que el modelo ha dicho y lo que la arquitectura puede afirmar independientemente de él.</w:t>
      </w:r>
    </w:p>
    <w:p w14:paraId="38E4D024" w14:textId="77777777" w:rsidR="0088522B" w:rsidRPr="00E74E40" w:rsidRDefault="00C2590C">
      <w:pPr>
        <w:ind w:firstLine="709"/>
        <w:jc w:val="both"/>
        <w:rPr>
          <w:lang w:val="es-ES"/>
        </w:rPr>
      </w:pPr>
      <w:r w:rsidRPr="00E74E40">
        <w:rPr>
          <w:lang w:val="es-ES"/>
        </w:rPr>
        <w:t>El segundo problema es la heterogeneidad. Dominios diferentes describen objetos distintos, utilizan vocabularios incompatibles y atribuyen autoridad a fuentes diferentes. La interoperabilidad puede alcanzarse mediante alineación ontológica, pero esa estrategia no responde a una pregunta más austera: si dos procesos semánticamente distintos pueden compartir propiedades de organización sin compartir una ontología completa. Si la respuesta exige introducir en el núcleo las particularidades de cada dominio, la generalidad obtenida sería s</w:t>
      </w:r>
      <w:r w:rsidR="0056088A">
        <w:rPr>
          <w:lang w:val="es-ES"/>
        </w:rPr>
        <w:t>ol</w:t>
      </w:r>
      <w:r w:rsidRPr="00E74E40">
        <w:rPr>
          <w:lang w:val="es-ES"/>
        </w:rPr>
        <w:t>o aparente.</w:t>
      </w:r>
    </w:p>
    <w:p w14:paraId="3D11BAD6" w14:textId="77777777" w:rsidR="0088522B" w:rsidRPr="00E74E40" w:rsidRDefault="00C2590C">
      <w:pPr>
        <w:ind w:firstLine="709"/>
        <w:jc w:val="both"/>
        <w:rPr>
          <w:lang w:val="es-ES"/>
        </w:rPr>
      </w:pPr>
      <w:r w:rsidRPr="00E74E40">
        <w:rPr>
          <w:lang w:val="es-ES"/>
        </w:rPr>
        <w:t>El tercer problema es la comparabilidad. La semejanza textual, la coincidencia de respuesta o la equivalencia funcional no determinan por sí mismas que dos procesos posean la misma estructura. Del mismo modo, dos realizaciones expresadas con léxicos diferentes pueden conservar relaciones equivalentes. Una teoría de comparabilidad necesita distinguir qué pertenece a la ocurrencia concreta y qué puede transportarse entre representaciones, así como especificar cuándo una transformación preserva estructura y cuándo la destruye.</w:t>
      </w:r>
    </w:p>
    <w:p w14:paraId="6C3981B3" w14:textId="77777777" w:rsidR="0088522B" w:rsidRPr="00E74E40" w:rsidRDefault="00C2590C">
      <w:pPr>
        <w:ind w:firstLine="709"/>
        <w:jc w:val="both"/>
        <w:rPr>
          <w:lang w:val="es-ES"/>
        </w:rPr>
      </w:pPr>
      <w:r w:rsidRPr="00E74E40">
        <w:rPr>
          <w:lang w:val="es-ES"/>
        </w:rPr>
        <w:t xml:space="preserve">El cuarto problema es longitudinal. La cognición aplicada no se reduce a episodios independientes. Los procesos permanecen abiertos, reciben evidencia posterior, atraviesan interrupciones y pueden continuar bajo recursos diferentes. Conservar un </w:t>
      </w:r>
      <w:proofErr w:type="spellStart"/>
      <w:r w:rsidRPr="00E74E40">
        <w:rPr>
          <w:lang w:val="es-ES"/>
        </w:rPr>
        <w:t>transcript</w:t>
      </w:r>
      <w:proofErr w:type="spellEnd"/>
      <w:r w:rsidRPr="00E74E40">
        <w:rPr>
          <w:lang w:val="es-ES"/>
        </w:rPr>
        <w:t xml:space="preserve"> o un resumen no equivale necesariamente a conservar el estado del proceso. La continuidad exige distinguir historia, estado vigente, incertidumbre pendiente, información que debe ser </w:t>
      </w:r>
      <w:proofErr w:type="spellStart"/>
      <w:r w:rsidRPr="00E74E40">
        <w:rPr>
          <w:lang w:val="es-ES"/>
        </w:rPr>
        <w:t>re</w:t>
      </w:r>
      <w:r w:rsidR="0056088A">
        <w:rPr>
          <w:lang w:val="es-ES"/>
        </w:rPr>
        <w:t>-</w:t>
      </w:r>
      <w:r w:rsidRPr="00E74E40">
        <w:rPr>
          <w:lang w:val="es-ES"/>
        </w:rPr>
        <w:t>observada</w:t>
      </w:r>
      <w:proofErr w:type="spellEnd"/>
      <w:r w:rsidRPr="00E74E40">
        <w:rPr>
          <w:lang w:val="es-ES"/>
        </w:rPr>
        <w:t xml:space="preserve"> y conclusiones que pueden permanecer registradas</w:t>
      </w:r>
      <w:r w:rsidR="0056088A">
        <w:rPr>
          <w:lang w:val="es-ES"/>
        </w:rPr>
        <w:t>,</w:t>
      </w:r>
      <w:r w:rsidRPr="00E74E40">
        <w:rPr>
          <w:lang w:val="es-ES"/>
        </w:rPr>
        <w:t xml:space="preserve"> aunque hayan perdido vigencia operacional.</w:t>
      </w:r>
    </w:p>
    <w:p w14:paraId="7531A7AF" w14:textId="77777777" w:rsidR="0088522B" w:rsidRPr="00E74E40" w:rsidRDefault="00C2590C">
      <w:pPr>
        <w:ind w:firstLine="709"/>
        <w:jc w:val="both"/>
        <w:rPr>
          <w:lang w:val="es-ES"/>
        </w:rPr>
      </w:pPr>
      <w:r w:rsidRPr="00E74E40">
        <w:rPr>
          <w:lang w:val="es-ES"/>
        </w:rPr>
        <w:lastRenderedPageBreak/>
        <w:t>El quinto problema es la autoridad. Capacidad semántica, validez inferencial y permiso de actuación son propiedades diferentes. Un componente puede producir una interpretación plausible sin estar autorizado para convertirla en hecho; una competencia especializada puede ser válida s</w:t>
      </w:r>
      <w:r w:rsidR="0056088A">
        <w:rPr>
          <w:lang w:val="es-ES"/>
        </w:rPr>
        <w:t>o</w:t>
      </w:r>
      <w:r w:rsidRPr="00E74E40">
        <w:rPr>
          <w:lang w:val="es-ES"/>
        </w:rPr>
        <w:t xml:space="preserve">lo dentro de un dominio; una conclusión correcta puede llegar demasiado tarde para actuar; y un recurso de </w:t>
      </w:r>
      <w:proofErr w:type="spellStart"/>
      <w:r w:rsidRPr="00E74E40">
        <w:rPr>
          <w:lang w:val="es-ES"/>
        </w:rPr>
        <w:t>fallback</w:t>
      </w:r>
      <w:proofErr w:type="spellEnd"/>
      <w:r w:rsidRPr="00E74E40">
        <w:rPr>
          <w:lang w:val="es-ES"/>
        </w:rPr>
        <w:t xml:space="preserve"> puede estar disponible sin adquirir por ello la responsabilidad sobre el proceso. Una arquitectura que no explicite estas fronteras corre el riesgo de confundir fluidez con autoridad.</w:t>
      </w:r>
    </w:p>
    <w:p w14:paraId="0CFAE7ED" w14:textId="77777777" w:rsidR="0088522B" w:rsidRPr="00E74E40" w:rsidRDefault="00C2590C">
      <w:pPr>
        <w:ind w:firstLine="709"/>
        <w:jc w:val="both"/>
        <w:rPr>
          <w:lang w:val="es-ES"/>
        </w:rPr>
      </w:pPr>
      <w:r w:rsidRPr="00E74E40">
        <w:rPr>
          <w:lang w:val="es-ES"/>
        </w:rPr>
        <w:t>El sexto problema es experimental. Una arquitectura puede parecer general porque sus propios tests han sido diseñados alrededor de sus categorías. La generalidad s</w:t>
      </w:r>
      <w:r w:rsidR="0056088A">
        <w:rPr>
          <w:lang w:val="es-ES"/>
        </w:rPr>
        <w:t>o</w:t>
      </w:r>
      <w:r w:rsidRPr="00E74E40">
        <w:rPr>
          <w:lang w:val="es-ES"/>
        </w:rPr>
        <w:t>lo adquiere contenido científico cuando existen condiciones que podrían obligar a restringirla: dominios no previstos, representaciones incompatibles, observadores diferentes, pérdida de continuidad, transformaciones que no preservan las propiedades esperadas o necesidad creciente de introducir conocimiento específico en la infraestructura compartida.</w:t>
      </w:r>
    </w:p>
    <w:p w14:paraId="10A0329C" w14:textId="77777777" w:rsidR="0088522B" w:rsidRDefault="00C2590C">
      <w:pPr>
        <w:ind w:firstLine="709"/>
        <w:jc w:val="both"/>
        <w:rPr>
          <w:lang w:val="es-ES"/>
        </w:rPr>
      </w:pPr>
      <w:r w:rsidRPr="00E74E40">
        <w:rPr>
          <w:lang w:val="es-ES"/>
        </w:rPr>
        <w:t>Por tanto, el problema general de la investigación consiste en determinar si puede construirse una representación inferencial explícita y persistente que conserve propiedades útiles de organización, continuidad y autoridad a través de realizaciones semánticas heterogéneas sin absorber progresivamente las ontologías particulares de los dominios que pretende conectar. La pregunta incluye necesariamente su reverso: bajo qué condiciones esa separación deja de ser sostenible.</w:t>
      </w:r>
    </w:p>
    <w:p w14:paraId="6CC25765" w14:textId="77777777" w:rsidR="00104B57" w:rsidRPr="00E74E40" w:rsidRDefault="00104B57">
      <w:pPr>
        <w:ind w:firstLine="709"/>
        <w:jc w:val="both"/>
        <w:rPr>
          <w:lang w:val="es-ES"/>
        </w:rPr>
      </w:pPr>
    </w:p>
    <w:p w14:paraId="769FBDE4" w14:textId="77777777" w:rsidR="0088522B" w:rsidRPr="00E74E40" w:rsidRDefault="00C2590C" w:rsidP="00104B57">
      <w:pPr>
        <w:ind w:firstLine="709"/>
        <w:outlineLvl w:val="1"/>
        <w:rPr>
          <w:lang w:val="es-ES"/>
        </w:rPr>
      </w:pPr>
      <w:bookmarkStart w:id="3" w:name="_Toc240554069"/>
      <w:r w:rsidRPr="00E74E40">
        <w:rPr>
          <w:b/>
          <w:lang w:val="es-ES"/>
        </w:rPr>
        <w:t>1.2. Justificación de la investigación</w:t>
      </w:r>
      <w:bookmarkEnd w:id="3"/>
    </w:p>
    <w:p w14:paraId="6944CBF0" w14:textId="77777777" w:rsidR="0088522B" w:rsidRPr="00E74E40" w:rsidRDefault="00C2590C">
      <w:pPr>
        <w:ind w:firstLine="709"/>
        <w:jc w:val="both"/>
        <w:rPr>
          <w:lang w:val="es-ES"/>
        </w:rPr>
      </w:pPr>
      <w:r w:rsidRPr="00E74E40">
        <w:rPr>
          <w:lang w:val="es-ES"/>
        </w:rPr>
        <w:t>La investigación se justifica, en primer lugar, por una necesidad de integración arquitectónica. La capacidad de los modelos aumenta con rapidez, pero un sistema compuesto necesita algo más que capacidad puntual: debe decidir qué persiste cuando una capacidad cambia, qué estado pertenece al sistema y qué información debe volver a adquirirse. Separar estas responsabilidades permite estudiar la diferencia entre capacidad del modelo y capacidad del sistema sin asumir que ambas sean equivalentes.</w:t>
      </w:r>
    </w:p>
    <w:p w14:paraId="0F5096A0" w14:textId="77777777" w:rsidR="0088522B" w:rsidRPr="00E74E40" w:rsidRDefault="00C2590C">
      <w:pPr>
        <w:ind w:firstLine="709"/>
        <w:jc w:val="both"/>
        <w:rPr>
          <w:lang w:val="es-ES"/>
        </w:rPr>
      </w:pPr>
      <w:r w:rsidRPr="00E74E40">
        <w:rPr>
          <w:lang w:val="es-ES"/>
        </w:rPr>
        <w:t>En segundo lugar, existe una necesidad de formalización. Expresiones como trayectoria de razonamiento, dirección, cierre, recurrencia, equivalencia o continuidad se utilizan con frecuencia de forma intuitiva. Mientras permanezcan en ese nivel, dos observadores pueden atribuir la misma palabra a objetos diferentes. La tesis requiere convertir esas intuiciones en entidades y relaciones explícitas, con propiedades calculables y condiciones de invalidez.</w:t>
      </w:r>
    </w:p>
    <w:p w14:paraId="21AF22D6" w14:textId="77777777" w:rsidR="0088522B" w:rsidRPr="00E74E40" w:rsidRDefault="00C2590C">
      <w:pPr>
        <w:ind w:firstLine="709"/>
        <w:jc w:val="both"/>
        <w:rPr>
          <w:lang w:val="es-ES"/>
        </w:rPr>
      </w:pPr>
      <w:r w:rsidRPr="00E74E40">
        <w:rPr>
          <w:lang w:val="es-ES"/>
        </w:rPr>
        <w:lastRenderedPageBreak/>
        <w:t>En tercer lugar, la investigación se justifica por una necesidad de interoperabilidad. La cooperación entre modelos neuronales, capacidades locales, sistemas simbólicos, perfiles especializados y futuros observadores multimodales no exige necesariamente que todos compartan representación interna. Puede exigir una interfaz común más austera, capaz de recibir observaciones heterogéneas sin convertirse en una ontología universal de sus contenidos.</w:t>
      </w:r>
    </w:p>
    <w:p w14:paraId="56D833BF" w14:textId="77777777" w:rsidR="0088522B" w:rsidRPr="00E74E40" w:rsidRDefault="00C2590C">
      <w:pPr>
        <w:ind w:firstLine="709"/>
        <w:jc w:val="both"/>
        <w:rPr>
          <w:lang w:val="es-ES"/>
        </w:rPr>
      </w:pPr>
      <w:r w:rsidRPr="00E74E40">
        <w:rPr>
          <w:lang w:val="es-ES"/>
        </w:rPr>
        <w:t>La cuarta justificación es epistemológica. La explicabilidad no se agota en producir una narración posterior sobre por qué una respuesta parece razonable. Una arquitectura auditable necesita conservar la separación entre evidencia, observación, transformación, inferencia y autoridad. El objetivo no es garantizar verdad por diseño, sino hacer reconstruible qué ocurrió, qué componente intervino, qué propiedad fue calculada y qué incertidumbre permaneció abierta.</w:t>
      </w:r>
    </w:p>
    <w:p w14:paraId="3F461595" w14:textId="77777777" w:rsidR="0088522B" w:rsidRPr="00E74E40" w:rsidRDefault="00C2590C">
      <w:pPr>
        <w:ind w:firstLine="709"/>
        <w:jc w:val="both"/>
        <w:rPr>
          <w:lang w:val="es-ES"/>
        </w:rPr>
      </w:pPr>
      <w:r w:rsidRPr="00E74E40">
        <w:rPr>
          <w:lang w:val="es-ES"/>
        </w:rPr>
        <w:t>La quinta justificación es experimental. El problema puede implementarse y someterse a condiciones de fallo. La existencia de una realización ejecutable permite pasar de la discusión conceptual a pruebas sobre identificación, transformación, persistencia, concurrencia, degradación y recuperación. La implementación no valida la teoría por sí misma, pero hace posible exponerla a observaciones que una formulación puramente verbal podría reinterpretar indefinidamente.</w:t>
      </w:r>
    </w:p>
    <w:p w14:paraId="7EB6BDE1" w14:textId="77777777" w:rsidR="0088522B" w:rsidRPr="00E74E40" w:rsidRDefault="00C2590C">
      <w:pPr>
        <w:ind w:firstLine="709"/>
        <w:jc w:val="both"/>
        <w:rPr>
          <w:lang w:val="es-ES"/>
        </w:rPr>
      </w:pPr>
      <w:r w:rsidRPr="00E74E40">
        <w:rPr>
          <w:lang w:val="es-ES"/>
        </w:rPr>
        <w:t>La sexta justificación es tecnológica y económica. Si determinadas responsabilidades pueden resolverse mediante cálculo explícito, capacidades especializadas o recursos locales, no toda operación necesita adquirir la misma clase de inferencia neuronal. Esta posibilidad afecta a coste, latencia, resiliencia, privacidad, dependencia de proveedor y requisitos de hardware. La tesis no presupone un ahorro universal; establece una arquitectura en la que esas magnitudes pueden medirse sin confundirlas con calidad semántica.</w:t>
      </w:r>
    </w:p>
    <w:p w14:paraId="439F6F41" w14:textId="77777777" w:rsidR="0088522B" w:rsidRDefault="00C2590C">
      <w:pPr>
        <w:ind w:firstLine="709"/>
        <w:jc w:val="both"/>
        <w:rPr>
          <w:lang w:val="es-ES"/>
        </w:rPr>
      </w:pPr>
      <w:r w:rsidRPr="00E74E40">
        <w:rPr>
          <w:lang w:val="es-ES"/>
        </w:rPr>
        <w:t>Finalmente, la investigación se justifica por una exigencia de falsabilidad. Una representación que pudiera absorber cualquier resultado mediante excepciones ad hoc carecería de fuerza explicativa. La propuesta debe perder alcance si cada nuevo dominio exige introducir su ontología en la infraestructura común, si la comparabilidad depende sistemáticamente del proveedor o del idioma, si la continuidad requiere conservar el estado interno del mismo observador o si transformaciones supuestamente invariantes producen incompatibilidades persistentes.</w:t>
      </w:r>
    </w:p>
    <w:p w14:paraId="567BD6AC" w14:textId="77777777" w:rsidR="00104B57" w:rsidRPr="00E74E40" w:rsidRDefault="00104B57">
      <w:pPr>
        <w:ind w:firstLine="709"/>
        <w:jc w:val="both"/>
        <w:rPr>
          <w:lang w:val="es-ES"/>
        </w:rPr>
      </w:pPr>
    </w:p>
    <w:p w14:paraId="67E757F4" w14:textId="77777777" w:rsidR="0088522B" w:rsidRPr="00E74E40" w:rsidRDefault="00C2590C" w:rsidP="00104B57">
      <w:pPr>
        <w:ind w:firstLine="709"/>
        <w:outlineLvl w:val="1"/>
        <w:rPr>
          <w:lang w:val="es-ES"/>
        </w:rPr>
      </w:pPr>
      <w:bookmarkStart w:id="4" w:name="_Toc240554070"/>
      <w:r w:rsidRPr="00E74E40">
        <w:rPr>
          <w:b/>
          <w:lang w:val="es-ES"/>
        </w:rPr>
        <w:t>1.3. Objetivos de la investigación</w:t>
      </w:r>
      <w:bookmarkEnd w:id="4"/>
    </w:p>
    <w:p w14:paraId="312612D1" w14:textId="77777777" w:rsidR="0088522B" w:rsidRPr="00E74E40" w:rsidRDefault="00C2590C">
      <w:pPr>
        <w:ind w:firstLine="709"/>
        <w:jc w:val="both"/>
        <w:rPr>
          <w:lang w:val="es-ES"/>
        </w:rPr>
      </w:pPr>
      <w:r w:rsidRPr="00E74E40">
        <w:rPr>
          <w:lang w:val="es-ES"/>
        </w:rPr>
        <w:lastRenderedPageBreak/>
        <w:t>El objetivo general es desarrollar y someter a análisis crítico una arquitectura experimental capaz de representar de manera explícita determinadas propiedades de la organización inferencial, conservarlas a través del tiempo y compararlas entre realizaciones semánticas heterogéneas, estableciendo simultáneamente los límites bajo los que esa pretensión debe restringirse o abandonarse.</w:t>
      </w:r>
    </w:p>
    <w:p w14:paraId="1CACBA57" w14:textId="77777777" w:rsidR="0088522B" w:rsidRPr="00104B57" w:rsidRDefault="00C2590C" w:rsidP="00104B57">
      <w:pPr>
        <w:pStyle w:val="Prrafodelista"/>
        <w:numPr>
          <w:ilvl w:val="0"/>
          <w:numId w:val="10"/>
        </w:numPr>
        <w:jc w:val="both"/>
        <w:rPr>
          <w:lang w:val="es-ES"/>
        </w:rPr>
      </w:pPr>
      <w:r w:rsidRPr="00104B57">
        <w:rPr>
          <w:lang w:val="es-ES"/>
        </w:rPr>
        <w:t>Delimitar conceptualmente la diferencia entre capacidad semántica, estructura inferencial, continuidad y autoridad.</w:t>
      </w:r>
    </w:p>
    <w:p w14:paraId="297549FD" w14:textId="77777777" w:rsidR="0088522B" w:rsidRPr="00104B57" w:rsidRDefault="00C2590C" w:rsidP="00104B57">
      <w:pPr>
        <w:pStyle w:val="Prrafodelista"/>
        <w:numPr>
          <w:ilvl w:val="0"/>
          <w:numId w:val="10"/>
        </w:numPr>
        <w:jc w:val="both"/>
        <w:rPr>
          <w:lang w:val="es-ES"/>
        </w:rPr>
      </w:pPr>
      <w:r w:rsidRPr="00104B57">
        <w:rPr>
          <w:lang w:val="es-ES"/>
        </w:rPr>
        <w:t>Construir un formalismo explícito para representar ocurrencias, estados, relaciones y trayectorias sin identificar estructura con contenido semántico.</w:t>
      </w:r>
    </w:p>
    <w:p w14:paraId="13A43319" w14:textId="77777777" w:rsidR="0088522B" w:rsidRPr="00104B57" w:rsidRDefault="00C2590C" w:rsidP="00104B57">
      <w:pPr>
        <w:pStyle w:val="Prrafodelista"/>
        <w:numPr>
          <w:ilvl w:val="0"/>
          <w:numId w:val="10"/>
        </w:numPr>
        <w:jc w:val="both"/>
        <w:rPr>
          <w:lang w:val="es-ES"/>
        </w:rPr>
      </w:pPr>
      <w:r w:rsidRPr="00104B57">
        <w:rPr>
          <w:lang w:val="es-ES"/>
        </w:rPr>
        <w:t>Definir propiedades de dirección, profundidad, recurrencia, cierre, transformación, correspondencia, equivalencia e invariancia de manera calculable.</w:t>
      </w:r>
    </w:p>
    <w:p w14:paraId="1D4904CD" w14:textId="77777777" w:rsidR="0088522B" w:rsidRPr="00104B57" w:rsidRDefault="00C2590C" w:rsidP="00104B57">
      <w:pPr>
        <w:pStyle w:val="Prrafodelista"/>
        <w:numPr>
          <w:ilvl w:val="0"/>
          <w:numId w:val="10"/>
        </w:numPr>
        <w:jc w:val="both"/>
        <w:rPr>
          <w:lang w:val="es-ES"/>
        </w:rPr>
      </w:pPr>
      <w:r w:rsidRPr="00104B57">
        <w:rPr>
          <w:lang w:val="es-ES"/>
        </w:rPr>
        <w:t>Establecer una arquitectura en la que capacidades heterogéneas puedan observar o intervenir sin adquirir automáticamente la propiedad del estado longitudinal del sistema.</w:t>
      </w:r>
    </w:p>
    <w:p w14:paraId="1549E13A" w14:textId="77777777" w:rsidR="0088522B" w:rsidRPr="00104B57" w:rsidRDefault="00C2590C" w:rsidP="00104B57">
      <w:pPr>
        <w:pStyle w:val="Prrafodelista"/>
        <w:numPr>
          <w:ilvl w:val="0"/>
          <w:numId w:val="10"/>
        </w:numPr>
        <w:jc w:val="both"/>
        <w:rPr>
          <w:lang w:val="es-ES"/>
        </w:rPr>
      </w:pPr>
      <w:r w:rsidRPr="00104B57">
        <w:rPr>
          <w:lang w:val="es-ES"/>
        </w:rPr>
        <w:t>Determinar qué información debe persistir fuera de un proveedor semántico para que la sustitución de capacidad no implique la reconstrucción completa del proceso.</w:t>
      </w:r>
    </w:p>
    <w:p w14:paraId="4E521CC0" w14:textId="77777777" w:rsidR="0088522B" w:rsidRPr="00104B57" w:rsidRDefault="00C2590C" w:rsidP="00104B57">
      <w:pPr>
        <w:pStyle w:val="Prrafodelista"/>
        <w:numPr>
          <w:ilvl w:val="0"/>
          <w:numId w:val="10"/>
        </w:numPr>
        <w:jc w:val="both"/>
        <w:rPr>
          <w:lang w:val="es-ES"/>
        </w:rPr>
      </w:pPr>
      <w:r w:rsidRPr="00104B57">
        <w:rPr>
          <w:lang w:val="es-ES"/>
        </w:rPr>
        <w:t>Evaluar la representación propuesta mediante una campaña progresiva de pruebas sobre reproducibilidad, identificación, cálculo, transformación, cooperación, longitudinalidad, concurrencia, temporalidad, degradación y recuperación.</w:t>
      </w:r>
    </w:p>
    <w:p w14:paraId="3F25D1CF" w14:textId="77777777" w:rsidR="0088522B" w:rsidRPr="00104B57" w:rsidRDefault="00C2590C" w:rsidP="00104B57">
      <w:pPr>
        <w:pStyle w:val="Prrafodelista"/>
        <w:numPr>
          <w:ilvl w:val="0"/>
          <w:numId w:val="10"/>
        </w:numPr>
        <w:jc w:val="both"/>
        <w:rPr>
          <w:lang w:val="es-ES"/>
        </w:rPr>
      </w:pPr>
      <w:r w:rsidRPr="00104B57">
        <w:rPr>
          <w:lang w:val="es-ES"/>
        </w:rPr>
        <w:t>Conservar resultados negativos, estados no evaluables y fallos de contrato como parte de la evidencia experimental.</w:t>
      </w:r>
    </w:p>
    <w:p w14:paraId="28EEC6CC" w14:textId="77777777" w:rsidR="0088522B" w:rsidRPr="00104B57" w:rsidRDefault="00C2590C" w:rsidP="00104B57">
      <w:pPr>
        <w:pStyle w:val="MDPARThesisBody"/>
        <w:numPr>
          <w:ilvl w:val="0"/>
          <w:numId w:val="10"/>
        </w:numPr>
        <w:rPr>
          <w:lang w:val="es-ES"/>
        </w:rPr>
      </w:pPr>
      <w:r w:rsidRPr="003E4238">
        <w:rPr>
          <w:lang w:val="es-ES"/>
        </w:rPr>
        <w:t>Examinar la transferencia desde entornos de benchmark hacia evidencia documental mediante una superficie operacional auditable.</w:t>
      </w:r>
    </w:p>
    <w:p w14:paraId="6B4D365B" w14:textId="77777777" w:rsidR="0088522B" w:rsidRPr="00104B57" w:rsidRDefault="00C2590C" w:rsidP="00104B57">
      <w:pPr>
        <w:pStyle w:val="Prrafodelista"/>
        <w:numPr>
          <w:ilvl w:val="0"/>
          <w:numId w:val="10"/>
        </w:numPr>
        <w:jc w:val="both"/>
        <w:rPr>
          <w:lang w:val="es-ES"/>
        </w:rPr>
      </w:pPr>
      <w:r w:rsidRPr="00104B57">
        <w:rPr>
          <w:lang w:val="es-ES"/>
        </w:rPr>
        <w:t xml:space="preserve">Comparar la propuesta con antecedentes suficientemente fuertes de representación del conocimiento, arquitecturas cognitivas, sistemas de transición, razonamiento externalizado, routing, memoria, </w:t>
      </w:r>
      <w:proofErr w:type="spellStart"/>
      <w:r w:rsidRPr="00104B57">
        <w:rPr>
          <w:lang w:val="es-ES"/>
        </w:rPr>
        <w:t>provenance</w:t>
      </w:r>
      <w:proofErr w:type="spellEnd"/>
      <w:r w:rsidRPr="00104B57">
        <w:rPr>
          <w:lang w:val="es-ES"/>
        </w:rPr>
        <w:t xml:space="preserve"> y </w:t>
      </w:r>
      <w:proofErr w:type="spellStart"/>
      <w:r w:rsidRPr="00104B57">
        <w:rPr>
          <w:lang w:val="es-ES"/>
        </w:rPr>
        <w:t>runtime</w:t>
      </w:r>
      <w:proofErr w:type="spellEnd"/>
      <w:r w:rsidRPr="00104B57">
        <w:rPr>
          <w:lang w:val="es-ES"/>
        </w:rPr>
        <w:t xml:space="preserve"> </w:t>
      </w:r>
      <w:proofErr w:type="spellStart"/>
      <w:r w:rsidRPr="00104B57">
        <w:rPr>
          <w:lang w:val="es-ES"/>
        </w:rPr>
        <w:t>assurance</w:t>
      </w:r>
      <w:proofErr w:type="spellEnd"/>
      <w:r w:rsidRPr="00104B57">
        <w:rPr>
          <w:lang w:val="es-ES"/>
        </w:rPr>
        <w:t>.</w:t>
      </w:r>
    </w:p>
    <w:p w14:paraId="0C2B2E62" w14:textId="77777777" w:rsidR="0088522B" w:rsidRPr="00104B57" w:rsidRDefault="00C2590C" w:rsidP="00104B57">
      <w:pPr>
        <w:pStyle w:val="Prrafodelista"/>
        <w:numPr>
          <w:ilvl w:val="0"/>
          <w:numId w:val="10"/>
        </w:numPr>
        <w:jc w:val="both"/>
        <w:rPr>
          <w:lang w:val="es-ES"/>
        </w:rPr>
      </w:pPr>
      <w:r w:rsidRPr="00104B57">
        <w:rPr>
          <w:lang w:val="es-ES"/>
        </w:rPr>
        <w:t>Establecer condiciones explícitas de falsación, restricción y reformulación que permitan distinguir utilidad técnica de generalidad científica.</w:t>
      </w:r>
    </w:p>
    <w:p w14:paraId="6F9F19AD" w14:textId="77777777" w:rsidR="0088522B" w:rsidRDefault="00C2590C" w:rsidP="00104B57">
      <w:pPr>
        <w:pStyle w:val="Prrafodelista"/>
        <w:numPr>
          <w:ilvl w:val="0"/>
          <w:numId w:val="10"/>
        </w:numPr>
        <w:jc w:val="both"/>
        <w:rPr>
          <w:lang w:val="es-ES"/>
        </w:rPr>
      </w:pPr>
      <w:r w:rsidRPr="00104B57">
        <w:rPr>
          <w:lang w:val="es-ES"/>
        </w:rPr>
        <w:t>Analizar las consecuencias científicas, tecnológicas, sociales y económicas que se seguirían si una parte de la organización inferencial pudiera mantenerse independiente del proveedor semántico.</w:t>
      </w:r>
    </w:p>
    <w:p w14:paraId="45A8E4E7" w14:textId="77777777" w:rsidR="00104B57" w:rsidRDefault="00104B57">
      <w:pPr>
        <w:rPr>
          <w:b/>
          <w:lang w:val="es-ES"/>
        </w:rPr>
      </w:pPr>
    </w:p>
    <w:p w14:paraId="7B6250D9" w14:textId="77777777" w:rsidR="0088522B" w:rsidRPr="00E74E40" w:rsidRDefault="00C2590C" w:rsidP="00104B57">
      <w:pPr>
        <w:ind w:firstLine="709"/>
        <w:outlineLvl w:val="1"/>
        <w:rPr>
          <w:lang w:val="es-ES"/>
        </w:rPr>
      </w:pPr>
      <w:bookmarkStart w:id="5" w:name="_Toc240554071"/>
      <w:r w:rsidRPr="00E74E40">
        <w:rPr>
          <w:b/>
          <w:lang w:val="es-ES"/>
        </w:rPr>
        <w:t>1.4. Hipótesis de la investigación</w:t>
      </w:r>
      <w:bookmarkEnd w:id="5"/>
    </w:p>
    <w:p w14:paraId="05C49A5C" w14:textId="77777777" w:rsidR="000F6ED6" w:rsidRDefault="000F6ED6">
      <w:pPr>
        <w:ind w:firstLine="709"/>
        <w:jc w:val="both"/>
        <w:rPr>
          <w:lang w:val="es-ES"/>
        </w:rPr>
      </w:pPr>
    </w:p>
    <w:p w14:paraId="626262E8" w14:textId="77777777" w:rsidR="000F6ED6" w:rsidRPr="000F6ED6" w:rsidRDefault="000F6ED6" w:rsidP="000F6ED6">
      <w:pPr>
        <w:ind w:firstLine="709"/>
        <w:jc w:val="both"/>
        <w:rPr>
          <w:lang w:val="es-ES"/>
        </w:rPr>
      </w:pPr>
      <w:r w:rsidRPr="002A7BB8">
        <w:rPr>
          <w:lang w:val="es-ES"/>
        </w:rPr>
        <w:lastRenderedPageBreak/>
        <w:t>A partir del objetivo general y de los objetivos específicos planteados, se formula una hipótesis general y once hipótesis específicas. Cada una constituye la operativización contrastable del objetivo correspondiente, pero no todas exigen la misma forma de justificación. Las proposiciones de existencia y derivación interna deberán sostenerse mediante construcción y demostración formal; las relativas a realización arquitectónica, continuidad, transferencia y comportamiento deberán someterse a verificación computacional, contraste experimental u observación operacional según corresponda; y las afirmaciones de alcance deberán conservar condiciones explícitas de restricción y falsación externa. Esta distinción evita tratar como una única escala epistemológica la demostración de una propiedad, su realización ejecutable y la extensión del dominio en el que puede mantenerse.</w:t>
      </w:r>
    </w:p>
    <w:p w14:paraId="737953EA" w14:textId="77777777" w:rsidR="000F6ED6" w:rsidRPr="000F6ED6" w:rsidRDefault="000F6ED6" w:rsidP="000F6ED6">
      <w:pPr>
        <w:ind w:firstLine="709"/>
        <w:jc w:val="both"/>
        <w:rPr>
          <w:lang w:val="es-ES"/>
        </w:rPr>
      </w:pPr>
      <w:r w:rsidRPr="000F6ED6">
        <w:rPr>
          <w:b/>
          <w:bCs/>
          <w:lang w:val="es-ES"/>
        </w:rPr>
        <w:t>Hipótesis general.</w:t>
      </w:r>
      <w:r w:rsidRPr="000F6ED6">
        <w:rPr>
          <w:lang w:val="es-ES"/>
        </w:rPr>
        <w:t xml:space="preserve"> Existe una estructura inferencial suficientemente general para admitir representaciones estructuralmente comparables a través de dominios, perfiles y modalidades heterogéneos, sin requerir que dichos dominios compartan una ontología semántica global.</w:t>
      </w:r>
    </w:p>
    <w:p w14:paraId="10953EF5" w14:textId="77777777" w:rsidR="000F6ED6" w:rsidRPr="000F6ED6" w:rsidRDefault="000F6ED6" w:rsidP="000F6ED6">
      <w:pPr>
        <w:ind w:firstLine="709"/>
        <w:jc w:val="both"/>
        <w:rPr>
          <w:lang w:val="es-ES"/>
        </w:rPr>
      </w:pPr>
      <w:r w:rsidRPr="000F6ED6">
        <w:rPr>
          <w:b/>
          <w:bCs/>
          <w:lang w:val="es-ES"/>
        </w:rPr>
        <w:t>Hipótesis específica 1.</w:t>
      </w:r>
      <w:r w:rsidRPr="000F6ED6">
        <w:rPr>
          <w:lang w:val="es-ES"/>
        </w:rPr>
        <w:t xml:space="preserve"> La capacidad semántica, la estructura inferencial, la continuidad y la autoridad constituyen dimensiones funcionalmente diferenciables de un sistema cognitivo y pueden, por tanto, ser representadas y gestionadas sin que deban permanecer necesariamente concentradas en un mismo componente.</w:t>
      </w:r>
    </w:p>
    <w:p w14:paraId="489CF5B9" w14:textId="77777777" w:rsidR="000F6ED6" w:rsidRPr="000F6ED6" w:rsidRDefault="000F6ED6" w:rsidP="000F6ED6">
      <w:pPr>
        <w:ind w:firstLine="709"/>
        <w:jc w:val="both"/>
        <w:rPr>
          <w:lang w:val="es-ES"/>
        </w:rPr>
      </w:pPr>
      <w:r w:rsidRPr="000F6ED6">
        <w:rPr>
          <w:b/>
          <w:bCs/>
          <w:lang w:val="es-ES"/>
        </w:rPr>
        <w:t>Hipótesis específica 2.</w:t>
      </w:r>
      <w:r w:rsidRPr="000F6ED6">
        <w:rPr>
          <w:lang w:val="es-ES"/>
        </w:rPr>
        <w:t xml:space="preserve"> Es posible construir un formalismo explícito capaz de representar ocurrencias, estados, relaciones y trayectorias inferenciales sin identificar la estructura representada con el contenido semántico particular mediante el que se manifiesta.</w:t>
      </w:r>
    </w:p>
    <w:p w14:paraId="488BA74D" w14:textId="77777777" w:rsidR="000F6ED6" w:rsidRPr="000F6ED6" w:rsidRDefault="000F6ED6" w:rsidP="000F6ED6">
      <w:pPr>
        <w:ind w:firstLine="709"/>
        <w:jc w:val="both"/>
        <w:rPr>
          <w:lang w:val="es-ES"/>
        </w:rPr>
      </w:pPr>
      <w:r w:rsidRPr="000F6ED6">
        <w:rPr>
          <w:b/>
          <w:bCs/>
          <w:lang w:val="es-ES"/>
        </w:rPr>
        <w:t>Hipótesis específica 3.</w:t>
      </w:r>
      <w:r w:rsidRPr="000F6ED6">
        <w:rPr>
          <w:lang w:val="es-ES"/>
        </w:rPr>
        <w:t xml:space="preserve"> Las propiedades de dirección, profundidad, recurrencia, cierre, transformación, correspondencia, equivalencia e invariancia pueden definirse mediante operaciones calculables sobre una representación estructural, de manera que su identificación no dependa exclusivamente de una interpretación semántica posterior.</w:t>
      </w:r>
    </w:p>
    <w:p w14:paraId="309E20CC" w14:textId="77777777" w:rsidR="000F6ED6" w:rsidRPr="000F6ED6" w:rsidRDefault="000F6ED6" w:rsidP="000F6ED6">
      <w:pPr>
        <w:ind w:firstLine="709"/>
        <w:jc w:val="both"/>
        <w:rPr>
          <w:lang w:val="es-ES"/>
        </w:rPr>
      </w:pPr>
      <w:r w:rsidRPr="000F6ED6">
        <w:rPr>
          <w:b/>
          <w:bCs/>
          <w:lang w:val="es-ES"/>
        </w:rPr>
        <w:t>Hipótesis específica 4.</w:t>
      </w:r>
      <w:r w:rsidRPr="000F6ED6">
        <w:rPr>
          <w:lang w:val="es-ES"/>
        </w:rPr>
        <w:t xml:space="preserve"> Capacidades heterogéneas pueden observar, complementar o modificar un proceso cognitivo compartido sin adquirir</w:t>
      </w:r>
      <w:r>
        <w:rPr>
          <w:lang w:val="es-ES"/>
        </w:rPr>
        <w:t>,</w:t>
      </w:r>
      <w:r w:rsidRPr="000F6ED6">
        <w:rPr>
          <w:lang w:val="es-ES"/>
        </w:rPr>
        <w:t xml:space="preserve"> por ello</w:t>
      </w:r>
      <w:r>
        <w:rPr>
          <w:lang w:val="es-ES"/>
        </w:rPr>
        <w:t>,</w:t>
      </w:r>
      <w:r w:rsidRPr="000F6ED6">
        <w:rPr>
          <w:lang w:val="es-ES"/>
        </w:rPr>
        <w:t xml:space="preserve"> automáticamente la propiedad de su estado longitudinal ni la autoridad global sobre su continuidad.</w:t>
      </w:r>
    </w:p>
    <w:p w14:paraId="3D5CF432" w14:textId="77777777" w:rsidR="000F6ED6" w:rsidRPr="000F6ED6" w:rsidRDefault="000F6ED6" w:rsidP="000F6ED6">
      <w:pPr>
        <w:ind w:firstLine="709"/>
        <w:jc w:val="both"/>
        <w:rPr>
          <w:lang w:val="es-ES"/>
        </w:rPr>
      </w:pPr>
      <w:r w:rsidRPr="000F6ED6">
        <w:rPr>
          <w:b/>
          <w:bCs/>
          <w:lang w:val="es-ES"/>
        </w:rPr>
        <w:t>Hipótesis específica 5.</w:t>
      </w:r>
      <w:r w:rsidRPr="000F6ED6">
        <w:rPr>
          <w:lang w:val="es-ES"/>
        </w:rPr>
        <w:t xml:space="preserve"> La continuidad de un proceso puede preservarse ante la sustitución, pérdida o recuperación de una capacidad semántica cuando la información estructural necesaria para reconstruir su estado permanece representada independientemente de dicha capacidad.</w:t>
      </w:r>
    </w:p>
    <w:p w14:paraId="321103F2" w14:textId="77777777" w:rsidR="000F6ED6" w:rsidRPr="000F6ED6" w:rsidRDefault="000F6ED6" w:rsidP="000F6ED6">
      <w:pPr>
        <w:ind w:firstLine="709"/>
        <w:jc w:val="both"/>
        <w:rPr>
          <w:lang w:val="es-ES"/>
        </w:rPr>
      </w:pPr>
      <w:r w:rsidRPr="000F6ED6">
        <w:rPr>
          <w:b/>
          <w:bCs/>
          <w:lang w:val="es-ES"/>
        </w:rPr>
        <w:lastRenderedPageBreak/>
        <w:t>Hipótesis específica 6.</w:t>
      </w:r>
      <w:r w:rsidRPr="000F6ED6">
        <w:rPr>
          <w:lang w:val="es-ES"/>
        </w:rPr>
        <w:t xml:space="preserve"> Una representación estructural común puede conservar propiedades identificables a través de condiciones experimentales progresivamente heterogéneas relativas a reproducibilidad, identificación, cálculo, transformación, cooperación, longitudinalidad, concurrencia, temporalidad, degradación y recuperación.</w:t>
      </w:r>
    </w:p>
    <w:p w14:paraId="51D13653" w14:textId="77777777" w:rsidR="000F6ED6" w:rsidRPr="000F6ED6" w:rsidRDefault="000F6ED6" w:rsidP="000F6ED6">
      <w:pPr>
        <w:ind w:firstLine="709"/>
        <w:jc w:val="both"/>
        <w:rPr>
          <w:lang w:val="es-ES"/>
        </w:rPr>
      </w:pPr>
      <w:r w:rsidRPr="000F6ED6">
        <w:rPr>
          <w:b/>
          <w:bCs/>
          <w:lang w:val="es-ES"/>
        </w:rPr>
        <w:t>Hipótesis específica 7.</w:t>
      </w:r>
      <w:r w:rsidRPr="000F6ED6">
        <w:rPr>
          <w:lang w:val="es-ES"/>
        </w:rPr>
        <w:t xml:space="preserve"> Los resultados negativos, los estados no evaluables y los fallos de contrato pueden conservarse como estados informativos de la propia arquitectura experimental sin necesidad de ser reinterpretados retrospectivamente como resultados favorables ni eliminados de la evidencia.</w:t>
      </w:r>
    </w:p>
    <w:p w14:paraId="621DFF11" w14:textId="77777777" w:rsidR="000F6ED6" w:rsidRPr="000F6ED6" w:rsidRDefault="000F6ED6" w:rsidP="000F6ED6">
      <w:pPr>
        <w:pStyle w:val="MDPARThesisBody"/>
        <w:rPr>
          <w:lang w:val="es-ES"/>
        </w:rPr>
      </w:pPr>
      <w:r w:rsidRPr="003E4238">
        <w:rPr>
          <w:lang w:val="es-ES"/>
        </w:rPr>
        <w:t>Hipótesis específica 8. Las propiedades estructurales observadas en entornos experimentales controlados pueden trasladarse a una superficie operacional aplicada a evidencia documental, manteniendo la reconstruibilidad de la estructura, la procedencia y los límites de autoridad del análisis.</w:t>
      </w:r>
    </w:p>
    <w:p w14:paraId="33CF251D" w14:textId="77777777" w:rsidR="000F6ED6" w:rsidRPr="000F6ED6" w:rsidRDefault="000F6ED6" w:rsidP="000F6ED6">
      <w:pPr>
        <w:ind w:firstLine="709"/>
        <w:jc w:val="both"/>
        <w:rPr>
          <w:lang w:val="es-ES"/>
        </w:rPr>
      </w:pPr>
      <w:r w:rsidRPr="000F6ED6">
        <w:rPr>
          <w:b/>
          <w:bCs/>
          <w:lang w:val="es-ES"/>
        </w:rPr>
        <w:t>Hipótesis específica 9.</w:t>
      </w:r>
      <w:r w:rsidRPr="000F6ED6">
        <w:rPr>
          <w:lang w:val="es-ES"/>
        </w:rPr>
        <w:t xml:space="preserve"> La combinación de representación estructural, continuidad longitudinal, cooperación entre capacidades heterogéneas y separación explícita de autoridad constituye un objeto arquitectónico distinguible de los mecanismos parciales descritos por la representación del conocimiento, las arquitecturas cognitivas, los sistemas de transición, el razonamiento externalizado, el </w:t>
      </w:r>
      <w:r w:rsidRPr="000F6ED6">
        <w:rPr>
          <w:i/>
          <w:iCs/>
          <w:lang w:val="es-ES"/>
        </w:rPr>
        <w:t>routing</w:t>
      </w:r>
      <w:r w:rsidRPr="000F6ED6">
        <w:rPr>
          <w:lang w:val="es-ES"/>
        </w:rPr>
        <w:t xml:space="preserve">, la memoria, la </w:t>
      </w:r>
      <w:proofErr w:type="spellStart"/>
      <w:r w:rsidRPr="000F6ED6">
        <w:rPr>
          <w:i/>
          <w:iCs/>
          <w:lang w:val="es-ES"/>
        </w:rPr>
        <w:t>provenance</w:t>
      </w:r>
      <w:proofErr w:type="spellEnd"/>
      <w:r w:rsidRPr="000F6ED6">
        <w:rPr>
          <w:lang w:val="es-ES"/>
        </w:rPr>
        <w:t xml:space="preserve"> y el </w:t>
      </w:r>
      <w:proofErr w:type="spellStart"/>
      <w:r w:rsidRPr="000F6ED6">
        <w:rPr>
          <w:i/>
          <w:iCs/>
          <w:lang w:val="es-ES"/>
        </w:rPr>
        <w:t>runtime</w:t>
      </w:r>
      <w:proofErr w:type="spellEnd"/>
      <w:r w:rsidRPr="000F6ED6">
        <w:rPr>
          <w:i/>
          <w:iCs/>
          <w:lang w:val="es-ES"/>
        </w:rPr>
        <w:t xml:space="preserve"> </w:t>
      </w:r>
      <w:proofErr w:type="spellStart"/>
      <w:r w:rsidRPr="000F6ED6">
        <w:rPr>
          <w:i/>
          <w:iCs/>
          <w:lang w:val="es-ES"/>
        </w:rPr>
        <w:t>assurance</w:t>
      </w:r>
      <w:proofErr w:type="spellEnd"/>
      <w:r w:rsidRPr="000F6ED6">
        <w:rPr>
          <w:lang w:val="es-ES"/>
        </w:rPr>
        <w:t>.</w:t>
      </w:r>
    </w:p>
    <w:p w14:paraId="2CCF9FA1" w14:textId="77777777" w:rsidR="000F6ED6" w:rsidRPr="000F6ED6" w:rsidRDefault="000F6ED6" w:rsidP="000F6ED6">
      <w:pPr>
        <w:ind w:firstLine="709"/>
        <w:jc w:val="both"/>
        <w:rPr>
          <w:lang w:val="es-ES"/>
        </w:rPr>
      </w:pPr>
      <w:r w:rsidRPr="000F6ED6">
        <w:rPr>
          <w:b/>
          <w:bCs/>
          <w:lang w:val="es-ES"/>
        </w:rPr>
        <w:t>Hipótesis específica 10.</w:t>
      </w:r>
      <w:r w:rsidRPr="000F6ED6">
        <w:rPr>
          <w:lang w:val="es-ES"/>
        </w:rPr>
        <w:t xml:space="preserve"> La generalidad científica de la arquitectura puede someterse a condiciones explícitas de falsación, restricción y reformulación, permitiendo distinguir empíricamente entre la utilidad técnica de una implementación y la existencia de propiedades estructurales que se mantengan a través de realizaciones heterogéneas.</w:t>
      </w:r>
    </w:p>
    <w:p w14:paraId="342BB204" w14:textId="77777777" w:rsidR="000F6ED6" w:rsidRPr="000F6ED6" w:rsidRDefault="000F6ED6" w:rsidP="000F6ED6">
      <w:pPr>
        <w:ind w:firstLine="709"/>
        <w:jc w:val="both"/>
        <w:rPr>
          <w:lang w:val="es-ES"/>
        </w:rPr>
      </w:pPr>
      <w:r w:rsidRPr="000F6ED6">
        <w:rPr>
          <w:b/>
          <w:bCs/>
          <w:lang w:val="es-ES"/>
        </w:rPr>
        <w:t>Hipótesis específica 11.</w:t>
      </w:r>
      <w:r w:rsidRPr="000F6ED6">
        <w:rPr>
          <w:lang w:val="es-ES"/>
        </w:rPr>
        <w:t xml:space="preserve"> La separación parcial entre organización inferencial y proveedor semántico produce consecuencias científicas, tecnológicas, sociales y económicas observables o derivables en ámbitos como la interoperabilidad, la trazabilidad, la resiliencia, la dependencia de proveedor, el uso de recursos computacionales y la distribución de autoridad entre componentes cognitivos.</w:t>
      </w:r>
    </w:p>
    <w:p w14:paraId="0B5904B8" w14:textId="77777777" w:rsidR="00057167" w:rsidRPr="00E74E40" w:rsidRDefault="00057167">
      <w:pPr>
        <w:ind w:firstLine="709"/>
        <w:jc w:val="both"/>
        <w:rPr>
          <w:lang w:val="es-ES"/>
        </w:rPr>
      </w:pPr>
    </w:p>
    <w:p w14:paraId="7116C256" w14:textId="77777777" w:rsidR="00EE2B06" w:rsidRDefault="00C2590C" w:rsidP="000F6ED6">
      <w:pPr>
        <w:ind w:firstLine="709"/>
        <w:outlineLvl w:val="1"/>
        <w:rPr>
          <w:lang w:val="es-ES"/>
        </w:rPr>
      </w:pPr>
      <w:bookmarkStart w:id="6" w:name="_Toc240554072"/>
      <w:r w:rsidRPr="00E74E40">
        <w:rPr>
          <w:b/>
          <w:lang w:val="es-ES"/>
        </w:rPr>
        <w:t>1.5. Estructura de la tesis</w:t>
      </w:r>
      <w:bookmarkEnd w:id="6"/>
    </w:p>
    <w:p w14:paraId="112A3FA0" w14:textId="77777777" w:rsidR="0088522B" w:rsidRDefault="00EE2B06">
      <w:pPr>
        <w:ind w:firstLine="709"/>
        <w:jc w:val="both"/>
        <w:rPr>
          <w:lang w:val="es-ES"/>
        </w:rPr>
      </w:pPr>
      <w:r w:rsidRPr="00DF463F">
        <w:rPr>
          <w:lang w:val="es-ES"/>
        </w:rPr>
        <w:t>La tesis se organiza en cinco partes que reproducen la trayectoria epistemológica de la investigación: delimitación del problema, construcción del formalismo, realización ejecutable, evaluación de su valor y cierre crítico. Tras ellas se incorporan las Referencias bibliográficas y tres anexos destinados a conservar, fuera del argumento principal, la granularidad experimental, reproducible y operacional necesaria para auditarlo.</w:t>
      </w:r>
    </w:p>
    <w:p w14:paraId="1CD7A3A3" w14:textId="77777777" w:rsidR="00EE2B06" w:rsidRDefault="00EE2B06">
      <w:pPr>
        <w:ind w:firstLine="709"/>
        <w:jc w:val="both"/>
        <w:rPr>
          <w:lang w:val="es-ES"/>
        </w:rPr>
      </w:pPr>
      <w:r w:rsidRPr="00DF463F">
        <w:rPr>
          <w:lang w:val="es-ES"/>
        </w:rPr>
        <w:lastRenderedPageBreak/>
        <w:t xml:space="preserve">La Parte I, Delimitación del problema y estado del arte, comprende los capítulos 1 y 2. El Capítulo 1 formula el problema de investigación, justifica su relevancia y establece el sistema de objetivos e hipótesis que será auditado retrospectivamente en las conclusiones. El Capítulo 2 reconstruye los antecedentes de representación del conocimiento, arquitecturas cognitivas, sistemas de transición, externalización del razonamiento, routing, memoria, </w:t>
      </w:r>
      <w:proofErr w:type="spellStart"/>
      <w:r w:rsidRPr="00DF463F">
        <w:rPr>
          <w:lang w:val="es-ES"/>
        </w:rPr>
        <w:t>provenance</w:t>
      </w:r>
      <w:proofErr w:type="spellEnd"/>
      <w:r w:rsidRPr="00DF463F">
        <w:rPr>
          <w:lang w:val="es-ES"/>
        </w:rPr>
        <w:t xml:space="preserve"> y </w:t>
      </w:r>
      <w:proofErr w:type="spellStart"/>
      <w:r w:rsidRPr="00DF463F">
        <w:rPr>
          <w:lang w:val="es-ES"/>
        </w:rPr>
        <w:t>runtime</w:t>
      </w:r>
      <w:proofErr w:type="spellEnd"/>
      <w:r w:rsidRPr="00DF463F">
        <w:rPr>
          <w:lang w:val="es-ES"/>
        </w:rPr>
        <w:t xml:space="preserve"> </w:t>
      </w:r>
      <w:proofErr w:type="spellStart"/>
      <w:r w:rsidRPr="00DF463F">
        <w:rPr>
          <w:lang w:val="es-ES"/>
        </w:rPr>
        <w:t>assurance</w:t>
      </w:r>
      <w:proofErr w:type="spellEnd"/>
      <w:r w:rsidRPr="00DF463F">
        <w:rPr>
          <w:lang w:val="es-ES"/>
        </w:rPr>
        <w:t>. Su función no es anticipar la solución, sino determinar qué componentes del problema poseen antecedentes consolidados y qué discontinuidad permanece entre semántica, estructura, continuidad y autoridad.</w:t>
      </w:r>
    </w:p>
    <w:p w14:paraId="17AD54C5" w14:textId="77777777" w:rsidR="00EE2B06" w:rsidRDefault="00EE2B06">
      <w:pPr>
        <w:ind w:firstLine="709"/>
        <w:jc w:val="both"/>
        <w:rPr>
          <w:lang w:val="es-ES"/>
        </w:rPr>
      </w:pPr>
      <w:r w:rsidRPr="00DF463F">
        <w:rPr>
          <w:lang w:val="es-ES"/>
        </w:rPr>
        <w:t xml:space="preserve">La Parte II, Formalización del Sistema de Coordenadas Cognitivas, comprende los capítulos 3 a 6 y constituye el núcleo teórico de la tesis. El Capítulo 3 parte de la intuición de la trayectoria interpretativa y del horizonte como frontera para construir el problema que hará necesaria una representación estructural. El Capítulo 4 introduce el SCC y define sus objetos fundamentales: </w:t>
      </w:r>
      <w:r>
        <w:t>Ω</w:t>
      </w:r>
      <w:r w:rsidRPr="00DF463F">
        <w:rPr>
          <w:lang w:val="es-ES"/>
        </w:rPr>
        <w:t>, UNKNOWN, ocurrencias, estados, estratos radiales, grounding orbital, dirección, orden, relaciones y trayectoria. El Capítulo 5 desarrolla las propiedades calculables que emergen de esos objetos —pseudodistancia, recurrencia, cierre, transformación, correspondencia, equivalencia, invariancia y realización poliédrica— y especifica las fronteras entre estructura, semántica y realización. El Capítulo 6 determina el alcance del formalismo: deriva sus trece capacidades naturales, establece el estatuto formal de la hipótesis general, explicita condiciones de invalidez, formula la doble involución como frontera matemática abierta y cierra representacionalmente el problema de decisión al demostrar que la pluralidad de trayectorias puede conservarse sin incorporar al SCC el criterio externo que finalmente deba seleccionarlas. La Parte II termina donde la definición deja de ser suficiente y comienza la necesidad de realización experimental.</w:t>
      </w:r>
    </w:p>
    <w:p w14:paraId="6F99D804" w14:textId="77777777" w:rsidR="00EE2B06" w:rsidRDefault="00EE2B06">
      <w:pPr>
        <w:ind w:firstLine="709"/>
        <w:jc w:val="both"/>
        <w:rPr>
          <w:lang w:val="es-ES"/>
        </w:rPr>
      </w:pPr>
      <w:r w:rsidRPr="00DF463F">
        <w:rPr>
          <w:lang w:val="es-ES"/>
        </w:rPr>
        <w:t xml:space="preserve">La Parte III, MDPAR como expresión ejecutable del Sistema de Coordenadas Cognitivas, comprende los capítulos 7 y 8. Por primera vez el formalismo se convierte aquí en sistema computacional. El Capítulo 7 examina la rama </w:t>
      </w:r>
      <w:proofErr w:type="spellStart"/>
      <w:r w:rsidRPr="00DF463F">
        <w:rPr>
          <w:lang w:val="es-ES"/>
        </w:rPr>
        <w:t>src</w:t>
      </w:r>
      <w:proofErr w:type="spellEnd"/>
      <w:r w:rsidRPr="00DF463F">
        <w:rPr>
          <w:lang w:val="es-ES"/>
        </w:rPr>
        <w:t xml:space="preserve"> y muestra cómo la arquitectura Java distribuye las responsabilidades de representación, cálculo, observación, routing, especialización CLOSED, reconstrucción canónica, continuidad longitudinal, observación OPEN, </w:t>
      </w:r>
      <w:proofErr w:type="spellStart"/>
      <w:r w:rsidRPr="00DF463F">
        <w:rPr>
          <w:lang w:val="es-ES"/>
        </w:rPr>
        <w:t>runtime</w:t>
      </w:r>
      <w:proofErr w:type="spellEnd"/>
      <w:r w:rsidRPr="00DF463F">
        <w:rPr>
          <w:lang w:val="es-ES"/>
        </w:rPr>
        <w:t xml:space="preserve"> y autorización encarnada. El Capítulo 8 presenta </w:t>
      </w:r>
      <w:proofErr w:type="spellStart"/>
      <w:r w:rsidRPr="00DF463F">
        <w:rPr>
          <w:lang w:val="es-ES"/>
        </w:rPr>
        <w:t>mdpar-ai-adapter</w:t>
      </w:r>
      <w:proofErr w:type="spellEnd"/>
      <w:r w:rsidRPr="00DF463F">
        <w:rPr>
          <w:lang w:val="es-ES"/>
        </w:rPr>
        <w:t xml:space="preserve"> como interfaz semántica y experimental: conecta el </w:t>
      </w:r>
      <w:proofErr w:type="spellStart"/>
      <w:r w:rsidRPr="00DF463F">
        <w:rPr>
          <w:lang w:val="es-ES"/>
        </w:rPr>
        <w:t>runtime</w:t>
      </w:r>
      <w:proofErr w:type="spellEnd"/>
      <w:r w:rsidRPr="00DF463F">
        <w:rPr>
          <w:lang w:val="es-ES"/>
        </w:rPr>
        <w:t xml:space="preserve"> con proveedores externos, corpus, protocolos, scripts, tests, </w:t>
      </w:r>
      <w:proofErr w:type="spellStart"/>
      <w:r w:rsidRPr="00DF463F">
        <w:rPr>
          <w:lang w:val="es-ES"/>
        </w:rPr>
        <w:t>evidence</w:t>
      </w:r>
      <w:proofErr w:type="spellEnd"/>
      <w:r w:rsidRPr="00DF463F">
        <w:rPr>
          <w:lang w:val="es-ES"/>
        </w:rPr>
        <w:t xml:space="preserve"> store y superficie operacional sin trasladar a esa capa la autoridad para redefinir el SCC. La finalidad de esta parte no es documentar el repositorio clase por clase, sino establecer la correspondencia entre </w:t>
      </w:r>
      <w:r w:rsidRPr="00DF463F">
        <w:rPr>
          <w:lang w:val="es-ES"/>
        </w:rPr>
        <w:lastRenderedPageBreak/>
        <w:t>propiedades formales y responsabilidades ejecutables que convierte MDPAR en instrumento contrastable.</w:t>
      </w:r>
    </w:p>
    <w:p w14:paraId="7C00F21B" w14:textId="77777777" w:rsidR="000F6ED6" w:rsidRDefault="000F6ED6">
      <w:pPr>
        <w:ind w:firstLine="709"/>
        <w:jc w:val="both"/>
        <w:rPr>
          <w:lang w:val="es-ES"/>
        </w:rPr>
      </w:pPr>
      <w:r w:rsidRPr="00DF463F">
        <w:rPr>
          <w:lang w:val="es-ES"/>
        </w:rPr>
        <w:t>La Parte IV, Valor científico, corporativo-comercial y social de MDPAR, comprende los capítulos 9 a 11 y cambia deliberadamente de pregunta: una vez construido el instrumento, determina qué conocimiento y qué consecuencias autoriza la evidencia disponible. El Capítulo 9 sitúa MDPAR frente al estado del arte y examina la campaña C0–C12 como evidencia de desarrollo, separando cierre formal, soporte experimental y generalidad externa. El Capítulo 10 analiza sus consecuencias corporativo-comerciales mediante los ejes de coste/compute, tiempo, infraestructura, mantenimiento y capacidad/calidad, distinguiendo magnitudes medidas, derivadas y escenarios. El Capítulo 11 estudia su valor social a través de trazabilidad, contestabilidad, UNKNOWN, privacidad, interoperabilidad entre inteligencias y distribución de autoridad, incorporando la superficie Swagger como demostración operacional de cómo evidencia y lenguaje heterogéneos pueden convertirse en un expediente estructurado sin transferir al software la autoridad profesional o institucional.</w:t>
      </w:r>
    </w:p>
    <w:p w14:paraId="4B55024C" w14:textId="77777777" w:rsidR="00E52084" w:rsidRPr="00567F5A" w:rsidRDefault="004D49ED">
      <w:pPr>
        <w:pStyle w:val="MDPARThesisBody"/>
        <w:rPr>
          <w:lang w:val="es-ES"/>
        </w:rPr>
      </w:pPr>
      <w:r w:rsidRPr="00DF463F">
        <w:rPr>
          <w:lang w:val="es-ES"/>
        </w:rPr>
        <w:t xml:space="preserve">La Parte V, Conclusiones, comprende los capítulos 12 a 14. El Capítulo 12 audita uno a uno los objetivos y las hipótesis, determina el tipo de justificación alcanzado por cada proposición y distingue aquello que queda cerrado formal o internamente de aquello cuyo dominio externo permanece abierto. Es también el punto en el que la hipótesis general recibe su reconocimiento teórico final como Hipótesis de Universalidad Estructural (MDPAR-H). El Capítulo 13 reorganiza las consecuencias demostradas o derivables por ámbitos disciplinares y muestra, para cada uno, qué problema previo se reformula, qué solución introduce MDPAR y cuál es el estatuto epistemológico de la repercusión resultante. El Capítulo 14 transforma las fronteras restantes en un programa de investigación: consecuencias humanas de la dirección estructural, independencia intersistema y </w:t>
      </w:r>
      <w:proofErr w:type="spellStart"/>
      <w:r w:rsidRPr="00DF463F">
        <w:rPr>
          <w:lang w:val="es-ES"/>
        </w:rPr>
        <w:t>embodiment</w:t>
      </w:r>
      <w:proofErr w:type="spellEnd"/>
      <w:r w:rsidRPr="00DF463F">
        <w:rPr>
          <w:lang w:val="es-ES"/>
        </w:rPr>
        <w:t>, articulación con el problema de decisión y resolución de la doble involución. Las conclusiones no añaden una teoría paralela, sino que fijan el dictamen autorizado por el recorrido completo de la tesis y las condiciones bajo las que deberá ampliarse, restringirse o falsarse.</w:t>
      </w:r>
    </w:p>
    <w:p w14:paraId="17460DA1" w14:textId="77777777" w:rsidR="000F6ED6" w:rsidRDefault="000F6ED6">
      <w:pPr>
        <w:ind w:firstLine="709"/>
        <w:jc w:val="both"/>
        <w:rPr>
          <w:lang w:val="es-ES"/>
        </w:rPr>
      </w:pPr>
      <w:r w:rsidRPr="00DF463F">
        <w:rPr>
          <w:lang w:val="es-ES"/>
        </w:rPr>
        <w:t xml:space="preserve">Las Referencias bibliográficas reúnen las fuentes científicas citadas a lo largo del texto. Los anexos preservan la auditabilidad sin convertir el cuerpo de la tesis en documentación de repositorio. El Anexo A conserva el perfil experimental C0–C12, incluidos contratos, resultados favorables y adversos, límites y contrastes multiversión. El Anexo B documenta especificación técnica, dependencias, hardware, </w:t>
      </w:r>
      <w:proofErr w:type="spellStart"/>
      <w:r w:rsidRPr="00DF463F">
        <w:rPr>
          <w:lang w:val="es-ES"/>
        </w:rPr>
        <w:t>build</w:t>
      </w:r>
      <w:proofErr w:type="spellEnd"/>
      <w:r w:rsidRPr="00DF463F">
        <w:rPr>
          <w:lang w:val="es-ES"/>
        </w:rPr>
        <w:t xml:space="preserve">, comandos </w:t>
      </w:r>
      <w:r w:rsidRPr="00DF463F">
        <w:rPr>
          <w:lang w:val="es-ES"/>
        </w:rPr>
        <w:lastRenderedPageBreak/>
        <w:t xml:space="preserve">canónicos, </w:t>
      </w:r>
      <w:proofErr w:type="spellStart"/>
      <w:r w:rsidRPr="00DF463F">
        <w:rPr>
          <w:lang w:val="es-ES"/>
        </w:rPr>
        <w:t>evidence</w:t>
      </w:r>
      <w:proofErr w:type="spellEnd"/>
      <w:r w:rsidRPr="00DF463F">
        <w:rPr>
          <w:lang w:val="es-ES"/>
        </w:rPr>
        <w:t xml:space="preserve"> store y procedimientos de reproducción y falsación. El Anexo C formaliza la superficie operacional Swagger, el contrato de </w:t>
      </w:r>
      <w:proofErr w:type="spellStart"/>
      <w:r w:rsidRPr="00DF463F">
        <w:rPr>
          <w:lang w:val="es-ES"/>
        </w:rPr>
        <w:t>assessment</w:t>
      </w:r>
      <w:proofErr w:type="spellEnd"/>
      <w:r w:rsidRPr="00DF463F">
        <w:rPr>
          <w:lang w:val="es-ES"/>
        </w:rPr>
        <w:t>, las plantillas agnósticas, la metrología temporal y económica y las reglas de exposición controlada. En conjunto, permiten reconstruir cómo se obtuvo la evidencia sin confundir reproducibilidad del instrumento con demostración de la hipótesis.</w:t>
      </w:r>
    </w:p>
    <w:p w14:paraId="7585A22A" w14:textId="77777777" w:rsidR="000F6ED6" w:rsidRPr="000F6ED6" w:rsidRDefault="000F6ED6">
      <w:pPr>
        <w:pStyle w:val="MDPARThesisBody"/>
        <w:rPr>
          <w:lang w:val="es-ES"/>
        </w:rPr>
      </w:pPr>
    </w:p>
    <w:p w14:paraId="22AB2CCE" w14:textId="77777777" w:rsidR="0088522B" w:rsidRPr="00E74E40" w:rsidRDefault="00C2590C" w:rsidP="00057167">
      <w:pPr>
        <w:pageBreakBefore/>
        <w:outlineLvl w:val="0"/>
        <w:rPr>
          <w:lang w:val="es-ES"/>
        </w:rPr>
      </w:pPr>
      <w:bookmarkStart w:id="7" w:name="_Toc240554073"/>
      <w:r w:rsidRPr="00E74E40">
        <w:rPr>
          <w:b/>
          <w:lang w:val="es-ES"/>
        </w:rPr>
        <w:lastRenderedPageBreak/>
        <w:t>Capítulo 2: estado del arte</w:t>
      </w:r>
      <w:bookmarkEnd w:id="7"/>
    </w:p>
    <w:p w14:paraId="1BE2A4F1" w14:textId="77777777" w:rsidR="00057167" w:rsidRDefault="00057167">
      <w:pPr>
        <w:ind w:firstLine="709"/>
        <w:jc w:val="both"/>
        <w:rPr>
          <w:lang w:val="es-ES"/>
        </w:rPr>
      </w:pPr>
    </w:p>
    <w:p w14:paraId="60DE7DAD" w14:textId="77777777" w:rsidR="0088522B" w:rsidRPr="00E74E40" w:rsidRDefault="00C2590C">
      <w:pPr>
        <w:ind w:firstLine="709"/>
        <w:jc w:val="both"/>
        <w:rPr>
          <w:lang w:val="es-ES"/>
        </w:rPr>
      </w:pPr>
      <w:r w:rsidRPr="00E74E40">
        <w:rPr>
          <w:lang w:val="es-ES"/>
        </w:rPr>
        <w:t>El problema planteado en el capítulo anterior no aparece en un vacío científico. La inteligencia artificial, la ciencia cognitiva, la ingeniería del conocimiento, los sistemas distribuidos y la teoría de la computación han desarrollado soluciones parciales para separar conocimiento e inferencia, representar relaciones, coordinar componentes, conservar memoria, formalizar transiciones y limitar autoridad. La cuestión relevante no es, por tanto, si existen antecedentes para cada una de estas operaciones, sino qué problema resuelve cada tradición y qué permanece sin conectar cuando se consideran conjuntamente.</w:t>
      </w:r>
    </w:p>
    <w:p w14:paraId="528844AA" w14:textId="77777777" w:rsidR="0088522B" w:rsidRDefault="00C2590C">
      <w:pPr>
        <w:ind w:firstLine="709"/>
        <w:jc w:val="both"/>
        <w:rPr>
          <w:lang w:val="es-ES"/>
        </w:rPr>
      </w:pPr>
      <w:r w:rsidRPr="00E74E40">
        <w:rPr>
          <w:lang w:val="es-ES"/>
        </w:rPr>
        <w:t>La revisión se organiza desde esa perspectiva. Examina las familias conceptuales que han intentado hacer explícita la organización de procesos cognitivos y las condiciones bajo las que dicha organización puede reutilizarse, persistir o transferirse. Esta estrategia permite separar antecedentes reales de semejanzas terminológicas y evita atribuir novedad a componentes que poseen una historia científica consolidada.</w:t>
      </w:r>
    </w:p>
    <w:p w14:paraId="50BF2066" w14:textId="77777777" w:rsidR="00057167" w:rsidRPr="00E74E40" w:rsidRDefault="00057167">
      <w:pPr>
        <w:ind w:firstLine="709"/>
        <w:jc w:val="both"/>
        <w:rPr>
          <w:lang w:val="es-ES"/>
        </w:rPr>
      </w:pPr>
    </w:p>
    <w:p w14:paraId="4F4ABF72" w14:textId="77777777" w:rsidR="0088522B" w:rsidRPr="00E74E40" w:rsidRDefault="00C2590C" w:rsidP="00D93DC2">
      <w:pPr>
        <w:ind w:firstLine="709"/>
        <w:outlineLvl w:val="1"/>
        <w:rPr>
          <w:lang w:val="es-ES"/>
        </w:rPr>
      </w:pPr>
      <w:bookmarkStart w:id="8" w:name="_Toc240554074"/>
      <w:r w:rsidRPr="00E74E40">
        <w:rPr>
          <w:b/>
          <w:lang w:val="es-ES"/>
        </w:rPr>
        <w:t>2.1. Fragmentación entre capacidad semántica, estructura y continuidad</w:t>
      </w:r>
      <w:bookmarkEnd w:id="8"/>
    </w:p>
    <w:p w14:paraId="019F62D1" w14:textId="77777777" w:rsidR="0088522B" w:rsidRPr="00E74E40" w:rsidRDefault="00C2590C">
      <w:pPr>
        <w:ind w:firstLine="709"/>
        <w:jc w:val="both"/>
        <w:rPr>
          <w:lang w:val="es-ES"/>
        </w:rPr>
      </w:pPr>
      <w:r w:rsidRPr="00E74E40">
        <w:rPr>
          <w:lang w:val="es-ES"/>
        </w:rPr>
        <w:t xml:space="preserve">Una primera tradición relevante procede del estudio de la analogía y de la </w:t>
      </w:r>
      <w:proofErr w:type="spellStart"/>
      <w:r w:rsidRPr="00E74E40">
        <w:rPr>
          <w:lang w:val="es-ES"/>
        </w:rPr>
        <w:t>systematicity</w:t>
      </w:r>
      <w:proofErr w:type="spellEnd"/>
      <w:r w:rsidRPr="00E74E40">
        <w:rPr>
          <w:lang w:val="es-ES"/>
        </w:rPr>
        <w:t xml:space="preserve">. </w:t>
      </w:r>
      <w:proofErr w:type="spellStart"/>
      <w:r w:rsidRPr="00E74E40">
        <w:rPr>
          <w:lang w:val="es-ES"/>
        </w:rPr>
        <w:t>Structure-Mapping</w:t>
      </w:r>
      <w:proofErr w:type="spellEnd"/>
      <w:r w:rsidRPr="00E74E40">
        <w:rPr>
          <w:lang w:val="es-ES"/>
        </w:rPr>
        <w:t xml:space="preserve"> </w:t>
      </w:r>
      <w:proofErr w:type="spellStart"/>
      <w:r w:rsidRPr="00E74E40">
        <w:rPr>
          <w:lang w:val="es-ES"/>
        </w:rPr>
        <w:t>Theory</w:t>
      </w:r>
      <w:proofErr w:type="spellEnd"/>
      <w:r w:rsidRPr="00E74E40">
        <w:rPr>
          <w:lang w:val="es-ES"/>
        </w:rPr>
        <w:t xml:space="preserve"> propone que una correspondencia entre dominios puede preservar sistemas de relaciones</w:t>
      </w:r>
      <w:r w:rsidR="00D93DC2">
        <w:rPr>
          <w:lang w:val="es-ES"/>
        </w:rPr>
        <w:t>,</w:t>
      </w:r>
      <w:r w:rsidRPr="00E74E40">
        <w:rPr>
          <w:lang w:val="es-ES"/>
        </w:rPr>
        <w:t xml:space="preserve"> aunque los objetos concretos difieran, privilegiando organización relacional frente a atributos aislados (</w:t>
      </w:r>
      <w:proofErr w:type="spellStart"/>
      <w:r w:rsidRPr="00E74E40">
        <w:rPr>
          <w:lang w:val="es-ES"/>
        </w:rPr>
        <w:t>Gentner</w:t>
      </w:r>
      <w:proofErr w:type="spellEnd"/>
      <w:r w:rsidRPr="00E74E40">
        <w:rPr>
          <w:lang w:val="es-ES"/>
        </w:rPr>
        <w:t>, 1983). El interés de este antecedente reside en mostrar que contenido y estructura no son necesariamente inseparables: dos dominios pueden compartir una organización relacional sin compartir sus entidades.</w:t>
      </w:r>
    </w:p>
    <w:p w14:paraId="5A9E9CB4" w14:textId="77777777" w:rsidR="0088522B" w:rsidRPr="00E74E40" w:rsidRDefault="00C2590C">
      <w:pPr>
        <w:ind w:firstLine="709"/>
        <w:jc w:val="both"/>
        <w:rPr>
          <w:lang w:val="es-ES"/>
        </w:rPr>
      </w:pPr>
      <w:r w:rsidRPr="00E74E40">
        <w:rPr>
          <w:lang w:val="es-ES"/>
        </w:rPr>
        <w:t xml:space="preserve">La </w:t>
      </w:r>
      <w:proofErr w:type="spellStart"/>
      <w:r w:rsidRPr="00E74E40">
        <w:rPr>
          <w:lang w:val="es-ES"/>
        </w:rPr>
        <w:t>systematicity</w:t>
      </w:r>
      <w:proofErr w:type="spellEnd"/>
      <w:r w:rsidRPr="00E74E40">
        <w:rPr>
          <w:lang w:val="es-ES"/>
        </w:rPr>
        <w:t xml:space="preserve"> amplía el problema hacia la arquitectura cognitiva. Fodor y </w:t>
      </w:r>
      <w:proofErr w:type="spellStart"/>
      <w:r w:rsidRPr="00E74E40">
        <w:rPr>
          <w:lang w:val="es-ES"/>
        </w:rPr>
        <w:t>Pylyshyn</w:t>
      </w:r>
      <w:proofErr w:type="spellEnd"/>
      <w:r w:rsidRPr="00E74E40">
        <w:rPr>
          <w:lang w:val="es-ES"/>
        </w:rPr>
        <w:t xml:space="preserve"> (1988) utilizaron la productividad y la organización sistemática del pensamiento para exigir mecanismos capaces de explicar por qué ciertas capacidades aparecen relacionadas. En aprendizaje profundo, la misma preocupación reaparece como </w:t>
      </w:r>
      <w:proofErr w:type="spellStart"/>
      <w:r w:rsidRPr="00E74E40">
        <w:rPr>
          <w:lang w:val="es-ES"/>
        </w:rPr>
        <w:t>compositional</w:t>
      </w:r>
      <w:proofErr w:type="spellEnd"/>
      <w:r w:rsidRPr="00E74E40">
        <w:rPr>
          <w:lang w:val="es-ES"/>
        </w:rPr>
        <w:t xml:space="preserve"> </w:t>
      </w:r>
      <w:proofErr w:type="spellStart"/>
      <w:r w:rsidRPr="00E74E40">
        <w:rPr>
          <w:lang w:val="es-ES"/>
        </w:rPr>
        <w:t>generalization</w:t>
      </w:r>
      <w:proofErr w:type="spellEnd"/>
      <w:r w:rsidRPr="00E74E40">
        <w:rPr>
          <w:lang w:val="es-ES"/>
        </w:rPr>
        <w:t xml:space="preserve"> y transferencia fuera de distribución. Estas líneas no establecen una representación universal del razonamiento, pero muestran que la generalidad no puede evaluarse únicamente por la corrección de outputs aislados.</w:t>
      </w:r>
    </w:p>
    <w:p w14:paraId="11EE88C0" w14:textId="77777777" w:rsidR="0088522B" w:rsidRPr="00E74E40" w:rsidRDefault="00C2590C">
      <w:pPr>
        <w:ind w:firstLine="709"/>
        <w:jc w:val="both"/>
        <w:rPr>
          <w:lang w:val="es-ES"/>
        </w:rPr>
      </w:pPr>
      <w:r w:rsidRPr="00E74E40">
        <w:rPr>
          <w:lang w:val="es-ES"/>
        </w:rPr>
        <w:t xml:space="preserve">La ingeniería del conocimiento abordó desde otro ángulo la separación entre conocimiento específico y procedimientos de inferencia. Los </w:t>
      </w:r>
      <w:proofErr w:type="spellStart"/>
      <w:r w:rsidRPr="00E74E40">
        <w:rPr>
          <w:lang w:val="es-ES"/>
        </w:rPr>
        <w:t>Generic</w:t>
      </w:r>
      <w:proofErr w:type="spellEnd"/>
      <w:r w:rsidRPr="00E74E40">
        <w:rPr>
          <w:lang w:val="es-ES"/>
        </w:rPr>
        <w:t xml:space="preserve"> </w:t>
      </w:r>
      <w:proofErr w:type="spellStart"/>
      <w:r w:rsidRPr="00E74E40">
        <w:rPr>
          <w:lang w:val="es-ES"/>
        </w:rPr>
        <w:t>Tasks</w:t>
      </w:r>
      <w:proofErr w:type="spellEnd"/>
      <w:r w:rsidRPr="00E74E40">
        <w:rPr>
          <w:lang w:val="es-ES"/>
        </w:rPr>
        <w:t xml:space="preserve"> de </w:t>
      </w:r>
      <w:proofErr w:type="spellStart"/>
      <w:r w:rsidRPr="00E74E40">
        <w:rPr>
          <w:lang w:val="es-ES"/>
        </w:rPr>
        <w:t>Chandrasekaran</w:t>
      </w:r>
      <w:proofErr w:type="spellEnd"/>
      <w:r w:rsidRPr="00E74E40">
        <w:rPr>
          <w:lang w:val="es-ES"/>
        </w:rPr>
        <w:t xml:space="preserve"> y, posteriormente, KADS, </w:t>
      </w:r>
      <w:proofErr w:type="spellStart"/>
      <w:r w:rsidRPr="00E74E40">
        <w:rPr>
          <w:lang w:val="es-ES"/>
        </w:rPr>
        <w:t>CommonKADS</w:t>
      </w:r>
      <w:proofErr w:type="spellEnd"/>
      <w:r w:rsidRPr="00E74E40">
        <w:rPr>
          <w:lang w:val="es-ES"/>
        </w:rPr>
        <w:t xml:space="preserve"> y los </w:t>
      </w:r>
      <w:proofErr w:type="spellStart"/>
      <w:r w:rsidRPr="00E74E40">
        <w:rPr>
          <w:lang w:val="es-ES"/>
        </w:rPr>
        <w:t>Problem-Solving</w:t>
      </w:r>
      <w:proofErr w:type="spellEnd"/>
      <w:r w:rsidRPr="00E74E40">
        <w:rPr>
          <w:lang w:val="es-ES"/>
        </w:rPr>
        <w:t xml:space="preserve"> </w:t>
      </w:r>
      <w:proofErr w:type="spellStart"/>
      <w:r w:rsidRPr="00E74E40">
        <w:rPr>
          <w:lang w:val="es-ES"/>
        </w:rPr>
        <w:t>Methods</w:t>
      </w:r>
      <w:proofErr w:type="spellEnd"/>
      <w:r w:rsidRPr="00E74E40">
        <w:rPr>
          <w:lang w:val="es-ES"/>
        </w:rPr>
        <w:t xml:space="preserve"> buscaron componentes reutilizables para familias de tareas, distinguiendo </w:t>
      </w:r>
      <w:r w:rsidRPr="00E74E40">
        <w:rPr>
          <w:lang w:val="es-ES"/>
        </w:rPr>
        <w:lastRenderedPageBreak/>
        <w:t>conocimiento de dominio, roles, inferencias y métodos de resolución (</w:t>
      </w:r>
      <w:proofErr w:type="spellStart"/>
      <w:r w:rsidRPr="00E74E40">
        <w:rPr>
          <w:lang w:val="es-ES"/>
        </w:rPr>
        <w:t>Chandrasekaran</w:t>
      </w:r>
      <w:proofErr w:type="spellEnd"/>
      <w:r w:rsidRPr="00E74E40">
        <w:rPr>
          <w:lang w:val="es-ES"/>
        </w:rPr>
        <w:t xml:space="preserve">, 1986; </w:t>
      </w:r>
      <w:proofErr w:type="spellStart"/>
      <w:r w:rsidRPr="00E74E40">
        <w:rPr>
          <w:lang w:val="es-ES"/>
        </w:rPr>
        <w:t>Bylander</w:t>
      </w:r>
      <w:proofErr w:type="spellEnd"/>
      <w:r w:rsidRPr="00E74E40">
        <w:rPr>
          <w:lang w:val="es-ES"/>
        </w:rPr>
        <w:t xml:space="preserve"> y </w:t>
      </w:r>
      <w:proofErr w:type="spellStart"/>
      <w:r w:rsidRPr="00E74E40">
        <w:rPr>
          <w:lang w:val="es-ES"/>
        </w:rPr>
        <w:t>Chandrasekaran</w:t>
      </w:r>
      <w:proofErr w:type="spellEnd"/>
      <w:r w:rsidRPr="00E74E40">
        <w:rPr>
          <w:lang w:val="es-ES"/>
        </w:rPr>
        <w:t xml:space="preserve">, 1987; </w:t>
      </w:r>
      <w:proofErr w:type="spellStart"/>
      <w:r w:rsidRPr="00E74E40">
        <w:rPr>
          <w:lang w:val="es-ES"/>
        </w:rPr>
        <w:t>Wielinga</w:t>
      </w:r>
      <w:proofErr w:type="spellEnd"/>
      <w:r w:rsidRPr="00E74E40">
        <w:rPr>
          <w:lang w:val="es-ES"/>
        </w:rPr>
        <w:t xml:space="preserve"> et al., 1992; Schreiber et al., 2000; </w:t>
      </w:r>
      <w:proofErr w:type="spellStart"/>
      <w:r w:rsidRPr="00E74E40">
        <w:rPr>
          <w:lang w:val="es-ES"/>
        </w:rPr>
        <w:t>Fensel</w:t>
      </w:r>
      <w:proofErr w:type="spellEnd"/>
      <w:r w:rsidRPr="00E74E40">
        <w:rPr>
          <w:lang w:val="es-ES"/>
        </w:rPr>
        <w:t>, 2000). Esta tradición constituye un antecedente directo de cualquier pretensión de desacoplar parcialmente contenido y proceso.</w:t>
      </w:r>
    </w:p>
    <w:p w14:paraId="0700E726" w14:textId="77777777" w:rsidR="0088522B" w:rsidRPr="00E74E40" w:rsidRDefault="00C2590C">
      <w:pPr>
        <w:ind w:firstLine="709"/>
        <w:jc w:val="both"/>
        <w:rPr>
          <w:lang w:val="es-ES"/>
        </w:rPr>
      </w:pPr>
      <w:r w:rsidRPr="00E74E40">
        <w:rPr>
          <w:lang w:val="es-ES"/>
        </w:rPr>
        <w:t>Su límite para el problema presente se encuentra en el nivel de compromiso semántico. Los métodos reutilizables siguen definiéndose respecto de tareas, roles de conocimiento y supuestos de competencia. La adaptación a un nuevo dominio requiere especificar qué entidades satisfacen esos roles. Permanece abierta una pregunta más austera: cuánto puede reducirse el compromiso semántico de una representación común sin perder propiedades suficientes para describir organización, transformación y continuidad.</w:t>
      </w:r>
    </w:p>
    <w:p w14:paraId="48B05586" w14:textId="77777777" w:rsidR="0088522B" w:rsidRDefault="00C2590C">
      <w:pPr>
        <w:ind w:firstLine="709"/>
        <w:jc w:val="both"/>
        <w:rPr>
          <w:lang w:val="es-ES"/>
        </w:rPr>
      </w:pPr>
      <w:r w:rsidRPr="00E74E40">
        <w:rPr>
          <w:lang w:val="es-ES"/>
        </w:rPr>
        <w:t>Los grafos de conocimiento y las representaciones semánticas explícitas muestran igualmente que entidades y relaciones pueden hacerse públicas y computables. Su potencia procede precisamente de dotar a los nodos y relaciones de significado mediante esquemas, vocabularios u ontologías. Esa virtud define también su frontera respecto del problema aquí tratado: la interoperabilidad semántica se obtiene alineando significado, no preguntando qué propiedades podrían persistir antes o al margen de una ontología global.</w:t>
      </w:r>
    </w:p>
    <w:p w14:paraId="2FCDE2C7" w14:textId="77777777" w:rsidR="00D93DC2" w:rsidRPr="00E74E40" w:rsidRDefault="00D93DC2">
      <w:pPr>
        <w:ind w:firstLine="709"/>
        <w:jc w:val="both"/>
        <w:rPr>
          <w:lang w:val="es-ES"/>
        </w:rPr>
      </w:pPr>
    </w:p>
    <w:p w14:paraId="0881B1C1" w14:textId="77777777" w:rsidR="0088522B" w:rsidRPr="00E74E40" w:rsidRDefault="00C2590C" w:rsidP="00D93DC2">
      <w:pPr>
        <w:ind w:firstLine="709"/>
        <w:outlineLvl w:val="1"/>
        <w:rPr>
          <w:lang w:val="es-ES"/>
        </w:rPr>
      </w:pPr>
      <w:bookmarkStart w:id="9" w:name="_Toc240554075"/>
      <w:r w:rsidRPr="00E74E40">
        <w:rPr>
          <w:b/>
          <w:lang w:val="es-ES"/>
        </w:rPr>
        <w:t>2.2. Insuficiencia de los marcos parciales como arquitectura general</w:t>
      </w:r>
      <w:bookmarkEnd w:id="9"/>
    </w:p>
    <w:p w14:paraId="728CFB33" w14:textId="77777777" w:rsidR="0088522B" w:rsidRPr="00E74E40" w:rsidRDefault="00C2590C">
      <w:pPr>
        <w:ind w:firstLine="709"/>
        <w:jc w:val="both"/>
        <w:rPr>
          <w:lang w:val="es-ES"/>
        </w:rPr>
      </w:pPr>
      <w:r w:rsidRPr="00E74E40">
        <w:rPr>
          <w:lang w:val="es-ES"/>
        </w:rPr>
        <w:t xml:space="preserve">Las </w:t>
      </w:r>
      <w:proofErr w:type="spellStart"/>
      <w:r w:rsidRPr="00E74E40">
        <w:rPr>
          <w:lang w:val="es-ES"/>
        </w:rPr>
        <w:t>blackboard</w:t>
      </w:r>
      <w:proofErr w:type="spellEnd"/>
      <w:r w:rsidRPr="00E74E40">
        <w:rPr>
          <w:lang w:val="es-ES"/>
        </w:rPr>
        <w:t xml:space="preserve"> </w:t>
      </w:r>
      <w:proofErr w:type="spellStart"/>
      <w:r w:rsidRPr="00E74E40">
        <w:rPr>
          <w:lang w:val="es-ES"/>
        </w:rPr>
        <w:t>architectures</w:t>
      </w:r>
      <w:proofErr w:type="spellEnd"/>
      <w:r w:rsidRPr="00E74E40">
        <w:rPr>
          <w:lang w:val="es-ES"/>
        </w:rPr>
        <w:t xml:space="preserve"> demostraron tempranamente que múltiples fuentes de conocimiento podían cooperar mediante un estado compartido y un mecanismo de control externo (Hayes-Roth, 1985). La importancia de este paradigma no reside s</w:t>
      </w:r>
      <w:r w:rsidR="00D93DC2">
        <w:rPr>
          <w:lang w:val="es-ES"/>
        </w:rPr>
        <w:t>o</w:t>
      </w:r>
      <w:r w:rsidRPr="00E74E40">
        <w:rPr>
          <w:lang w:val="es-ES"/>
        </w:rPr>
        <w:t>lo en la metáfora del tablero, sino en separar la competencia de cada fuente del problema de coordinación. Un sistema puede, por tanto, distribuir conocimiento y conservar una instancia distinta encargada de decidir qué contribución se utiliza.</w:t>
      </w:r>
    </w:p>
    <w:p w14:paraId="258DB550" w14:textId="77777777" w:rsidR="0088522B" w:rsidRPr="00E74E40" w:rsidRDefault="00C2590C">
      <w:pPr>
        <w:ind w:firstLine="709"/>
        <w:jc w:val="both"/>
        <w:rPr>
          <w:lang w:val="es-ES"/>
        </w:rPr>
      </w:pPr>
      <w:r w:rsidRPr="00E74E40">
        <w:rPr>
          <w:lang w:val="es-ES"/>
        </w:rPr>
        <w:t xml:space="preserve">Las arquitecturas cognitivas generales, como </w:t>
      </w:r>
      <w:proofErr w:type="spellStart"/>
      <w:r w:rsidRPr="00E74E40">
        <w:rPr>
          <w:lang w:val="es-ES"/>
        </w:rPr>
        <w:t>Soar</w:t>
      </w:r>
      <w:proofErr w:type="spellEnd"/>
      <w:r w:rsidRPr="00E74E40">
        <w:rPr>
          <w:lang w:val="es-ES"/>
        </w:rPr>
        <w:t xml:space="preserve"> y ACT-R, ampliaron esa ambición hacia memoria, aprendizaje, decisión y acción. La propuesta de un Standard </w:t>
      </w:r>
      <w:proofErr w:type="spellStart"/>
      <w:r w:rsidRPr="00E74E40">
        <w:rPr>
          <w:lang w:val="es-ES"/>
        </w:rPr>
        <w:t>Model</w:t>
      </w:r>
      <w:proofErr w:type="spellEnd"/>
      <w:r w:rsidRPr="00E74E40">
        <w:rPr>
          <w:lang w:val="es-ES"/>
        </w:rPr>
        <w:t xml:space="preserve"> </w:t>
      </w:r>
      <w:proofErr w:type="spellStart"/>
      <w:r w:rsidRPr="00E74E40">
        <w:rPr>
          <w:lang w:val="es-ES"/>
        </w:rPr>
        <w:t>of</w:t>
      </w:r>
      <w:proofErr w:type="spellEnd"/>
      <w:r w:rsidRPr="00E74E40">
        <w:rPr>
          <w:lang w:val="es-ES"/>
        </w:rPr>
        <w:t xml:space="preserve"> </w:t>
      </w:r>
      <w:proofErr w:type="spellStart"/>
      <w:r w:rsidRPr="00E74E40">
        <w:rPr>
          <w:lang w:val="es-ES"/>
        </w:rPr>
        <w:t>the</w:t>
      </w:r>
      <w:proofErr w:type="spellEnd"/>
      <w:r w:rsidRPr="00E74E40">
        <w:rPr>
          <w:lang w:val="es-ES"/>
        </w:rPr>
        <w:t xml:space="preserve"> </w:t>
      </w:r>
      <w:proofErr w:type="spellStart"/>
      <w:r w:rsidRPr="00E74E40">
        <w:rPr>
          <w:lang w:val="es-ES"/>
        </w:rPr>
        <w:t>Mind</w:t>
      </w:r>
      <w:proofErr w:type="spellEnd"/>
      <w:r w:rsidRPr="00E74E40">
        <w:rPr>
          <w:lang w:val="es-ES"/>
        </w:rPr>
        <w:t xml:space="preserve"> sintetiza precisamente la búsqueda de regularidades arquitectónicas compartidas entre inteligencia artificial, ciencia cognitiva, neurociencia y robótica (</w:t>
      </w:r>
      <w:proofErr w:type="spellStart"/>
      <w:r w:rsidRPr="00E74E40">
        <w:rPr>
          <w:lang w:val="es-ES"/>
        </w:rPr>
        <w:t>Laird</w:t>
      </w:r>
      <w:proofErr w:type="spellEnd"/>
      <w:r w:rsidRPr="00E74E40">
        <w:rPr>
          <w:lang w:val="es-ES"/>
        </w:rPr>
        <w:t xml:space="preserve"> et al., 2017). Estas arquitecturas muestran que persistencia, control y memoria no son problemas nuevos y que cualquier propuesta contemporánea debe situarse frente a una tradición de integración cognitiva madura.</w:t>
      </w:r>
    </w:p>
    <w:p w14:paraId="48717330" w14:textId="77777777" w:rsidR="0088522B" w:rsidRPr="00E74E40" w:rsidRDefault="00C2590C">
      <w:pPr>
        <w:ind w:firstLine="709"/>
        <w:jc w:val="both"/>
        <w:rPr>
          <w:lang w:val="es-ES"/>
        </w:rPr>
      </w:pPr>
      <w:r w:rsidRPr="00E74E40">
        <w:rPr>
          <w:lang w:val="es-ES"/>
        </w:rPr>
        <w:t xml:space="preserve">Sin embargo, una arquitectura cognitiva completa y una infraestructura de interoperabilidad no son el mismo objeto. La primera intenta especificar mecanismos generales de cognición; la segunda puede limitarse a conservar propiedades públicas que </w:t>
      </w:r>
      <w:r w:rsidRPr="00E74E40">
        <w:rPr>
          <w:lang w:val="es-ES"/>
        </w:rPr>
        <w:lastRenderedPageBreak/>
        <w:t>permitan coordinar capacidades diferentes. El problema abierto no exige demostrar qué arquitectura posee una mente, sino qué organización mínima necesita un sistema para mantener continuidad y comparabilidad cuando las capacidades que lo alimentan no comparten representación interna.</w:t>
      </w:r>
    </w:p>
    <w:p w14:paraId="435CC9F6" w14:textId="77777777" w:rsidR="0088522B" w:rsidRPr="00E74E40" w:rsidRDefault="00C2590C">
      <w:pPr>
        <w:ind w:firstLine="709"/>
        <w:jc w:val="both"/>
        <w:rPr>
          <w:lang w:val="es-ES"/>
        </w:rPr>
      </w:pPr>
      <w:r w:rsidRPr="00E74E40">
        <w:rPr>
          <w:lang w:val="es-ES"/>
        </w:rPr>
        <w:t xml:space="preserve">La teoría de sistemas de transición y </w:t>
      </w:r>
      <w:proofErr w:type="spellStart"/>
      <w:r w:rsidRPr="00E74E40">
        <w:rPr>
          <w:lang w:val="es-ES"/>
        </w:rPr>
        <w:t>event</w:t>
      </w:r>
      <w:proofErr w:type="spellEnd"/>
      <w:r w:rsidRPr="00E74E40">
        <w:rPr>
          <w:lang w:val="es-ES"/>
        </w:rPr>
        <w:t xml:space="preserve"> </w:t>
      </w:r>
      <w:proofErr w:type="spellStart"/>
      <w:r w:rsidRPr="00E74E40">
        <w:rPr>
          <w:lang w:val="es-ES"/>
        </w:rPr>
        <w:t>structures</w:t>
      </w:r>
      <w:proofErr w:type="spellEnd"/>
      <w:r w:rsidRPr="00E74E40">
        <w:rPr>
          <w:lang w:val="es-ES"/>
        </w:rPr>
        <w:t xml:space="preserve"> proporciona una base formal complementaria. La distinción entre estados, eventos, causalidad, concurrencia y transiciones posee una literatura extensa (</w:t>
      </w:r>
      <w:proofErr w:type="spellStart"/>
      <w:r w:rsidRPr="00E74E40">
        <w:rPr>
          <w:lang w:val="es-ES"/>
        </w:rPr>
        <w:t>Winskel</w:t>
      </w:r>
      <w:proofErr w:type="spellEnd"/>
      <w:r w:rsidRPr="00E74E40">
        <w:rPr>
          <w:lang w:val="es-ES"/>
        </w:rPr>
        <w:t xml:space="preserve">, 1987, 1990). Los </w:t>
      </w:r>
      <w:proofErr w:type="spellStart"/>
      <w:r w:rsidRPr="00E74E40">
        <w:rPr>
          <w:lang w:val="es-ES"/>
        </w:rPr>
        <w:t>argumentation</w:t>
      </w:r>
      <w:proofErr w:type="spellEnd"/>
      <w:r w:rsidRPr="00E74E40">
        <w:rPr>
          <w:lang w:val="es-ES"/>
        </w:rPr>
        <w:t xml:space="preserve"> frameworks muestran, además, que una estructura relacional puede recibir una semántica formal específica y permitir calcular propiedades de aceptabilidad sin representar todo el contenido del dominio (</w:t>
      </w:r>
      <w:proofErr w:type="spellStart"/>
      <w:r w:rsidRPr="00E74E40">
        <w:rPr>
          <w:lang w:val="es-ES"/>
        </w:rPr>
        <w:t>Dung</w:t>
      </w:r>
      <w:proofErr w:type="spellEnd"/>
      <w:r w:rsidRPr="00E74E40">
        <w:rPr>
          <w:lang w:val="es-ES"/>
        </w:rPr>
        <w:t>, 1995). Estas tradiciones impiden confundir el uso de grafos, equivalencias o relaciones tipadas con una innovación por sí misma.</w:t>
      </w:r>
    </w:p>
    <w:p w14:paraId="59BCADD2" w14:textId="77777777" w:rsidR="0088522B" w:rsidRDefault="00C2590C">
      <w:pPr>
        <w:ind w:firstLine="709"/>
        <w:jc w:val="both"/>
        <w:rPr>
          <w:lang w:val="es-ES"/>
        </w:rPr>
      </w:pPr>
      <w:r w:rsidRPr="00E74E40">
        <w:rPr>
          <w:lang w:val="es-ES"/>
        </w:rPr>
        <w:t>La consecuencia es metodológica. Si el problema puede expresarse completamente mediante un formalismo estándar existente, la solución científicamente correcta es mapearse sobre él. Una nueva terminología s</w:t>
      </w:r>
      <w:r w:rsidR="00BB7D98">
        <w:rPr>
          <w:lang w:val="es-ES"/>
        </w:rPr>
        <w:t>o</w:t>
      </w:r>
      <w:r w:rsidRPr="00E74E40">
        <w:rPr>
          <w:lang w:val="es-ES"/>
        </w:rPr>
        <w:t>lo se justifica cuando identifica un objeto distinto, combina restricciones que los formalismos previos no reúnen o permite formular experimentos que de otro modo permanecerían ambiguos.</w:t>
      </w:r>
    </w:p>
    <w:p w14:paraId="366527C2" w14:textId="77777777" w:rsidR="00BB7D98" w:rsidRPr="00E74E40" w:rsidRDefault="00BB7D98">
      <w:pPr>
        <w:ind w:firstLine="709"/>
        <w:jc w:val="both"/>
        <w:rPr>
          <w:lang w:val="es-ES"/>
        </w:rPr>
      </w:pPr>
    </w:p>
    <w:p w14:paraId="61B3087A" w14:textId="77777777" w:rsidR="0088522B" w:rsidRPr="00E74E40" w:rsidRDefault="00C2590C" w:rsidP="00BB7D98">
      <w:pPr>
        <w:ind w:firstLine="709"/>
        <w:outlineLvl w:val="1"/>
        <w:rPr>
          <w:lang w:val="es-ES"/>
        </w:rPr>
      </w:pPr>
      <w:bookmarkStart w:id="10" w:name="_Toc240554076"/>
      <w:r w:rsidRPr="00E74E40">
        <w:rPr>
          <w:b/>
          <w:lang w:val="es-ES"/>
        </w:rPr>
        <w:t>2.3. Ausencia de conexión estable entre formalización y operatividad</w:t>
      </w:r>
      <w:bookmarkEnd w:id="10"/>
    </w:p>
    <w:p w14:paraId="2C5929B5" w14:textId="77777777" w:rsidR="0088522B" w:rsidRPr="00E74E40" w:rsidRDefault="00C2590C">
      <w:pPr>
        <w:ind w:firstLine="709"/>
        <w:jc w:val="both"/>
        <w:rPr>
          <w:lang w:val="es-ES"/>
        </w:rPr>
      </w:pPr>
      <w:r w:rsidRPr="00E74E40">
        <w:rPr>
          <w:lang w:val="es-ES"/>
        </w:rPr>
        <w:t xml:space="preserve">Una representación aplicada necesita algo más que describir estados: debe explicar cómo una observación entra en el sistema, qué autoridad posee, qué transformaciones están permitidas y qué consecuencias pueden ejecutarse. Esta transición entre representación y operación aparece fragmentada en tradiciones diferentes. Los formalismos lingüísticos universales, como AMR, UCCA y Universal </w:t>
      </w:r>
      <w:proofErr w:type="spellStart"/>
      <w:r w:rsidRPr="00E74E40">
        <w:rPr>
          <w:lang w:val="es-ES"/>
        </w:rPr>
        <w:t>Dependencies</w:t>
      </w:r>
      <w:proofErr w:type="spellEnd"/>
      <w:r w:rsidRPr="00E74E40">
        <w:rPr>
          <w:lang w:val="es-ES"/>
        </w:rPr>
        <w:t>, permiten proyectar construcciones diversas sobre inventarios estructurales compartidos (</w:t>
      </w:r>
      <w:proofErr w:type="spellStart"/>
      <w:r w:rsidRPr="00E74E40">
        <w:rPr>
          <w:lang w:val="es-ES"/>
        </w:rPr>
        <w:t>Banarescu</w:t>
      </w:r>
      <w:proofErr w:type="spellEnd"/>
      <w:r w:rsidRPr="00E74E40">
        <w:rPr>
          <w:lang w:val="es-ES"/>
        </w:rPr>
        <w:t xml:space="preserve"> et al., 2013; </w:t>
      </w:r>
      <w:proofErr w:type="spellStart"/>
      <w:r w:rsidRPr="00E74E40">
        <w:rPr>
          <w:lang w:val="es-ES"/>
        </w:rPr>
        <w:t>Abend</w:t>
      </w:r>
      <w:proofErr w:type="spellEnd"/>
      <w:r w:rsidRPr="00E74E40">
        <w:rPr>
          <w:lang w:val="es-ES"/>
        </w:rPr>
        <w:t xml:space="preserve"> y </w:t>
      </w:r>
      <w:proofErr w:type="spellStart"/>
      <w:r w:rsidRPr="00E74E40">
        <w:rPr>
          <w:lang w:val="es-ES"/>
        </w:rPr>
        <w:t>Rappoport</w:t>
      </w:r>
      <w:proofErr w:type="spellEnd"/>
      <w:r w:rsidRPr="00E74E40">
        <w:rPr>
          <w:lang w:val="es-ES"/>
        </w:rPr>
        <w:t xml:space="preserve">, 2013; </w:t>
      </w:r>
      <w:proofErr w:type="spellStart"/>
      <w:r w:rsidRPr="00E74E40">
        <w:rPr>
          <w:lang w:val="es-ES"/>
        </w:rPr>
        <w:t>Nivre</w:t>
      </w:r>
      <w:proofErr w:type="spellEnd"/>
      <w:r w:rsidRPr="00E74E40">
        <w:rPr>
          <w:lang w:val="es-ES"/>
        </w:rPr>
        <w:t xml:space="preserve"> et al., 2016), pero su objetivo permanece ligado a la representación lingüística.</w:t>
      </w:r>
    </w:p>
    <w:p w14:paraId="73A1C21E" w14:textId="77777777" w:rsidR="0088522B" w:rsidRPr="00E74E40" w:rsidRDefault="00C2590C">
      <w:pPr>
        <w:ind w:firstLine="709"/>
        <w:jc w:val="both"/>
        <w:rPr>
          <w:lang w:val="es-ES"/>
        </w:rPr>
      </w:pPr>
      <w:r w:rsidRPr="00E74E40">
        <w:rPr>
          <w:lang w:val="es-ES"/>
        </w:rPr>
        <w:t>Conceptual Spaces introduce otra forma de formalización al representar conceptos mediante regiones y dimensiones de calidad, haciendo de la distancia una propiedad de similitud conceptual (</w:t>
      </w:r>
      <w:proofErr w:type="spellStart"/>
      <w:r w:rsidRPr="00E74E40">
        <w:rPr>
          <w:lang w:val="es-ES"/>
        </w:rPr>
        <w:t>Gärdenfors</w:t>
      </w:r>
      <w:proofErr w:type="spellEnd"/>
      <w:r w:rsidRPr="00E74E40">
        <w:rPr>
          <w:lang w:val="es-ES"/>
        </w:rPr>
        <w:t>, 2000). En paralelo, la interpretabilidad neuronal estudia representaciones y trayectorias dentro de espacios latentes. La geometría puede, por tanto, utilizarse para describir organización conceptual o dinámica interna, pero la existencia de una geometría no determina por sí sola qué significa una coordenada, cómo se conserva entre sistemas o quién posee autoridad para modificarla.</w:t>
      </w:r>
    </w:p>
    <w:p w14:paraId="1FA0F009" w14:textId="77777777" w:rsidR="0088522B" w:rsidRPr="00E74E40" w:rsidRDefault="00C2590C">
      <w:pPr>
        <w:ind w:firstLine="709"/>
        <w:jc w:val="both"/>
        <w:rPr>
          <w:lang w:val="es-ES"/>
        </w:rPr>
      </w:pPr>
      <w:r w:rsidRPr="00E74E40">
        <w:rPr>
          <w:lang w:val="es-ES"/>
        </w:rPr>
        <w:lastRenderedPageBreak/>
        <w:t xml:space="preserve">La aparición de los grandes modelos de lenguaje ha hecho especialmente visible esta discontinuidad. </w:t>
      </w:r>
      <w:proofErr w:type="spellStart"/>
      <w:r w:rsidRPr="00E74E40">
        <w:rPr>
          <w:lang w:val="es-ES"/>
        </w:rPr>
        <w:t>Chain-of-Thought</w:t>
      </w:r>
      <w:proofErr w:type="spellEnd"/>
      <w:r w:rsidRPr="00E74E40">
        <w:rPr>
          <w:lang w:val="es-ES"/>
        </w:rPr>
        <w:t xml:space="preserve">, </w:t>
      </w:r>
      <w:proofErr w:type="spellStart"/>
      <w:r w:rsidRPr="00E74E40">
        <w:rPr>
          <w:lang w:val="es-ES"/>
        </w:rPr>
        <w:t>Tree</w:t>
      </w:r>
      <w:proofErr w:type="spellEnd"/>
      <w:r w:rsidRPr="00E74E40">
        <w:rPr>
          <w:lang w:val="es-ES"/>
        </w:rPr>
        <w:t xml:space="preserve"> </w:t>
      </w:r>
      <w:proofErr w:type="spellStart"/>
      <w:r w:rsidRPr="00E74E40">
        <w:rPr>
          <w:lang w:val="es-ES"/>
        </w:rPr>
        <w:t>of</w:t>
      </w:r>
      <w:proofErr w:type="spellEnd"/>
      <w:r w:rsidRPr="00E74E40">
        <w:rPr>
          <w:lang w:val="es-ES"/>
        </w:rPr>
        <w:t xml:space="preserve"> </w:t>
      </w:r>
      <w:proofErr w:type="spellStart"/>
      <w:r w:rsidRPr="00E74E40">
        <w:rPr>
          <w:lang w:val="es-ES"/>
        </w:rPr>
        <w:t>Thoughts</w:t>
      </w:r>
      <w:proofErr w:type="spellEnd"/>
      <w:r w:rsidRPr="00E74E40">
        <w:rPr>
          <w:lang w:val="es-ES"/>
        </w:rPr>
        <w:t xml:space="preserve"> y </w:t>
      </w:r>
      <w:proofErr w:type="spellStart"/>
      <w:r w:rsidRPr="00E74E40">
        <w:rPr>
          <w:lang w:val="es-ES"/>
        </w:rPr>
        <w:t>Graph</w:t>
      </w:r>
      <w:proofErr w:type="spellEnd"/>
      <w:r w:rsidRPr="00E74E40">
        <w:rPr>
          <w:lang w:val="es-ES"/>
        </w:rPr>
        <w:t xml:space="preserve"> </w:t>
      </w:r>
      <w:proofErr w:type="spellStart"/>
      <w:r w:rsidRPr="00E74E40">
        <w:rPr>
          <w:lang w:val="es-ES"/>
        </w:rPr>
        <w:t>of</w:t>
      </w:r>
      <w:proofErr w:type="spellEnd"/>
      <w:r w:rsidRPr="00E74E40">
        <w:rPr>
          <w:lang w:val="es-ES"/>
        </w:rPr>
        <w:t xml:space="preserve"> </w:t>
      </w:r>
      <w:proofErr w:type="spellStart"/>
      <w:r w:rsidRPr="00E74E40">
        <w:rPr>
          <w:lang w:val="es-ES"/>
        </w:rPr>
        <w:t>Thoughts</w:t>
      </w:r>
      <w:proofErr w:type="spellEnd"/>
      <w:r w:rsidRPr="00E74E40">
        <w:rPr>
          <w:lang w:val="es-ES"/>
        </w:rPr>
        <w:t xml:space="preserve"> externalizan pasos o topologías de deliberación y permiten operar sobre ellos mediante búsqueda, ramificación, combinación o feedback (Yao et al., 2023; </w:t>
      </w:r>
      <w:proofErr w:type="spellStart"/>
      <w:r w:rsidRPr="00E74E40">
        <w:rPr>
          <w:lang w:val="es-ES"/>
        </w:rPr>
        <w:t>Besta</w:t>
      </w:r>
      <w:proofErr w:type="spellEnd"/>
      <w:r w:rsidRPr="00E74E40">
        <w:rPr>
          <w:lang w:val="es-ES"/>
        </w:rPr>
        <w:t xml:space="preserve"> et al., 2024). Estos trabajos constituyen antecedentes directos de la representación explícita de procesos de </w:t>
      </w:r>
      <w:proofErr w:type="spellStart"/>
      <w:r w:rsidRPr="00E74E40">
        <w:rPr>
          <w:lang w:val="es-ES"/>
        </w:rPr>
        <w:t>reasoning</w:t>
      </w:r>
      <w:proofErr w:type="spellEnd"/>
      <w:r w:rsidRPr="00E74E40">
        <w:rPr>
          <w:lang w:val="es-ES"/>
        </w:rPr>
        <w:t>. Su finalidad principal, no obstante, es mejorar la resolución de tareas mediante la organización de generaciones del modelo.</w:t>
      </w:r>
    </w:p>
    <w:p w14:paraId="7C255BE9" w14:textId="77777777" w:rsidR="0088522B" w:rsidRPr="00E74E40" w:rsidRDefault="00C2590C">
      <w:pPr>
        <w:ind w:firstLine="709"/>
        <w:jc w:val="both"/>
        <w:rPr>
          <w:lang w:val="es-ES"/>
        </w:rPr>
      </w:pPr>
      <w:r w:rsidRPr="00E74E40">
        <w:rPr>
          <w:lang w:val="es-ES"/>
        </w:rPr>
        <w:t xml:space="preserve">La externalización contemporánea se extiende también a </w:t>
      </w:r>
      <w:proofErr w:type="spellStart"/>
      <w:r w:rsidRPr="00E74E40">
        <w:rPr>
          <w:lang w:val="es-ES"/>
        </w:rPr>
        <w:t>agent</w:t>
      </w:r>
      <w:proofErr w:type="spellEnd"/>
      <w:r w:rsidRPr="00E74E40">
        <w:rPr>
          <w:lang w:val="es-ES"/>
        </w:rPr>
        <w:t xml:space="preserve"> </w:t>
      </w:r>
      <w:proofErr w:type="spellStart"/>
      <w:r w:rsidRPr="00E74E40">
        <w:rPr>
          <w:lang w:val="es-ES"/>
        </w:rPr>
        <w:t>harnesses</w:t>
      </w:r>
      <w:proofErr w:type="spellEnd"/>
      <w:r w:rsidRPr="00E74E40">
        <w:rPr>
          <w:lang w:val="es-ES"/>
        </w:rPr>
        <w:t xml:space="preserve">, herramientas, memoria, </w:t>
      </w:r>
      <w:proofErr w:type="spellStart"/>
      <w:r w:rsidRPr="00E74E40">
        <w:rPr>
          <w:lang w:val="es-ES"/>
        </w:rPr>
        <w:t>skills</w:t>
      </w:r>
      <w:proofErr w:type="spellEnd"/>
      <w:r w:rsidRPr="00E74E40">
        <w:rPr>
          <w:lang w:val="es-ES"/>
        </w:rPr>
        <w:t xml:space="preserve"> y workflows. El contexto de un sistema puede almacenarse fuera de la ventana activa del modelo y recuperarse en ejecuciones posteriores. Pero persistencia de información y continuidad de proceso no son equivalentes. Conservar un </w:t>
      </w:r>
      <w:proofErr w:type="spellStart"/>
      <w:r w:rsidRPr="00E74E40">
        <w:rPr>
          <w:lang w:val="es-ES"/>
        </w:rPr>
        <w:t>transcript</w:t>
      </w:r>
      <w:proofErr w:type="spellEnd"/>
      <w:r w:rsidRPr="00E74E40">
        <w:rPr>
          <w:lang w:val="es-ES"/>
        </w:rPr>
        <w:t>, un vector o un resumen no determina necesariamente qué estado sigue vigente, qué observación ha caducado, qué inferencia necesita reabrirse ni qué autoridad puede ejercerse.</w:t>
      </w:r>
    </w:p>
    <w:p w14:paraId="40440742" w14:textId="77777777" w:rsidR="0088522B" w:rsidRDefault="00C2590C">
      <w:pPr>
        <w:ind w:firstLine="709"/>
        <w:jc w:val="both"/>
        <w:rPr>
          <w:lang w:val="es-ES"/>
        </w:rPr>
      </w:pPr>
      <w:r w:rsidRPr="00E74E40">
        <w:rPr>
          <w:lang w:val="es-ES"/>
        </w:rPr>
        <w:t>En consecuencia, persiste una discontinuidad entre formalización y operatividad. Existen representaciones estructurales potentes y existen infraestructuras capaces de ejecutar procesos complejos, pero la conexión entre observación, estructura pública, persistencia, transformación y autoridad suele depender de decisiones locales de cada sistema. El vacío no es ausencia de herramientas, sino ausencia de una gramática común suficientemente explícita para someter esa conexión a prueba.</w:t>
      </w:r>
    </w:p>
    <w:p w14:paraId="0CD75482" w14:textId="77777777" w:rsidR="00BB7D98" w:rsidRPr="00E74E40" w:rsidRDefault="00BB7D98">
      <w:pPr>
        <w:ind w:firstLine="709"/>
        <w:jc w:val="both"/>
        <w:rPr>
          <w:lang w:val="es-ES"/>
        </w:rPr>
      </w:pPr>
    </w:p>
    <w:p w14:paraId="3BD1B76C" w14:textId="77777777" w:rsidR="0088522B" w:rsidRPr="00E74E40" w:rsidRDefault="00C2590C" w:rsidP="00BC1088">
      <w:pPr>
        <w:ind w:firstLine="709"/>
        <w:outlineLvl w:val="1"/>
        <w:rPr>
          <w:lang w:val="es-ES"/>
        </w:rPr>
      </w:pPr>
      <w:bookmarkStart w:id="11" w:name="_Toc240554077"/>
      <w:r w:rsidRPr="00E74E40">
        <w:rPr>
          <w:b/>
          <w:lang w:val="es-ES"/>
        </w:rPr>
        <w:t>2.4. Estado del arte de la externalización, persistencia y autoridad</w:t>
      </w:r>
      <w:bookmarkEnd w:id="11"/>
    </w:p>
    <w:p w14:paraId="77768CE9" w14:textId="77777777" w:rsidR="0088522B" w:rsidRPr="00E74E40" w:rsidRDefault="00C2590C">
      <w:pPr>
        <w:ind w:firstLine="709"/>
        <w:jc w:val="both"/>
        <w:rPr>
          <w:lang w:val="es-ES"/>
        </w:rPr>
      </w:pPr>
      <w:r w:rsidRPr="00E74E40">
        <w:rPr>
          <w:lang w:val="es-ES"/>
        </w:rPr>
        <w:t xml:space="preserve">La selección dinámica de modelos constituye un antecedente importante para cualquier arquitectura que distribuya capacidad. Cascades, </w:t>
      </w:r>
      <w:proofErr w:type="spellStart"/>
      <w:r w:rsidRPr="00E74E40">
        <w:rPr>
          <w:lang w:val="es-ES"/>
        </w:rPr>
        <w:t>ensembles</w:t>
      </w:r>
      <w:proofErr w:type="spellEnd"/>
      <w:r w:rsidRPr="00E74E40">
        <w:rPr>
          <w:lang w:val="es-ES"/>
        </w:rPr>
        <w:t xml:space="preserve"> y sistemas como </w:t>
      </w:r>
      <w:proofErr w:type="spellStart"/>
      <w:r w:rsidRPr="00E74E40">
        <w:rPr>
          <w:lang w:val="es-ES"/>
        </w:rPr>
        <w:t>FrugalGPT</w:t>
      </w:r>
      <w:proofErr w:type="spellEnd"/>
      <w:r w:rsidRPr="00E74E40">
        <w:rPr>
          <w:lang w:val="es-ES"/>
        </w:rPr>
        <w:t xml:space="preserve"> muestran que distintas consultas pueden asignarse a modelos diferentes para optimizar coste y rendimiento (Chen et al., 2024). La elección de proveedor, por tanto, no constituye una novedad conceptual. Lo relevante es qué información debe poseer el </w:t>
      </w:r>
      <w:proofErr w:type="spellStart"/>
      <w:r w:rsidRPr="00E74E40">
        <w:rPr>
          <w:lang w:val="es-ES"/>
        </w:rPr>
        <w:t>router</w:t>
      </w:r>
      <w:proofErr w:type="spellEnd"/>
      <w:r w:rsidRPr="00E74E40">
        <w:rPr>
          <w:lang w:val="es-ES"/>
        </w:rPr>
        <w:t xml:space="preserve"> y qué estado permanece estable cuando la capacidad seleccionada cambia.</w:t>
      </w:r>
    </w:p>
    <w:p w14:paraId="1A08CF51" w14:textId="77777777" w:rsidR="0088522B" w:rsidRPr="00E74E40" w:rsidRDefault="00C2590C">
      <w:pPr>
        <w:ind w:firstLine="709"/>
        <w:jc w:val="both"/>
        <w:rPr>
          <w:lang w:val="es-ES"/>
        </w:rPr>
      </w:pPr>
      <w:r w:rsidRPr="00E74E40">
        <w:rPr>
          <w:lang w:val="es-ES"/>
        </w:rPr>
        <w:t xml:space="preserve">La </w:t>
      </w:r>
      <w:proofErr w:type="spellStart"/>
      <w:r w:rsidRPr="00E74E40">
        <w:rPr>
          <w:lang w:val="es-ES"/>
        </w:rPr>
        <w:t>provenance</w:t>
      </w:r>
      <w:proofErr w:type="spellEnd"/>
      <w:r w:rsidRPr="00E74E40">
        <w:rPr>
          <w:lang w:val="es-ES"/>
        </w:rPr>
        <w:t xml:space="preserve"> aporta una segunda tradición madura. Bases de datos, workflows científicos y sistemas distribuidos han desarrollado mecanismos para conservar origen, transformación e identidad de artefactos. Registrar de dónde procede una observación no es novedoso. La dificultad aparece cuando esa procedencia debe integrarse con una historia inferencial: no s</w:t>
      </w:r>
      <w:r w:rsidR="00BC1088">
        <w:rPr>
          <w:lang w:val="es-ES"/>
        </w:rPr>
        <w:t>o</w:t>
      </w:r>
      <w:r w:rsidRPr="00E74E40">
        <w:rPr>
          <w:lang w:val="es-ES"/>
        </w:rPr>
        <w:t xml:space="preserve">lo qué dato existe, sino qué papel desempeñó, qué transformación sufrió, </w:t>
      </w:r>
      <w:r w:rsidRPr="00E74E40">
        <w:rPr>
          <w:lang w:val="es-ES"/>
        </w:rPr>
        <w:lastRenderedPageBreak/>
        <w:t>qué conclusión dependió de él y si una reemisión posterior puede modificar legítimamente el estado presente.</w:t>
      </w:r>
    </w:p>
    <w:p w14:paraId="5F0615E3" w14:textId="77777777" w:rsidR="0088522B" w:rsidRPr="00E74E40" w:rsidRDefault="00C2590C">
      <w:pPr>
        <w:ind w:firstLine="709"/>
        <w:jc w:val="both"/>
        <w:rPr>
          <w:lang w:val="es-ES"/>
        </w:rPr>
      </w:pPr>
      <w:r w:rsidRPr="00E74E40">
        <w:rPr>
          <w:lang w:val="es-ES"/>
        </w:rPr>
        <w:t>La separación entre capacidad y autoridad posee igualmente antecedentes fuertes en sistemas safety-</w:t>
      </w:r>
      <w:proofErr w:type="spellStart"/>
      <w:r w:rsidRPr="00E74E40">
        <w:rPr>
          <w:lang w:val="es-ES"/>
        </w:rPr>
        <w:t>critical</w:t>
      </w:r>
      <w:proofErr w:type="spellEnd"/>
      <w:r w:rsidRPr="00E74E40">
        <w:rPr>
          <w:lang w:val="es-ES"/>
        </w:rPr>
        <w:t xml:space="preserve">. La arquitectura Simplex y la literatura de </w:t>
      </w:r>
      <w:proofErr w:type="spellStart"/>
      <w:r w:rsidRPr="00E74E40">
        <w:rPr>
          <w:lang w:val="es-ES"/>
        </w:rPr>
        <w:t>Runtime</w:t>
      </w:r>
      <w:proofErr w:type="spellEnd"/>
      <w:r w:rsidRPr="00E74E40">
        <w:rPr>
          <w:lang w:val="es-ES"/>
        </w:rPr>
        <w:t xml:space="preserve"> </w:t>
      </w:r>
      <w:proofErr w:type="spellStart"/>
      <w:r w:rsidRPr="00E74E40">
        <w:rPr>
          <w:lang w:val="es-ES"/>
        </w:rPr>
        <w:t>Assurance</w:t>
      </w:r>
      <w:proofErr w:type="spellEnd"/>
      <w:r w:rsidRPr="00E74E40">
        <w:rPr>
          <w:lang w:val="es-ES"/>
        </w:rPr>
        <w:t xml:space="preserve"> permiten que un controlador avanzado opere bajo supervisión de mecanismos que conservan la autoridad última sobre la ejecución. Esta tradición demuestra que disponer de una capacidad no equivale a estar autorizado para utilizarla en cualquier condición. La misma separación puede plantearse antes de la acción física, distinguiendo elegibilidad de una fuente, validez de una observación, vigencia temporal y permiso de ejecución.</w:t>
      </w:r>
    </w:p>
    <w:p w14:paraId="07829FE7" w14:textId="77777777" w:rsidR="0088522B" w:rsidRPr="00E74E40" w:rsidRDefault="00C2590C">
      <w:pPr>
        <w:ind w:firstLine="709"/>
        <w:jc w:val="both"/>
        <w:rPr>
          <w:lang w:val="es-ES"/>
        </w:rPr>
      </w:pPr>
      <w:r w:rsidRPr="00E74E40">
        <w:rPr>
          <w:lang w:val="es-ES"/>
        </w:rPr>
        <w:t xml:space="preserve">Estas líneas convergen sobre un problema de propiedad del estado. Cuando un sistema adquiere capacidad de un modelo externo, puede delegar interpretación sin necesidad de delegar toda su memoria, control o autoridad. Sin embargo, la literatura distribuye esta cuestión entre memoria de agentes, routing, </w:t>
      </w:r>
      <w:proofErr w:type="spellStart"/>
      <w:r w:rsidRPr="00E74E40">
        <w:rPr>
          <w:lang w:val="es-ES"/>
        </w:rPr>
        <w:t>orchestration</w:t>
      </w:r>
      <w:proofErr w:type="spellEnd"/>
      <w:r w:rsidRPr="00E74E40">
        <w:rPr>
          <w:lang w:val="es-ES"/>
        </w:rPr>
        <w:t xml:space="preserve">, </w:t>
      </w:r>
      <w:proofErr w:type="spellStart"/>
      <w:r w:rsidRPr="00E74E40">
        <w:rPr>
          <w:lang w:val="es-ES"/>
        </w:rPr>
        <w:t>provenance</w:t>
      </w:r>
      <w:proofErr w:type="spellEnd"/>
      <w:r w:rsidRPr="00E74E40">
        <w:rPr>
          <w:lang w:val="es-ES"/>
        </w:rPr>
        <w:t>, seguridad y control. No existe una única métrica aceptada que determine cuándo la sustitución de un proveedor conserva el mismo proceso cognitivo y cuándo produce, en la práctica, un sistema distinto.</w:t>
      </w:r>
    </w:p>
    <w:p w14:paraId="393D0CC0" w14:textId="77777777" w:rsidR="0088522B" w:rsidRDefault="00C2590C">
      <w:pPr>
        <w:ind w:firstLine="709"/>
        <w:jc w:val="both"/>
        <w:rPr>
          <w:lang w:val="es-ES"/>
        </w:rPr>
      </w:pPr>
      <w:r w:rsidRPr="00E74E40">
        <w:rPr>
          <w:lang w:val="es-ES"/>
        </w:rPr>
        <w:t xml:space="preserve">La dimensión temporal intensifica el problema. Una conclusión puede seguir formando parte de la historia y haber perdido autoridad para actuar; una capacidad puede desaparecer y reaparecer; un </w:t>
      </w:r>
      <w:proofErr w:type="spellStart"/>
      <w:r w:rsidRPr="00E74E40">
        <w:rPr>
          <w:lang w:val="es-ES"/>
        </w:rPr>
        <w:t>fallback</w:t>
      </w:r>
      <w:proofErr w:type="spellEnd"/>
      <w:r w:rsidRPr="00E74E40">
        <w:rPr>
          <w:lang w:val="es-ES"/>
        </w:rPr>
        <w:t xml:space="preserve"> puede producir información útil sin heredar automáticamente las responsabilidades del componente ausente. La continuidad exige, por tanto, distinguir persistencia, vigencia, recuperación y reescritura retrospectiva. Esta distinción será central para cualquier intento de evaluar arquitecturas cognitivas cooperativas en condiciones reales.</w:t>
      </w:r>
    </w:p>
    <w:p w14:paraId="761F058D" w14:textId="77777777" w:rsidR="00BC1088" w:rsidRPr="00E74E40" w:rsidRDefault="00BC1088">
      <w:pPr>
        <w:ind w:firstLine="709"/>
        <w:jc w:val="both"/>
        <w:rPr>
          <w:lang w:val="es-ES"/>
        </w:rPr>
      </w:pPr>
    </w:p>
    <w:p w14:paraId="1F24F054" w14:textId="77777777" w:rsidR="0088522B" w:rsidRPr="00E74E40" w:rsidRDefault="00C2590C" w:rsidP="00BC1088">
      <w:pPr>
        <w:ind w:firstLine="709"/>
        <w:outlineLvl w:val="1"/>
        <w:rPr>
          <w:lang w:val="es-ES"/>
        </w:rPr>
      </w:pPr>
      <w:bookmarkStart w:id="12" w:name="_Toc240554078"/>
      <w:r w:rsidRPr="00E74E40">
        <w:rPr>
          <w:b/>
          <w:lang w:val="es-ES"/>
        </w:rPr>
        <w:t>2.5. Síntesis del estado del arte y vacío de investigación</w:t>
      </w:r>
      <w:bookmarkEnd w:id="12"/>
    </w:p>
    <w:p w14:paraId="672494F7" w14:textId="77777777" w:rsidR="0088522B" w:rsidRPr="00E74E40" w:rsidRDefault="00C2590C">
      <w:pPr>
        <w:ind w:firstLine="709"/>
        <w:jc w:val="both"/>
        <w:rPr>
          <w:lang w:val="es-ES"/>
        </w:rPr>
      </w:pPr>
      <w:r w:rsidRPr="00E74E40">
        <w:rPr>
          <w:lang w:val="es-ES"/>
        </w:rPr>
        <w:t xml:space="preserve">El estado del arte permite descartar una lectura simplista del problema. No falta teoría sobre relaciones, ni métodos reutilizables de inferencia, ni arquitecturas de coordinación, ni grafos, ni memoria externa, ni routing, ni </w:t>
      </w:r>
      <w:proofErr w:type="spellStart"/>
      <w:r w:rsidRPr="00E74E40">
        <w:rPr>
          <w:lang w:val="es-ES"/>
        </w:rPr>
        <w:t>provenance</w:t>
      </w:r>
      <w:proofErr w:type="spellEnd"/>
      <w:r w:rsidRPr="00E74E40">
        <w:rPr>
          <w:lang w:val="es-ES"/>
        </w:rPr>
        <w:t>, ni mecanismos de autoridad. Cada una de esas piezas posee antecedentes sólidos. La dificultad aparece en la discontinuidad entre ellas y en el nivel de compromiso semántico que exige su integración.</w:t>
      </w:r>
    </w:p>
    <w:p w14:paraId="0173A864" w14:textId="77777777" w:rsidR="0088522B" w:rsidRPr="00E74E40" w:rsidRDefault="00C2590C">
      <w:pPr>
        <w:ind w:firstLine="709"/>
        <w:jc w:val="both"/>
        <w:rPr>
          <w:lang w:val="es-ES"/>
        </w:rPr>
      </w:pPr>
      <w:r w:rsidRPr="00E74E40">
        <w:rPr>
          <w:lang w:val="es-ES"/>
        </w:rPr>
        <w:t xml:space="preserve">El primer vacío es estructural. Las representaciones más expresivas suelen obtener su poder mediante semántica explícita, ontologías, roles de conocimiento o estados internos ligados a una arquitectura concreta. Permanece abierta la posibilidad de una </w:t>
      </w:r>
      <w:r w:rsidRPr="00E74E40">
        <w:rPr>
          <w:lang w:val="es-ES"/>
        </w:rPr>
        <w:lastRenderedPageBreak/>
        <w:t>representación más austera que conserve propiedades de organización inferencial entre dominios heterogéneos sin convertirse por ello en una ontología universal.</w:t>
      </w:r>
    </w:p>
    <w:p w14:paraId="4D0FC3F1" w14:textId="77777777" w:rsidR="0088522B" w:rsidRPr="00E74E40" w:rsidRDefault="00C2590C">
      <w:pPr>
        <w:ind w:firstLine="709"/>
        <w:jc w:val="both"/>
        <w:rPr>
          <w:lang w:val="es-ES"/>
        </w:rPr>
      </w:pPr>
      <w:r w:rsidRPr="00E74E40">
        <w:rPr>
          <w:lang w:val="es-ES"/>
        </w:rPr>
        <w:t>El segundo vacío es longitudinal y operativo. La externalización contemporánea permite conservar memoria, herramientas y workflows, pero no establece por sí misma una identidad estructural del proceso que sobreviva a cambios de proveedor, degradación, reanudación y transformación. Tampoco garantiza que validez, vigencia y autoridad permanezcan separadas a lo largo de esa historia.</w:t>
      </w:r>
    </w:p>
    <w:p w14:paraId="70DCD68E" w14:textId="77777777" w:rsidR="0088522B" w:rsidRPr="00E74E40" w:rsidRDefault="00C2590C">
      <w:pPr>
        <w:ind w:firstLine="709"/>
        <w:jc w:val="both"/>
        <w:rPr>
          <w:lang w:val="es-ES"/>
        </w:rPr>
      </w:pPr>
      <w:r w:rsidRPr="00E74E40">
        <w:rPr>
          <w:lang w:val="es-ES"/>
        </w:rPr>
        <w:t>El tercer vacío es experimental. Una arquitectura que afirma generalidad debe demostrar que sus propiedades no proceden simplemente de haber diseñado el benchmark alrededor de sus propias categorías. Se necesitan pruebas capaces de distinguir estructura de semejanza semántica, continuidad de mera persistencia textual, invariancia de tolerancia informal y autoridad de simple disponibilidad de una capacidad.</w:t>
      </w:r>
    </w:p>
    <w:p w14:paraId="6320015E" w14:textId="77777777" w:rsidR="0088522B" w:rsidRPr="00E74E40" w:rsidRDefault="00C2590C">
      <w:pPr>
        <w:ind w:firstLine="709"/>
        <w:jc w:val="both"/>
        <w:rPr>
          <w:lang w:val="es-ES"/>
        </w:rPr>
      </w:pPr>
      <w:r w:rsidRPr="00E74E40">
        <w:rPr>
          <w:lang w:val="es-ES"/>
        </w:rPr>
        <w:t>Estos vacíos convergen en una pregunta única: si puede construirse una infraestructura cognitiva en la que capacidades semánticas heterogéneas participen sobre una organización explícita, persistente y auditable sin que la infraestructura necesite apropiarse de la ontología completa de cada participante. La literatura revisada proporciona los componentes conceptuales necesarios para formular el problema, pero no elimina la necesidad de una construcción que lo haga operable y falsable.</w:t>
      </w:r>
    </w:p>
    <w:p w14:paraId="5DE14FAF" w14:textId="77777777" w:rsidR="0088522B" w:rsidRDefault="00C2590C">
      <w:pPr>
        <w:ind w:firstLine="709"/>
        <w:jc w:val="both"/>
        <w:rPr>
          <w:lang w:val="es-ES"/>
        </w:rPr>
      </w:pPr>
      <w:r w:rsidRPr="002A7BB8">
        <w:rPr>
          <w:lang w:val="es-ES"/>
        </w:rPr>
        <w:t>Con esta delimitación, la Parte II puede proceder a formalizar el objeto estructural mediante el que la pregunta será sometida a cálculo. La Parte III convertirá ese formalismo en un instrumento ejecutable y contrastable; la Parte IV examinará la evidencia producida y determinará qué alcance científico, corporativo-comercial y social autorizan los resultados. La secuencia es deliberada: la conclusión no se presupone en el estado del arte, sino que debe emerger de la relación entre formalización, realización, evidencia y crítica.</w:t>
      </w:r>
    </w:p>
    <w:p w14:paraId="27BAD2EE" w14:textId="77777777" w:rsidR="006256EE" w:rsidRPr="00E74E40" w:rsidRDefault="006256EE">
      <w:pPr>
        <w:ind w:firstLine="709"/>
        <w:jc w:val="both"/>
        <w:rPr>
          <w:lang w:val="es-ES"/>
        </w:rPr>
      </w:pPr>
    </w:p>
    <w:p w14:paraId="453AAC95" w14:textId="77777777" w:rsidR="005227D8" w:rsidRPr="000947D0" w:rsidRDefault="00E4314B" w:rsidP="000947D0">
      <w:pPr>
        <w:pageBreakBefore/>
        <w:jc w:val="center"/>
        <w:outlineLvl w:val="0"/>
        <w:rPr>
          <w:lang w:val="es-ES"/>
        </w:rPr>
      </w:pPr>
      <w:bookmarkStart w:id="13" w:name="_Toc240554079"/>
      <w:r w:rsidRPr="000947D0">
        <w:rPr>
          <w:b/>
          <w:lang w:val="es-ES"/>
        </w:rPr>
        <w:lastRenderedPageBreak/>
        <w:t>PARTE II — Formalización del Sistema de Coordenadas Cognitivas</w:t>
      </w:r>
      <w:bookmarkEnd w:id="13"/>
    </w:p>
    <w:p w14:paraId="76FBABD7" w14:textId="77777777" w:rsidR="000947D0" w:rsidRPr="000947D0" w:rsidRDefault="000947D0">
      <w:pPr>
        <w:rPr>
          <w:b/>
          <w:lang w:val="es-ES"/>
        </w:rPr>
      </w:pPr>
    </w:p>
    <w:p w14:paraId="2FFC3D89" w14:textId="77777777" w:rsidR="005227D8" w:rsidRDefault="00E4314B" w:rsidP="000947D0">
      <w:pPr>
        <w:outlineLvl w:val="0"/>
        <w:rPr>
          <w:b/>
          <w:lang w:val="es-ES"/>
        </w:rPr>
      </w:pPr>
      <w:bookmarkStart w:id="14" w:name="_Toc240554080"/>
      <w:r w:rsidRPr="000947D0">
        <w:rPr>
          <w:b/>
          <w:lang w:val="es-ES"/>
        </w:rPr>
        <w:t>Capítulo 3: ¿Cuál es la diferencia entre una idea y un sueño?</w:t>
      </w:r>
      <w:bookmarkEnd w:id="14"/>
    </w:p>
    <w:p w14:paraId="7AD16FEE" w14:textId="77777777" w:rsidR="000947D0" w:rsidRPr="000947D0" w:rsidRDefault="000947D0">
      <w:pPr>
        <w:rPr>
          <w:lang w:val="es-ES"/>
        </w:rPr>
      </w:pPr>
    </w:p>
    <w:p w14:paraId="4FC00262" w14:textId="77777777" w:rsidR="005227D8" w:rsidRPr="000947D0" w:rsidRDefault="00E4314B">
      <w:pPr>
        <w:ind w:firstLine="709"/>
        <w:jc w:val="both"/>
        <w:rPr>
          <w:lang w:val="es-ES"/>
        </w:rPr>
      </w:pPr>
      <w:r w:rsidRPr="000947D0">
        <w:rPr>
          <w:lang w:val="es-ES"/>
        </w:rPr>
        <w:t>¿Cuál es la diferencia entre una idea y un sueño? La respuesta está en conseguir alcanzar la línea donde el cielo y la tierra parecen tocarse. Y sobrepasarla.</w:t>
      </w:r>
    </w:p>
    <w:p w14:paraId="14284C6F" w14:textId="77777777" w:rsidR="005227D8" w:rsidRPr="000947D0" w:rsidRDefault="00E4314B">
      <w:pPr>
        <w:ind w:firstLine="709"/>
        <w:jc w:val="both"/>
        <w:rPr>
          <w:lang w:val="es-ES"/>
        </w:rPr>
      </w:pPr>
      <w:r w:rsidRPr="000947D0">
        <w:rPr>
          <w:lang w:val="es-ES"/>
        </w:rPr>
        <w:t xml:space="preserve">Mientras permanece en la distancia, el horizonte posee una cualidad extraña. Parece una frontera y, sin embargo, retrocede a medida que avanzamos. Ordena el paisaje sin formar parte de él. Separa lo visible de aquello que todavía no podemos ver, pero no existe como una pared que pueda </w:t>
      </w:r>
      <w:r w:rsidR="000947D0">
        <w:rPr>
          <w:lang w:val="es-ES"/>
        </w:rPr>
        <w:t xml:space="preserve">sentirse </w:t>
      </w:r>
      <w:r w:rsidRPr="000947D0">
        <w:rPr>
          <w:lang w:val="es-ES"/>
        </w:rPr>
        <w:t>con la mano. Desde lejos, el cielo parece terminar allí y la tierra parece comenzar exactamente en el mismo punto. Basta caminar hacia esa línea para descubrir que nunca estuvo donde parecía. El horizonte no era un lugar. Era una relación entre una posición, una mirada y aquello que todavía quedaba fuera de ella.</w:t>
      </w:r>
    </w:p>
    <w:p w14:paraId="69090834" w14:textId="77777777" w:rsidR="005227D8" w:rsidRPr="000947D0" w:rsidRDefault="00E4314B">
      <w:pPr>
        <w:ind w:firstLine="709"/>
        <w:jc w:val="both"/>
        <w:rPr>
          <w:lang w:val="es-ES"/>
        </w:rPr>
      </w:pPr>
      <w:r w:rsidRPr="000947D0">
        <w:rPr>
          <w:lang w:val="es-ES"/>
        </w:rPr>
        <w:t>Un sueño puede vivir indefinidamente de esa distancia. Puede contemplar el horizonte sin exigir que exista un camino hasta él. Puede imaginar lo que hay detrás, sustituirlo, deformarlo o reconstruirlo sin pagar el precio de atravesar ninguna frontera. Una idea empieza a ser otra cosa cuando acepta ese precio. Cuando deja de conformarse con señalar una posibilidad y se compromete con un recorrido capaz de acercarse a ella, equivocarse, corregirse y continuar. La diferencia no está necesariamente en el contenido. Dos personas pueden soñar y pensar exactamente lo mismo. La diferencia aparece cuando una representación adquiere dirección y acepta que avanzar hacia ella modificará la posición desde la que era contemplada.</w:t>
      </w:r>
    </w:p>
    <w:p w14:paraId="1A8C907B" w14:textId="77777777" w:rsidR="005227D8" w:rsidRPr="000947D0" w:rsidRDefault="00E4314B">
      <w:pPr>
        <w:ind w:firstLine="709"/>
        <w:jc w:val="both"/>
        <w:rPr>
          <w:lang w:val="es-ES"/>
        </w:rPr>
      </w:pPr>
      <w:r w:rsidRPr="000947D0">
        <w:rPr>
          <w:lang w:val="es-ES"/>
        </w:rPr>
        <w:t>Toda interpretación presupone, en este sentido, una trayectoria. Antes de existir una conclusión, una explicación, una decisión o una acción, debe existir un proceso capaz de recorrer un conjunto de posibilidades y reducir progresivamente aquellas que dejan de resultar compatibles con la representación observada. El pensamiento no aparece inicialmente como una respuesta. Aparece como una trayectoria de estabilización.</w:t>
      </w:r>
    </w:p>
    <w:p w14:paraId="1D8F6D24" w14:textId="77777777" w:rsidR="005227D8" w:rsidRPr="000947D0" w:rsidRDefault="00E4314B">
      <w:pPr>
        <w:ind w:firstLine="709"/>
        <w:jc w:val="both"/>
        <w:rPr>
          <w:lang w:val="es-ES"/>
        </w:rPr>
      </w:pPr>
      <w:r w:rsidRPr="000947D0">
        <w:rPr>
          <w:lang w:val="es-ES"/>
        </w:rPr>
        <w:t>Esta afirmación no obliga todavía a decidir qué es el pensamiento ni dónde reside. Tampoco exige identificarlo con el lenguaje, con una cadena de inferencias conscientes o con la actividad de un mecanismo particular. Basta una intuición más elemental: interpretar implica dejar de poder sostener simultáneamente todas las posibilidades con la misma fuerza. Algo cambia entre el instante en que una representación admite múltiples lecturas y el instante en que una de ellas puede sostenerse con mayor estabilidad. Pensar es también atravesar esa diferencia.</w:t>
      </w:r>
    </w:p>
    <w:p w14:paraId="225AC93C" w14:textId="77777777" w:rsidR="005227D8" w:rsidRPr="000947D0" w:rsidRDefault="00E4314B">
      <w:pPr>
        <w:ind w:firstLine="709"/>
        <w:jc w:val="both"/>
        <w:rPr>
          <w:lang w:val="es-ES"/>
        </w:rPr>
      </w:pPr>
      <w:r w:rsidRPr="000947D0">
        <w:rPr>
          <w:lang w:val="es-ES"/>
        </w:rPr>
        <w:lastRenderedPageBreak/>
        <w:t>A ese dominio previo a la estabilización puede llamársele espacio interpretativo. No es un lugar físico. No es una región del cerebro ni una imagen escondida detrás de las palabras. Es el nombre provisional de aquello que debe existir conceptualmente para que tenga sentido hablar de posibilidades todavía abiertas. Una representación no llega al pensamiento como una pieza terminada. Abre un campo: puede ser algo, puede significar algo, puede relacionarse con algo, puede exigir una causa, una identidad, un mecanismo, una circunstancia o una consecuencia. Mientras esas posibilidades permanezcan abiertas, la interpretación todavía no ha terminado de tomar posición.</w:t>
      </w:r>
    </w:p>
    <w:p w14:paraId="0FE6BD65" w14:textId="77777777" w:rsidR="005227D8" w:rsidRPr="000947D0" w:rsidRDefault="00E4314B">
      <w:pPr>
        <w:ind w:firstLine="709"/>
        <w:jc w:val="both"/>
        <w:rPr>
          <w:lang w:val="es-ES"/>
        </w:rPr>
      </w:pPr>
      <w:r w:rsidRPr="000947D0">
        <w:rPr>
          <w:lang w:val="es-ES"/>
        </w:rPr>
        <w:t>La palabra espacio importa precisamente porque impide reducir este proceso a una lista. Una lista enumera posibilidades, pero no dice nada acerca de la relación que mantienen entre sí. No explica por qué una interpretación puede acercarse a otra, por qué dos lecturas pueden resultar incompatibles, por qué una posibilidad puede contener a otra o por qué una observación posterior puede obligarnos a abandonar una posición que antes parecía estable. Hablar de espacio introduce una exigencia más fuerte: aquello que puede recorrerse debe poseer algún tipo de organización.</w:t>
      </w:r>
    </w:p>
    <w:p w14:paraId="21FC80D1" w14:textId="77777777" w:rsidR="005227D8" w:rsidRPr="000947D0" w:rsidRDefault="00E4314B">
      <w:pPr>
        <w:ind w:firstLine="709"/>
        <w:jc w:val="both"/>
        <w:rPr>
          <w:lang w:val="es-ES"/>
        </w:rPr>
      </w:pPr>
      <w:r w:rsidRPr="000947D0">
        <w:rPr>
          <w:lang w:val="es-ES"/>
        </w:rPr>
        <w:t>Henri Poincaré comprendió con una profundidad extraordinaria que la geometría no debía confundirse ingenuamente con una fotografía del mundo. La aparición de geometrías alternativas había roto la seguridad de que una única forma del espacio pudiera imponerse como evidencia anterior a toda experiencia. Para Poincaré, la geometría podía entenderse como un sistema de relaciones cuya elección estaba guiada por la experiencia sin quedar reducida a una simple copia de ella. Esta intuición resulta decisiva aquí, no porque proporcione una geometría del pensamiento, sino porque libera la pregunta correcta: antes de preguntar qué forma tiene una realidad, puede preguntarse qué sistema de relaciones permite orientarse dentro de una representación de esa realidad (Poincaré, 1905).</w:t>
      </w:r>
    </w:p>
    <w:p w14:paraId="6EE6A372" w14:textId="77777777" w:rsidR="005227D8" w:rsidRPr="000947D0" w:rsidRDefault="00E4314B">
      <w:pPr>
        <w:ind w:firstLine="709"/>
        <w:jc w:val="both"/>
        <w:rPr>
          <w:lang w:val="es-ES"/>
        </w:rPr>
      </w:pPr>
      <w:r w:rsidRPr="000947D0">
        <w:rPr>
          <w:lang w:val="es-ES"/>
        </w:rPr>
        <w:t xml:space="preserve">El mapa, por tanto, no necesita convertirse en el territorio para ser verdadero en aquello que le corresponde. Alfred </w:t>
      </w:r>
      <w:proofErr w:type="spellStart"/>
      <w:r w:rsidRPr="000947D0">
        <w:rPr>
          <w:lang w:val="es-ES"/>
        </w:rPr>
        <w:t>Korzybski</w:t>
      </w:r>
      <w:proofErr w:type="spellEnd"/>
      <w:r w:rsidRPr="000947D0">
        <w:rPr>
          <w:lang w:val="es-ES"/>
        </w:rPr>
        <w:t xml:space="preserve"> condensó esta separación en una formulación que sobrevivió a su propio contexto intelectual: el mapa no es el territorio. La frase suele utilizarse como advertencia contra la confusión entre representación y realidad, pero contiene una consecuencia adicional. Si el mapa no es el territorio, entonces el mapa puede ser estudiado como objeto. Puede tener regiones, fronteras, caminos, vacíos y errores sin que ninguno de ellos deba confundirse con aquello que representa. Una interpretación puede ser examinada por la forma en que se orienta sin que esa forma pretenda sustituir al mundo sobre el que interpreta (</w:t>
      </w:r>
      <w:proofErr w:type="spellStart"/>
      <w:r w:rsidRPr="000947D0">
        <w:rPr>
          <w:lang w:val="es-ES"/>
        </w:rPr>
        <w:t>Korzybski</w:t>
      </w:r>
      <w:proofErr w:type="spellEnd"/>
      <w:r w:rsidRPr="000947D0">
        <w:rPr>
          <w:lang w:val="es-ES"/>
        </w:rPr>
        <w:t>, 1933/1994).</w:t>
      </w:r>
    </w:p>
    <w:p w14:paraId="21193E3B" w14:textId="77777777" w:rsidR="005227D8" w:rsidRPr="000947D0" w:rsidRDefault="00E4314B">
      <w:pPr>
        <w:ind w:firstLine="709"/>
        <w:jc w:val="both"/>
        <w:rPr>
          <w:lang w:val="es-ES"/>
        </w:rPr>
      </w:pPr>
      <w:r w:rsidRPr="000947D0">
        <w:rPr>
          <w:lang w:val="es-ES"/>
        </w:rPr>
        <w:lastRenderedPageBreak/>
        <w:t>Esta separación resulta fundamental. Una representación puede ser incompleta y, aun así, estar organizada. Puede ser falsa y, aun así, haber seguido una dirección reconocible. Puede contener una incertidumbre legítima sin ser caótica. Puede incluso conservar la forma de una pregunta cuando todavía no existe información suficiente para responderla. Si s</w:t>
      </w:r>
      <w:r w:rsidR="000947D0">
        <w:rPr>
          <w:lang w:val="es-ES"/>
        </w:rPr>
        <w:t>o</w:t>
      </w:r>
      <w:r w:rsidRPr="000947D0">
        <w:rPr>
          <w:lang w:val="es-ES"/>
        </w:rPr>
        <w:t>lo se observase el contenido final, todas estas diferencias desaparecerían. El proceso quedaría reducido al éxito o al fracaso de una respuesta. Pero una idea no se agota en el lugar al que llega. También está constituida por la manera en que ha podido llegar hasta allí.</w:t>
      </w:r>
    </w:p>
    <w:p w14:paraId="607533F9" w14:textId="77777777" w:rsidR="005227D8" w:rsidRPr="000947D0" w:rsidRDefault="00E4314B">
      <w:pPr>
        <w:ind w:firstLine="709"/>
        <w:jc w:val="both"/>
        <w:rPr>
          <w:lang w:val="es-ES"/>
        </w:rPr>
      </w:pPr>
      <w:r w:rsidRPr="000947D0">
        <w:rPr>
          <w:lang w:val="es-ES"/>
        </w:rPr>
        <w:t>Kurt Lewin ofreció otra intuición indispensable al insistir en que el comportamiento no podía comprenderse adecuadamente mediante elementos aislados. Su teoría de campo trató la situación como una totalidad estructurada en la que las posibilidades de acción dependen de la configuración conjunta de persona y entorno. No es necesario trasladar su psicología al problema presente para conservar lo esencial de esa intuición: una posición adquiere significado por las relaciones que mantiene con el campo del que forma parte. Cambiar el campo puede alterar lo que esa misma posición permite, impide o favorece (Lewin, 1936).</w:t>
      </w:r>
    </w:p>
    <w:p w14:paraId="0B57CFCC" w14:textId="77777777" w:rsidR="005227D8" w:rsidRPr="000947D0" w:rsidRDefault="00E4314B">
      <w:pPr>
        <w:ind w:firstLine="709"/>
        <w:jc w:val="both"/>
        <w:rPr>
          <w:lang w:val="es-ES"/>
        </w:rPr>
      </w:pPr>
      <w:r w:rsidRPr="000947D0">
        <w:rPr>
          <w:lang w:val="es-ES"/>
        </w:rPr>
        <w:t>La interpretación posee una propiedad semejante. Una palabra aislada no determina por sí misma la trayectoria que seguirá una idea. Tampoco lo hace un dato, una imagen o una afirmación. Cada elemento modifica y es modificado por el conjunto de posibilidades que permanecen abiertas alrededor de él. Algunas observaciones estrechan el campo. Otras lo ensanchan. Algunas obligan a volver sobre una posibilidad descartada. Otras desplazan el problema hacia una región que antes ni siquiera era visible. Pensar no consiste únicamente en acumular elementos, sino en experimentar cómo cambia el campo de posibilidades cuando cada elemento entra en relación con los demás.</w:t>
      </w:r>
    </w:p>
    <w:p w14:paraId="42CB6DA5" w14:textId="77777777" w:rsidR="005227D8" w:rsidRPr="000947D0" w:rsidRDefault="00E4314B">
      <w:pPr>
        <w:ind w:firstLine="709"/>
        <w:jc w:val="both"/>
        <w:rPr>
          <w:lang w:val="es-ES"/>
        </w:rPr>
      </w:pPr>
      <w:r w:rsidRPr="000947D0">
        <w:rPr>
          <w:lang w:val="es-ES"/>
        </w:rPr>
        <w:t>Esta intuición permite comprender por qué la incertidumbre no equivale a ausencia de estructura. Lo desconocido no es necesariamente vacío. A menudo posee bordes extraordinariamente precisos. Podemos saber exactamente qué no sabemos; podemos conocer qué tipo de observación falta; podemos reconocer que dos explicaciones siguen abiertas y que una tercera ha dejado de ser compatible con lo observado. La incertidumbre puede estar organizada mucho antes de que exista una respuesta. En ese sentido, la estabilización no crea estructura a partir de la nada: hace visible una organización que antes s</w:t>
      </w:r>
      <w:r w:rsidR="000947D0">
        <w:rPr>
          <w:lang w:val="es-ES"/>
        </w:rPr>
        <w:t>o</w:t>
      </w:r>
      <w:r w:rsidRPr="000947D0">
        <w:rPr>
          <w:lang w:val="es-ES"/>
        </w:rPr>
        <w:t>lo podía expresarse como posibilidad.</w:t>
      </w:r>
    </w:p>
    <w:p w14:paraId="113A370C" w14:textId="77777777" w:rsidR="005227D8" w:rsidRPr="000947D0" w:rsidRDefault="00E4314B">
      <w:pPr>
        <w:ind w:firstLine="709"/>
        <w:jc w:val="both"/>
        <w:rPr>
          <w:lang w:val="es-ES"/>
        </w:rPr>
      </w:pPr>
      <w:r w:rsidRPr="002A7BB8">
        <w:rPr>
          <w:lang w:val="es-ES"/>
        </w:rPr>
        <w:t xml:space="preserve">La física moderna ofrece una analogía útil para pensar la estabilización siempre que se preserve con rigor su estatuto: no constituye una derivación física de la cognición. La </w:t>
      </w:r>
      <w:r w:rsidRPr="002A7BB8">
        <w:rPr>
          <w:lang w:val="es-ES"/>
        </w:rPr>
        <w:lastRenderedPageBreak/>
        <w:t>lección relevante es más austera. Una observación puede modificar el conjunto de posibilidades que una descripción permite sostener, de modo que interpretar no equivale a contemplar pasivamente una respuesta ya terminada. En el espacio interpretativo, cada observación introduce restricciones y cada restricción modifica los recorridos que siguen abiertos.</w:t>
      </w:r>
    </w:p>
    <w:p w14:paraId="247808EE" w14:textId="77777777" w:rsidR="005227D8" w:rsidRPr="000947D0" w:rsidRDefault="00E4314B">
      <w:pPr>
        <w:ind w:firstLine="709"/>
        <w:jc w:val="both"/>
        <w:rPr>
          <w:lang w:val="es-ES"/>
        </w:rPr>
      </w:pPr>
      <w:r w:rsidRPr="000947D0">
        <w:rPr>
          <w:lang w:val="es-ES"/>
        </w:rPr>
        <w:t xml:space="preserve">La palabra estabilización adquiere entonces un sentido más profundo. Richard Hamilton introdujo el flujo de Ricci para estudiar cómo una geometría puede evolucionar al redistribuir sus irregularidades; décadas después, </w:t>
      </w:r>
      <w:proofErr w:type="spellStart"/>
      <w:r w:rsidRPr="000947D0">
        <w:rPr>
          <w:lang w:val="es-ES"/>
        </w:rPr>
        <w:t>Grigori</w:t>
      </w:r>
      <w:proofErr w:type="spellEnd"/>
      <w:r w:rsidRPr="000947D0">
        <w:rPr>
          <w:lang w:val="es-ES"/>
        </w:rPr>
        <w:t xml:space="preserve"> </w:t>
      </w:r>
      <w:proofErr w:type="spellStart"/>
      <w:r w:rsidRPr="000947D0">
        <w:rPr>
          <w:lang w:val="es-ES"/>
        </w:rPr>
        <w:t>Perelman</w:t>
      </w:r>
      <w:proofErr w:type="spellEnd"/>
      <w:r w:rsidRPr="000947D0">
        <w:rPr>
          <w:lang w:val="es-ES"/>
        </w:rPr>
        <w:t xml:space="preserve"> utilizó ese marco en la resolución de la Conjetura de Poincaré. Sería incorrecto convertir ese proceso matemático en un modelo del pensamiento. Su valor aquí es intelectual: muestra que comprender una estructura puede requerir observar cómo se transforma hasta que propiedades globales que estaban ocultas por irregularidades locales se vuelven reconocibles (Hamilton, 1982; </w:t>
      </w:r>
      <w:proofErr w:type="spellStart"/>
      <w:r w:rsidRPr="000947D0">
        <w:rPr>
          <w:lang w:val="es-ES"/>
        </w:rPr>
        <w:t>Perelman</w:t>
      </w:r>
      <w:proofErr w:type="spellEnd"/>
      <w:r w:rsidRPr="000947D0">
        <w:rPr>
          <w:lang w:val="es-ES"/>
        </w:rPr>
        <w:t>, 2002).</w:t>
      </w:r>
    </w:p>
    <w:p w14:paraId="2BFB474A" w14:textId="77777777" w:rsidR="005227D8" w:rsidRPr="000947D0" w:rsidRDefault="00E4314B">
      <w:pPr>
        <w:ind w:firstLine="709"/>
        <w:jc w:val="both"/>
        <w:rPr>
          <w:lang w:val="es-ES"/>
        </w:rPr>
      </w:pPr>
      <w:r w:rsidRPr="000947D0">
        <w:rPr>
          <w:lang w:val="es-ES"/>
        </w:rPr>
        <w:t>La interpretación también puede pensarse así, no porque obedezca al flujo de Ricci, sino porque su inteligibilidad no tiene por qué encontrarse en cada fragmento considerado aisladamente. Una representación inicialmente confusa puede adquirir coherencia cuando sus elementos dejan de competir de la misma manera. Una explicación puede estabilizarse no porque desaparezca toda incertidumbre, sino porque ciertas relaciones comienzan a persistir frente a variaciones locales. La estabilidad no significa inmovilidad. Significa que algo conserva suficiente identidad mientras el resto continúa cambiando.</w:t>
      </w:r>
    </w:p>
    <w:p w14:paraId="61EAA308" w14:textId="77777777" w:rsidR="005227D8" w:rsidRPr="000947D0" w:rsidRDefault="00E4314B">
      <w:pPr>
        <w:ind w:firstLine="709"/>
        <w:jc w:val="both"/>
        <w:rPr>
          <w:lang w:val="es-ES"/>
        </w:rPr>
      </w:pPr>
      <w:r w:rsidRPr="000947D0">
        <w:rPr>
          <w:lang w:val="es-ES"/>
        </w:rPr>
        <w:t>Poincaré había formulado, desde otro lugar, una pregunta que vuelve a aparecer aquí: ¿cómo reconocer una organización global a partir de propiedades internas? La grandeza de esa pregunta excede la conjetura que lleva su nombre. Obliga a pensar que una estructura no se conoce únicamente enumerando sus partes. Hay propiedades que s</w:t>
      </w:r>
      <w:r w:rsidR="0018303D">
        <w:rPr>
          <w:lang w:val="es-ES"/>
        </w:rPr>
        <w:t>o</w:t>
      </w:r>
      <w:r w:rsidRPr="000947D0">
        <w:rPr>
          <w:lang w:val="es-ES"/>
        </w:rPr>
        <w:t>lo aparecen cuando se contempla cómo esas partes pueden relacionarse, deformarse o recorrerse sin que la identidad global desaparezca. Para una teoría de la interpretación, la consecuencia filosófica es inmediata: quizá una idea no deba definirse exclusivamente por los elementos que contiene, sino también por aquello que permanece reconocible mientras su representación cambia.</w:t>
      </w:r>
    </w:p>
    <w:p w14:paraId="017D547F" w14:textId="77777777" w:rsidR="005227D8" w:rsidRPr="000947D0" w:rsidRDefault="00E4314B">
      <w:pPr>
        <w:ind w:firstLine="709"/>
        <w:jc w:val="both"/>
        <w:rPr>
          <w:lang w:val="es-ES"/>
        </w:rPr>
      </w:pPr>
      <w:r w:rsidRPr="000947D0">
        <w:rPr>
          <w:lang w:val="es-ES"/>
        </w:rPr>
        <w:t xml:space="preserve">Esto devuelve el problema al horizonte. Desde una posición concreta, el horizonte organiza todo lo visible. Pero el horizonte no pertenece a ninguno de los objetos que vemos. Si avanzamos, los objetos cambian de relación, aparecen regiones antes ocultas y desaparecen otras detrás de nosotros. El horizonte se desplaza con la trayectoria. Nunca </w:t>
      </w:r>
      <w:r w:rsidRPr="000947D0">
        <w:rPr>
          <w:lang w:val="es-ES"/>
        </w:rPr>
        <w:lastRenderedPageBreak/>
        <w:t>constituye una respuesta; constituye el límite desde el que una respuesta puede empezar a ser buscada.</w:t>
      </w:r>
    </w:p>
    <w:p w14:paraId="401F3B31" w14:textId="77777777" w:rsidR="005227D8" w:rsidRPr="000947D0" w:rsidRDefault="00E4314B">
      <w:pPr>
        <w:ind w:firstLine="709"/>
        <w:jc w:val="both"/>
        <w:rPr>
          <w:lang w:val="es-ES"/>
        </w:rPr>
      </w:pPr>
      <w:r w:rsidRPr="002A7BB8">
        <w:rPr>
          <w:lang w:val="es-ES"/>
        </w:rPr>
        <w:t>La noción física de horizonte de sucesos permite precisar una última propiedad de la metáfora: una frontera puede separar regímenes de posibilidad sin ser una pared material (Hawking y Ellis, 1973). La analogía termina ahí. En el problema interpretativo, atravesar un horizonte significa que una distinción ya incorporada a la trayectoria modifica desde dónde puede continuar la representación; no implica identidad con ningún proceso físico.</w:t>
      </w:r>
    </w:p>
    <w:p w14:paraId="092EA358" w14:textId="77777777" w:rsidR="005227D8" w:rsidRPr="000947D0" w:rsidRDefault="00E4314B">
      <w:pPr>
        <w:ind w:firstLine="709"/>
        <w:jc w:val="both"/>
        <w:rPr>
          <w:lang w:val="es-ES"/>
        </w:rPr>
      </w:pPr>
      <w:r w:rsidRPr="002A7BB8">
        <w:rPr>
          <w:lang w:val="es-ES"/>
        </w:rPr>
        <w:t>El horizonte funciona, por tanto, como límite relacional y no como contenido. Antes de atravesarlo organiza lo que todavía puede permanecer abierto; después, forma parte de la historia desde la que se proyecta el siguiente recorrido. Esta asimetría basta para explicar por qué una idea puede revisar una posición sin restaurar la ignorancia desde la que esa posición fue alcanzada.</w:t>
      </w:r>
    </w:p>
    <w:p w14:paraId="67930F5F" w14:textId="77777777" w:rsidR="005227D8" w:rsidRPr="000947D0" w:rsidRDefault="00E4314B">
      <w:pPr>
        <w:ind w:firstLine="709"/>
        <w:jc w:val="both"/>
        <w:rPr>
          <w:lang w:val="es-ES"/>
        </w:rPr>
      </w:pPr>
      <w:r w:rsidRPr="000947D0">
        <w:rPr>
          <w:lang w:val="es-ES"/>
        </w:rPr>
        <w:t>Llegados a este punto, la diferencia entre idea y sueño puede expresarse de otra manera. El sueño contempla posibilidades sin estar obligado a conservar el camino que las separa. La idea atraviesa fronteras y queda transformada por ellas. Cada paso reduce algunas posibilidades, abre otras y modifica la posición desde la que se comprende lo anterior. Una idea posee historia porque no puede regresar inocentemente al instante previo a cada distinción. Puede revisar una conclusión, pero la revisión misma forma parte de su recorrido.</w:t>
      </w:r>
    </w:p>
    <w:p w14:paraId="0FC1A8E6" w14:textId="77777777" w:rsidR="005227D8" w:rsidRPr="000947D0" w:rsidRDefault="00E4314B">
      <w:pPr>
        <w:ind w:firstLine="709"/>
        <w:jc w:val="both"/>
        <w:rPr>
          <w:lang w:val="es-ES"/>
        </w:rPr>
      </w:pPr>
      <w:r w:rsidRPr="000947D0">
        <w:rPr>
          <w:lang w:val="es-ES"/>
        </w:rPr>
        <w:t>Por eso recordar no equivale a volver atrás. Una trayectoria interpretativa puede regresar sobre una cuestión anterior, pero lo hace desde una posición que ya contiene aquello que ocurrió después. La misma pregunta formulada de nuevo no es necesariamente la misma pregunta. Ha cambiado el horizonte desde el que se formula. El pasado puede recuperarse como posición de referencia, pero no puede restaurarse como ignorancia original sin eliminar parte de la historia que hace posible el presente.</w:t>
      </w:r>
    </w:p>
    <w:p w14:paraId="13793CED" w14:textId="77777777" w:rsidR="005227D8" w:rsidRPr="000947D0" w:rsidRDefault="00E4314B">
      <w:pPr>
        <w:ind w:firstLine="709"/>
        <w:jc w:val="both"/>
        <w:rPr>
          <w:lang w:val="es-ES"/>
        </w:rPr>
      </w:pPr>
      <w:r w:rsidRPr="000947D0">
        <w:rPr>
          <w:lang w:val="es-ES"/>
        </w:rPr>
        <w:t>Esta asimetría entre avanzar y regresar resulta esencial para comprender por qué el pensamiento necesita algo más que una colección de contenidos. Si una representación s</w:t>
      </w:r>
      <w:r w:rsidR="0018303D">
        <w:rPr>
          <w:lang w:val="es-ES"/>
        </w:rPr>
        <w:t>o</w:t>
      </w:r>
      <w:r w:rsidRPr="000947D0">
        <w:rPr>
          <w:lang w:val="es-ES"/>
        </w:rPr>
        <w:t>lo almacenase respuestas, no podría distinguir una conclusión alcanzada demasiado pronto de otra alcanzada cuando la evidencia ya la autorizaba. Tampoco podría distinguir una incertidumbre resuelta de una incertidumbre simplemente olvidada. La trayectoria aporta una dimensión epistemológica: no s</w:t>
      </w:r>
      <w:r w:rsidR="0018303D">
        <w:rPr>
          <w:lang w:val="es-ES"/>
        </w:rPr>
        <w:t>o</w:t>
      </w:r>
      <w:r w:rsidRPr="000947D0">
        <w:rPr>
          <w:lang w:val="es-ES"/>
        </w:rPr>
        <w:t>lo qué se sostiene, sino desde qué recorrido ha llegado a poder sostenerse.</w:t>
      </w:r>
    </w:p>
    <w:p w14:paraId="2D22FA82" w14:textId="77777777" w:rsidR="005227D8" w:rsidRPr="000947D0" w:rsidRDefault="00E4314B">
      <w:pPr>
        <w:ind w:firstLine="709"/>
        <w:jc w:val="both"/>
        <w:rPr>
          <w:lang w:val="es-ES"/>
        </w:rPr>
      </w:pPr>
      <w:r w:rsidRPr="000947D0">
        <w:rPr>
          <w:lang w:val="es-ES"/>
        </w:rPr>
        <w:t xml:space="preserve">El horizonte introduce, además, una paradoja fecunda. Para iniciar una búsqueda necesitamos un límite que todavía no podemos alcanzar. Si pudiéramos describir </w:t>
      </w:r>
      <w:r w:rsidRPr="000947D0">
        <w:rPr>
          <w:lang w:val="es-ES"/>
        </w:rPr>
        <w:lastRenderedPageBreak/>
        <w:t>completamente aquello que hay más allá, ya no sería horizonte. Una pregunta auténtica contiene así una región que la propia representación no puede ocupar todavía. No es un error. Es la condición que permite que exista movimiento intelectual. Sin una diferencia entre lo representado y aquello que permanece fuera de la representación, interpretar sería simplemente repetir.</w:t>
      </w:r>
    </w:p>
    <w:p w14:paraId="31F11FB9" w14:textId="77777777" w:rsidR="005227D8" w:rsidRPr="000947D0" w:rsidRDefault="00E4314B">
      <w:pPr>
        <w:ind w:firstLine="709"/>
        <w:jc w:val="both"/>
        <w:rPr>
          <w:lang w:val="es-ES"/>
        </w:rPr>
      </w:pPr>
      <w:r w:rsidRPr="000947D0">
        <w:rPr>
          <w:lang w:val="es-ES"/>
        </w:rPr>
        <w:t xml:space="preserve">Aquí la intuición de </w:t>
      </w:r>
      <w:proofErr w:type="spellStart"/>
      <w:r w:rsidRPr="000947D0">
        <w:rPr>
          <w:lang w:val="es-ES"/>
        </w:rPr>
        <w:t>Korzybski</w:t>
      </w:r>
      <w:proofErr w:type="spellEnd"/>
      <w:r w:rsidRPr="000947D0">
        <w:rPr>
          <w:lang w:val="es-ES"/>
        </w:rPr>
        <w:t xml:space="preserve"> vuelve a adquirir toda su fuerza. El mapa no es el territorio porque siempre existe algo que la representación no agota. Pero precisamente por eso el mapa puede orientar. Su insuficiencia no lo invalida; define la necesidad de desplazarse respecto de él. Una representación perfecta, indistinguible de aquello que representa, dejaría de ser mapa. Del mismo modo, una interpretación que contuviera desde el principio todas sus consecuencias no necesitaría trayectoria.</w:t>
      </w:r>
    </w:p>
    <w:p w14:paraId="0A5AD586" w14:textId="77777777" w:rsidR="005227D8" w:rsidRPr="000947D0" w:rsidRDefault="00E4314B">
      <w:pPr>
        <w:ind w:firstLine="709"/>
        <w:jc w:val="both"/>
        <w:rPr>
          <w:lang w:val="es-ES"/>
        </w:rPr>
      </w:pPr>
      <w:r w:rsidRPr="000947D0">
        <w:rPr>
          <w:lang w:val="es-ES"/>
        </w:rPr>
        <w:t>La idea nace, entonces, de una tensión entre lo que puede representarse y lo que todavía queda fuera. Esa tensión no debe resolverse demasiado pronto. Si lo desconocido se rellena con una respuesta inventada, la trayectoria se cierra sobre una ficción. Si se elimina porque no puede representarse, el sistema pierde precisamente aquello que justificaba continuar. Una teoría de la interpretación necesita conservar el borde de lo que sabe sin convertir lo que hay más allá en una entidad que finge conocer.</w:t>
      </w:r>
    </w:p>
    <w:p w14:paraId="59BE3CEF" w14:textId="77777777" w:rsidR="005227D8" w:rsidRPr="000947D0" w:rsidRDefault="00E4314B">
      <w:pPr>
        <w:ind w:firstLine="709"/>
        <w:jc w:val="both"/>
        <w:rPr>
          <w:lang w:val="es-ES"/>
        </w:rPr>
      </w:pPr>
      <w:r w:rsidRPr="000947D0">
        <w:rPr>
          <w:lang w:val="es-ES"/>
        </w:rPr>
        <w:t>Por eso el signo de interrogación resulta insuficiente. «¿?» pertenece al lenguaje de la pregunta, pero una pregunta ya posee contenido. Preguntar quién, por qué, cómo o dónde presupone que el problema ha adquirido una forma. Existe, sin embargo, un instante anterior: el punto en que una representación encuentra un límite y todavía no puede decir qué clase de pregunta existe al otro lado. No es desconocimiento sobre una entidad identificada. No es una casilla vacía esperando un valor. Es el reconocimiento de que la trayectoria tiene delante algo que aún no pertenece al espacio desde el que puede nombrarlo.</w:t>
      </w:r>
    </w:p>
    <w:p w14:paraId="7234930F" w14:textId="356E10A2" w:rsidR="005227D8" w:rsidRDefault="00E4314B">
      <w:pPr>
        <w:ind w:firstLine="709"/>
        <w:jc w:val="both"/>
        <w:rPr>
          <w:lang w:val="es-ES"/>
        </w:rPr>
      </w:pPr>
      <w:r w:rsidRPr="000947D0">
        <w:rPr>
          <w:lang w:val="es-ES"/>
        </w:rPr>
        <w:t>Ese límite es inconmensurable en un sentido epistemológico preciso. No porque sea infinito ni porque posea una magnitud misteriosa, sino porque todavía no existe una medida interna con la que compararlo. Medir exige compartir un marco. Identificar exige disponer de diferencias. Nombrar exige haber establecido alguna relación entre lo nuevo y aquello que ya podía representarse. En el horizonte previo a esa operación no existe todavía una posición equivalente a «no sé». Existe algo más radical: la presencia de una exterioridad que s</w:t>
      </w:r>
      <w:r w:rsidR="0018303D">
        <w:rPr>
          <w:lang w:val="es-ES"/>
        </w:rPr>
        <w:t>o</w:t>
      </w:r>
      <w:r w:rsidRPr="000947D0">
        <w:rPr>
          <w:lang w:val="es-ES"/>
        </w:rPr>
        <w:t>lo podrá adquirir significado después de que la trayectoria consiga atravesarla.</w:t>
      </w:r>
    </w:p>
    <w:p w14:paraId="0D0A6B52" w14:textId="77777777" w:rsidR="002A7BB8" w:rsidRPr="000947D0" w:rsidRDefault="002A7BB8" w:rsidP="002A7BB8">
      <w:pPr>
        <w:ind w:firstLine="709"/>
        <w:jc w:val="both"/>
        <w:rPr>
          <w:lang w:val="es-ES"/>
        </w:rPr>
      </w:pPr>
      <w:r w:rsidRPr="000947D0">
        <w:rPr>
          <w:lang w:val="es-ES"/>
        </w:rPr>
        <w:lastRenderedPageBreak/>
        <w:t>Sobrepasar el horizonte no significa conquistar aquello que estaba más allá. Significa aceptar que, una vez atravesado, la trayectoria necesita un nuevo origen desde el que proyectarse. Lo que antes era exterior se convierte en condición de una nueva interioridad. Lo que no podía medirse desde el marco anterior puede empezar a adquirir posición desde el siguiente. Y aquello que hizo posible el tránsito debe permanecer marcado sin confundirse con una respuesta, con una ausencia de respuesta o con el contenido que eventualmente llegue a ocupar el espacio abierto.</w:t>
      </w:r>
    </w:p>
    <w:p w14:paraId="63C3E7F4" w14:textId="77777777" w:rsidR="002A7BB8" w:rsidRDefault="002A7BB8" w:rsidP="002A7BB8">
      <w:pPr>
        <w:ind w:firstLine="709"/>
        <w:jc w:val="both"/>
        <w:rPr>
          <w:lang w:val="es-ES"/>
        </w:rPr>
      </w:pPr>
      <w:r w:rsidRPr="000947D0">
        <w:rPr>
          <w:lang w:val="es-ES"/>
        </w:rPr>
        <w:t>Antes de cualquier coordenada, antes de cualquier dirección y antes de cualquier forma, s</w:t>
      </w:r>
      <w:r>
        <w:rPr>
          <w:lang w:val="es-ES"/>
        </w:rPr>
        <w:t>o</w:t>
      </w:r>
      <w:r w:rsidRPr="000947D0">
        <w:rPr>
          <w:lang w:val="es-ES"/>
        </w:rPr>
        <w:t>lo necesitamos conservar ese acontecimiento: una trayectoria ha alcanzado el límite de su representación y, en lugar de detenerse, lo ha atravesado</w:t>
      </w:r>
      <w:r>
        <w:rPr>
          <w:lang w:val="es-ES"/>
        </w:rPr>
        <w:t>, porque está decidida a encontrarse sentido a sí misma. A ser pensamiento.</w:t>
      </w:r>
    </w:p>
    <w:p w14:paraId="5A80E440" w14:textId="77777777" w:rsidR="002A7BB8" w:rsidRPr="000947D0" w:rsidRDefault="002A7BB8">
      <w:pPr>
        <w:ind w:firstLine="709"/>
        <w:jc w:val="both"/>
        <w:rPr>
          <w:lang w:val="es-ES"/>
        </w:rPr>
      </w:pPr>
    </w:p>
    <w:p w14:paraId="518CD83A" w14:textId="0D1DB9F3" w:rsidR="007B3A11" w:rsidRPr="002A7BB8" w:rsidRDefault="002A7BB8" w:rsidP="002A7BB8">
      <w:pPr>
        <w:pStyle w:val="MDPARProfileCallout"/>
        <w:ind w:left="238" w:right="119"/>
        <w:jc w:val="center"/>
        <w:rPr>
          <w:lang w:val="es-ES"/>
        </w:rPr>
      </w:pPr>
      <w:r w:rsidRPr="002A7BB8">
        <w:t>Ω</w:t>
      </w:r>
      <w:bookmarkStart w:id="15" w:name="_Hlk240553623"/>
    </w:p>
    <w:bookmarkEnd w:id="15"/>
    <w:p w14:paraId="23500622" w14:textId="77777777" w:rsidR="007B3A11" w:rsidRPr="000B7382" w:rsidRDefault="007B3A11">
      <w:pPr>
        <w:spacing w:after="200" w:line="276" w:lineRule="auto"/>
        <w:rPr>
          <w:rFonts w:ascii="Cambria Math" w:hAnsi="Cambria Math"/>
          <w:sz w:val="48"/>
          <w:lang w:val="es-ES"/>
        </w:rPr>
      </w:pPr>
      <w:r w:rsidRPr="000B7382">
        <w:rPr>
          <w:lang w:val="es-ES"/>
        </w:rPr>
        <w:br w:type="page"/>
      </w:r>
    </w:p>
    <w:p w14:paraId="500810C1" w14:textId="77777777" w:rsidR="007B3A11" w:rsidRPr="007B3A11" w:rsidRDefault="007B3A11" w:rsidP="007B3A11">
      <w:pPr>
        <w:jc w:val="both"/>
        <w:outlineLvl w:val="0"/>
        <w:rPr>
          <w:b/>
          <w:bCs/>
          <w:lang w:val="es-ES"/>
        </w:rPr>
      </w:pPr>
      <w:bookmarkStart w:id="16" w:name="_Toc240554081"/>
      <w:r>
        <w:rPr>
          <w:b/>
          <w:bCs/>
          <w:lang w:val="es-ES"/>
        </w:rPr>
        <w:lastRenderedPageBreak/>
        <w:t>Capítulo 4:</w:t>
      </w:r>
      <w:r w:rsidR="00A36FC1">
        <w:rPr>
          <w:b/>
          <w:bCs/>
          <w:lang w:val="es-ES"/>
        </w:rPr>
        <w:t xml:space="preserve"> </w:t>
      </w:r>
      <w:r w:rsidR="00A36FC1">
        <w:rPr>
          <w:b/>
          <w:lang w:val="es-ES"/>
        </w:rPr>
        <w:t>l</w:t>
      </w:r>
      <w:r w:rsidR="000B7382">
        <w:rPr>
          <w:b/>
          <w:lang w:val="es-ES"/>
        </w:rPr>
        <w:t>a creación del pensamiento</w:t>
      </w:r>
      <w:bookmarkEnd w:id="16"/>
    </w:p>
    <w:p w14:paraId="6077A41D" w14:textId="77777777" w:rsidR="007B3A11" w:rsidRDefault="007B3A11" w:rsidP="007B3A11">
      <w:pPr>
        <w:ind w:firstLine="709"/>
        <w:jc w:val="both"/>
        <w:rPr>
          <w:lang w:val="es-ES"/>
        </w:rPr>
      </w:pPr>
    </w:p>
    <w:p w14:paraId="68DFCADE" w14:textId="77777777" w:rsidR="007B3A11" w:rsidRPr="007B3A11" w:rsidRDefault="007B3A11" w:rsidP="007B3A11">
      <w:pPr>
        <w:ind w:firstLine="709"/>
        <w:jc w:val="both"/>
        <w:rPr>
          <w:lang w:val="es-ES"/>
        </w:rPr>
      </w:pPr>
      <w:r w:rsidRPr="007B3A11">
        <w:rPr>
          <w:lang w:val="es-ES"/>
        </w:rPr>
        <w:t>El capítulo anterior terminó allí donde una trayectoria había conseguido atravesar el límite de su propia representación. No había todavía coordenadas, direcciones ni una forma matemática capaz de describir lo ocurrido. S</w:t>
      </w:r>
      <w:r>
        <w:rPr>
          <w:lang w:val="es-ES"/>
        </w:rPr>
        <w:t>o</w:t>
      </w:r>
      <w:r w:rsidRPr="007B3A11">
        <w:rPr>
          <w:lang w:val="es-ES"/>
        </w:rPr>
        <w:t xml:space="preserve">lo permanecía una marca: </w:t>
      </w:r>
      <w:r>
        <w:t>Ω</w:t>
      </w:r>
      <w:r w:rsidRPr="007B3A11">
        <w:rPr>
          <w:lang w:val="es-ES"/>
        </w:rPr>
        <w:t xml:space="preserve">. Ese símbolo designa precisamente lo que no debe convertirse prematuramente en una coordenada. </w:t>
      </w:r>
      <w:r>
        <w:t>Ω</w:t>
      </w:r>
      <w:r w:rsidRPr="007B3A11">
        <w:rPr>
          <w:lang w:val="es-ES"/>
        </w:rPr>
        <w:t xml:space="preserve"> representa el dominio pre</w:t>
      </w:r>
      <w:r>
        <w:rPr>
          <w:lang w:val="es-ES"/>
        </w:rPr>
        <w:t>-</w:t>
      </w:r>
      <w:r w:rsidRPr="007B3A11">
        <w:rPr>
          <w:lang w:val="es-ES"/>
        </w:rPr>
        <w:t>estructural —y, por extensión, pos</w:t>
      </w:r>
      <w:r>
        <w:rPr>
          <w:lang w:val="es-ES"/>
        </w:rPr>
        <w:t>t-</w:t>
      </w:r>
      <w:r w:rsidRPr="007B3A11">
        <w:rPr>
          <w:lang w:val="es-ES"/>
        </w:rPr>
        <w:t>estructural— en el que una ocurrencia todavía no puede ser representada positivamente por el sistema que vamos a construir. No es una respuesta, no es una pregunta, no es incertidumbre cuantificada y no es un estado cognitivo. Es exterioridad formal.</w:t>
      </w:r>
    </w:p>
    <w:p w14:paraId="6C769AC9" w14:textId="77777777" w:rsidR="007B3A11" w:rsidRPr="007B3A11" w:rsidRDefault="007B3A11" w:rsidP="007B3A11">
      <w:pPr>
        <w:ind w:firstLine="709"/>
        <w:jc w:val="both"/>
        <w:rPr>
          <w:lang w:val="es-ES"/>
        </w:rPr>
      </w:pPr>
      <w:r w:rsidRPr="007B3A11">
        <w:rPr>
          <w:lang w:val="es-ES"/>
        </w:rPr>
        <w:t xml:space="preserve">Esta primera decisión es más importante de lo que parece. Todo sistema de representación corre el riesgo de apropiarse de aquello que no puede representar asignándole una categoría residual. Si todo lo que no encaja recibe un nombre interno, el sistema deja de reconocer sus propios límites: transforma la ausencia de estructura en una estructura especial y convierte su ignorancia en una falsa posición. </w:t>
      </w:r>
      <w:r>
        <w:t>Ω</w:t>
      </w:r>
      <w:r w:rsidRPr="007B3A11">
        <w:rPr>
          <w:lang w:val="es-ES"/>
        </w:rPr>
        <w:t xml:space="preserve"> impide ese movimiento. Su función fundacional consiste en preservar una frontera epistemológica: hay algo respecto de lo cual todavía no existe una coordenada positiva y, por tanto, el cálculo no está autorizado a fingir que sí existe.</w:t>
      </w:r>
    </w:p>
    <w:p w14:paraId="1D1CFFB1" w14:textId="77777777" w:rsidR="007B3A11" w:rsidRPr="007B3A11" w:rsidRDefault="007B3A11" w:rsidP="007B3A11">
      <w:pPr>
        <w:ind w:firstLine="709"/>
        <w:jc w:val="both"/>
        <w:rPr>
          <w:lang w:val="es-ES"/>
        </w:rPr>
      </w:pPr>
      <w:r w:rsidRPr="007B3A11">
        <w:rPr>
          <w:lang w:val="es-ES"/>
        </w:rPr>
        <w:t xml:space="preserve">De aquí surge la primera distinción formal. Que algo se encuentre fuera del alfabeto estructural no equivale a que una ocurrencia ya observada no pueda ser identificada. En el segundo caso sí existe estructura: el sistema sabe que hay una ocurrencia susceptible de clasificación, pero no dispone de evidencia suficiente para asignarla de manera canónica. A esa condición se la denomina UNKNOWN. </w:t>
      </w:r>
      <w:r>
        <w:t>Ω</w:t>
      </w:r>
      <w:r w:rsidRPr="007B3A11">
        <w:rPr>
          <w:lang w:val="es-ES"/>
        </w:rPr>
        <w:t xml:space="preserve"> y UNKNOWN pueden parecer próximos porque ambos suspenden una identificación, pero pertenecen a órdenes epistemológicos distintos. </w:t>
      </w:r>
      <w:r>
        <w:t>Ω</w:t>
      </w:r>
      <w:r w:rsidRPr="007B3A11">
        <w:rPr>
          <w:lang w:val="es-ES"/>
        </w:rPr>
        <w:t xml:space="preserve"> está fuera del sistema de coordenadas; UNKNOWN aparece cuando el sistema ya ha recibido una ocurrencia y no puede resolver su asignación positiva.</w:t>
      </w:r>
    </w:p>
    <w:p w14:paraId="7C89E7B6" w14:textId="77777777" w:rsidR="007B3A11" w:rsidRPr="007B3A11" w:rsidRDefault="007B3A11" w:rsidP="007B3A11">
      <w:pPr>
        <w:spacing w:before="160" w:after="160"/>
        <w:jc w:val="center"/>
        <w:rPr>
          <w:lang w:val="es-ES"/>
        </w:rPr>
      </w:pPr>
      <w:r>
        <w:t>Ω</w:t>
      </w:r>
      <w:r w:rsidRPr="007B3A11">
        <w:rPr>
          <w:lang w:val="es-ES"/>
        </w:rPr>
        <w:t xml:space="preserve"> ∉ S        UNKNOWN ∉ S⁺</w:t>
      </w:r>
    </w:p>
    <w:p w14:paraId="518B3D15" w14:textId="77777777" w:rsidR="007B3A11" w:rsidRPr="007B3A11" w:rsidRDefault="007B3A11" w:rsidP="007B3A11">
      <w:pPr>
        <w:ind w:firstLine="709"/>
        <w:jc w:val="both"/>
        <w:rPr>
          <w:lang w:val="es-ES"/>
        </w:rPr>
      </w:pPr>
      <w:r w:rsidRPr="007B3A11">
        <w:rPr>
          <w:lang w:val="es-ES"/>
        </w:rPr>
        <w:t xml:space="preserve">La diferencia puede formularse sin recurrir todavía a ninguna geometría. </w:t>
      </w:r>
      <w:r>
        <w:t>Ω</w:t>
      </w:r>
      <w:r w:rsidRPr="007B3A11">
        <w:rPr>
          <w:lang w:val="es-ES"/>
        </w:rPr>
        <w:t xml:space="preserve"> significa que no hay una ocurrencia estructural positiva disponible para ser localizada. UNKNOWN significa que sí hay una ocurrencia estructural, pero su localización canónica no está resuelta. En consecuencia, UNKNOWN no debe recibir profundidad, anillo ni posición por defecto. Tampoco puede utilizarse como valor neutral. La falta de </w:t>
      </w:r>
      <w:r w:rsidRPr="007B3A11">
        <w:rPr>
          <w:lang w:val="es-ES"/>
        </w:rPr>
        <w:lastRenderedPageBreak/>
        <w:t>identificación es información acerca del estado del conocimiento del sistema, no una coordenada intermedia entre las coordenadas que sí conoce.</w:t>
      </w:r>
    </w:p>
    <w:p w14:paraId="65B33428" w14:textId="77777777" w:rsidR="007B3A11" w:rsidRPr="007B3A11" w:rsidRDefault="007B3A11" w:rsidP="007B3A11">
      <w:pPr>
        <w:ind w:firstLine="709"/>
        <w:jc w:val="both"/>
        <w:rPr>
          <w:lang w:val="es-ES"/>
        </w:rPr>
      </w:pPr>
      <w:r w:rsidRPr="007B3A11">
        <w:rPr>
          <w:lang w:val="es-ES"/>
        </w:rPr>
        <w:t>Una vez preservada esa exterioridad, puede aparecer el primer objeto positivo: la ocurrencia. Una ocurrencia es una instancia observada a la que puede asignarse una función estructural. Esta definición separa desde el principio dos identidades que en lenguaje ordinario tienden a confundirse. La identidad de la ocurrencia responde a «este acontecimiento estructural concreto dentro de esta trayectoria». La identidad del estado responde a «qué clase de posición estructural ocupa». Dos ocurrencias distintas pueden ocupar el mismo estado sin convertirse por ello en la misma ocurrencia. El regreso posterior a una misma clase estructural no borra el tiempo transcurrido entre ambas.</w:t>
      </w:r>
    </w:p>
    <w:p w14:paraId="26E4C118" w14:textId="77777777" w:rsidR="007B3A11" w:rsidRPr="007B3A11" w:rsidRDefault="007B3A11" w:rsidP="007B3A11">
      <w:pPr>
        <w:ind w:firstLine="709"/>
        <w:jc w:val="both"/>
        <w:rPr>
          <w:lang w:val="es-ES"/>
        </w:rPr>
      </w:pPr>
      <w:r w:rsidRPr="007B3A11">
        <w:rPr>
          <w:lang w:val="es-ES"/>
        </w:rPr>
        <w:t>Esta separación permite que el formalismo sea estructural sin convertirse en una ontología del contenido. Una coordenada no dice qué objeto del mundo ha sido pensado. Dice qué papel ocupa una ocurrencia dentro de la organización inferencial declarada. Dos realizaciones semánticamente incompatibles pueden, por tanto, proyectarse sobre una misma clase de posición; del mismo modo, compartir una posición no autoriza a concluir que expresen la misma idea. La semántica determina qué quiere decir una realización. El formalismo determina qué organización estructural ha sido declarada y qué consecuencias pueden calcularse a partir de ella.</w:t>
      </w:r>
    </w:p>
    <w:p w14:paraId="30D0720A" w14:textId="77777777" w:rsidR="007B3A11" w:rsidRPr="007B3A11" w:rsidRDefault="007B3A11" w:rsidP="007B3A11">
      <w:pPr>
        <w:ind w:firstLine="709"/>
        <w:jc w:val="both"/>
        <w:rPr>
          <w:lang w:val="es-ES"/>
        </w:rPr>
      </w:pPr>
      <w:r w:rsidRPr="007B3A11">
        <w:rPr>
          <w:lang w:val="es-ES"/>
        </w:rPr>
        <w:t>El primer estado positivo que debe distinguirse es WHY. Una trayectoria puede avanzar hacia el fundamento explicativo de aquello que representa: la razón por la que algo es, ocurre o puede sostenerse. WHY no contiene una causa universal ni impone una teoría causal al dominio. Es una posición estructural de profundidad explicativa. Cuando una ocurrencia es proyectada sobre WHY, el sistema no afirma que haya descubierto la causa verdadera del fenómeno; afirma que, dentro de la representación aceptada, esa ocurrencia desempeña la función de fundamento o causalidad explicativa.</w:t>
      </w:r>
    </w:p>
    <w:p w14:paraId="47B3A593" w14:textId="77777777" w:rsidR="007B3A11" w:rsidRPr="007B3A11" w:rsidRDefault="007B3A11" w:rsidP="007B3A11">
      <w:pPr>
        <w:spacing w:before="160" w:after="160"/>
        <w:jc w:val="center"/>
        <w:rPr>
          <w:lang w:val="es-ES"/>
        </w:rPr>
      </w:pPr>
      <w:r w:rsidRPr="007B3A11">
        <w:rPr>
          <w:lang w:val="es-ES"/>
        </w:rPr>
        <w:t>R₀ = {WHY}</w:t>
      </w:r>
    </w:p>
    <w:p w14:paraId="51E3DE3B" w14:textId="77777777" w:rsidR="007B3A11" w:rsidRPr="007B3A11" w:rsidRDefault="007B3A11" w:rsidP="007B3A11">
      <w:pPr>
        <w:ind w:firstLine="709"/>
        <w:jc w:val="both"/>
        <w:rPr>
          <w:lang w:val="es-ES"/>
        </w:rPr>
      </w:pPr>
      <w:r w:rsidRPr="007B3A11">
        <w:rPr>
          <w:lang w:val="es-ES"/>
        </w:rPr>
        <w:t>WHY ocupa el estrato radial R0. El índice cero no significa ausencia ni inferioridad. Designa el núcleo de referencia de la profundidad explicativa. La elección permite que el resto de posiciones radiales puedan expresarse por su separación ordinal respecto de ese núcleo sin introducir todavía una distancia física. R0 es, por tanto, el punto de estabilización de la dimensión explicativa: no porque toda trayectoria deba terminar allí, sino porque proporciona el origen respecto del cual puede hablarse de profundidad.</w:t>
      </w:r>
    </w:p>
    <w:p w14:paraId="2DD15181" w14:textId="77777777" w:rsidR="007B3A11" w:rsidRPr="007B3A11" w:rsidRDefault="007B3A11" w:rsidP="007B3A11">
      <w:pPr>
        <w:ind w:firstLine="709"/>
        <w:jc w:val="both"/>
        <w:rPr>
          <w:lang w:val="es-ES"/>
        </w:rPr>
      </w:pPr>
      <w:r w:rsidRPr="007B3A11">
        <w:rPr>
          <w:lang w:val="es-ES"/>
        </w:rPr>
        <w:lastRenderedPageBreak/>
        <w:t>Entre fundamento y entidad aparece HOW. Una explicación puede conocer aquello sobre lo que razona y, sin embargo, ignorar el mecanismo que articula su comportamiento. HOW ocupa esa función intermedia: clarifica el mecanismo, proceso o articulación mediante el que una representación puede conectarse con su fundamento. Tampoco aquí la coordenada contiene la semántica del mecanismo. Dos mecanismos radicalmente diferentes pueden ocupar HOW en dos realizaciones distintas sin que el formalismo los confunda como contenido.</w:t>
      </w:r>
    </w:p>
    <w:p w14:paraId="5230940F" w14:textId="77777777" w:rsidR="007B3A11" w:rsidRPr="007B3A11" w:rsidRDefault="007B3A11" w:rsidP="007B3A11">
      <w:pPr>
        <w:spacing w:before="160" w:after="160"/>
        <w:jc w:val="center"/>
        <w:rPr>
          <w:lang w:val="es-ES"/>
        </w:rPr>
      </w:pPr>
      <w:r w:rsidRPr="007B3A11">
        <w:rPr>
          <w:lang w:val="es-ES"/>
        </w:rPr>
        <w:t>R₁ = {HOW}</w:t>
      </w:r>
    </w:p>
    <w:p w14:paraId="2CACE741" w14:textId="77777777" w:rsidR="007B3A11" w:rsidRPr="007B3A11" w:rsidRDefault="007B3A11" w:rsidP="007B3A11">
      <w:pPr>
        <w:ind w:firstLine="709"/>
        <w:jc w:val="both"/>
        <w:rPr>
          <w:lang w:val="es-ES"/>
        </w:rPr>
      </w:pPr>
      <w:r w:rsidRPr="007B3A11">
        <w:rPr>
          <w:lang w:val="es-ES"/>
        </w:rPr>
        <w:t>HOW ocupa R1 porque su función es mediadora. Desde la periferia puede conducir hacia una explicación más profunda; desde el fundamento puede proyectar hacia una realización más concreta. Esta doble posibilidad será decisiva cuando aparezca la dirección, pero todavía no debe confundirse posición con movimiento. R1 existe como estrato</w:t>
      </w:r>
      <w:r w:rsidR="0003301D">
        <w:rPr>
          <w:lang w:val="es-ES"/>
        </w:rPr>
        <w:t>,</w:t>
      </w:r>
      <w:r w:rsidRPr="007B3A11">
        <w:rPr>
          <w:lang w:val="es-ES"/>
        </w:rPr>
        <w:t xml:space="preserve"> aunque ninguna trayectoria lo atraviese en un fragmento determinado. La coordenada define una posibilidad estructural; la trayectoria determinará después qué posiciones fueron efectivamente ocupadas y en qué orden.</w:t>
      </w:r>
    </w:p>
    <w:p w14:paraId="0030805C" w14:textId="77777777" w:rsidR="007B3A11" w:rsidRPr="007B3A11" w:rsidRDefault="007B3A11" w:rsidP="007B3A11">
      <w:pPr>
        <w:ind w:firstLine="709"/>
        <w:jc w:val="both"/>
        <w:rPr>
          <w:lang w:val="es-ES"/>
        </w:rPr>
      </w:pPr>
      <w:r w:rsidRPr="007B3A11">
        <w:rPr>
          <w:lang w:val="es-ES"/>
        </w:rPr>
        <w:t>La periferia radial está formada por WHAT, WHO y WHICH. WHAT resuelve qué entidad, fenómeno o contenido está siendo descrito; WHO y WHICH refinan la identificación cuando la naturaleza de la representación exige distinguir identidad o selección. Los tres estados son diferentes, pero comparten una misma profundidad estructural. Esta coexistencia será matemáticamente importante más adelante: dos estados distintos podrán encontrarse a la misma profundidad sin ser idénticos. Por ahora basta conservar la distinción entre posición radial e identidad de estado.</w:t>
      </w:r>
    </w:p>
    <w:p w14:paraId="5FB8F16F" w14:textId="77777777" w:rsidR="007B3A11" w:rsidRPr="007B3A11" w:rsidRDefault="007B3A11" w:rsidP="007B3A11">
      <w:pPr>
        <w:spacing w:before="160" w:after="160"/>
        <w:jc w:val="center"/>
        <w:rPr>
          <w:lang w:val="es-ES"/>
        </w:rPr>
      </w:pPr>
      <w:r w:rsidRPr="007B3A11">
        <w:rPr>
          <w:lang w:val="es-ES"/>
        </w:rPr>
        <w:t>R₂ = {WHAT, WHO, WHICH}</w:t>
      </w:r>
    </w:p>
    <w:p w14:paraId="55130904" w14:textId="77777777" w:rsidR="007B3A11" w:rsidRPr="007B3A11" w:rsidRDefault="007B3A11" w:rsidP="007B3A11">
      <w:pPr>
        <w:ind w:firstLine="709"/>
        <w:jc w:val="both"/>
        <w:rPr>
          <w:lang w:val="es-ES"/>
        </w:rPr>
      </w:pPr>
      <w:r w:rsidRPr="007B3A11">
        <w:rPr>
          <w:lang w:val="es-ES"/>
        </w:rPr>
        <w:t>La organización radial queda así formada por tres estratos: R0, R1 y R2. No hay un cuarto radio reservado al contexto. Esta precisión corrige una intuición visual fácil pero equivocada. WHEN, WHERE y HOW_MUCH no prolongan la secuencia como R3 porque tiempo, lugar y cantidad no constituyen una profundidad explicativa adicional. Su función consiste en anclar contextualmente una trayectoria que ya se despliega entre posiciones radiales.</w:t>
      </w:r>
    </w:p>
    <w:p w14:paraId="564DB093" w14:textId="77777777" w:rsidR="007B3A11" w:rsidRPr="007B3A11" w:rsidRDefault="007B3A11" w:rsidP="007B3A11">
      <w:pPr>
        <w:ind w:firstLine="709"/>
        <w:jc w:val="both"/>
        <w:rPr>
          <w:lang w:val="es-ES"/>
        </w:rPr>
      </w:pPr>
      <w:r w:rsidRPr="007B3A11">
        <w:rPr>
          <w:lang w:val="es-ES"/>
        </w:rPr>
        <w:t xml:space="preserve">WHEN responde a la localización temporal; WHERE, a la localización espacial o situacional; HOW_MUCH, a la magnitud relevante. Estas funciones pueden intervenir entre la identificación de una entidad y la clarificación de su mecanismo, o entre el </w:t>
      </w:r>
      <w:r w:rsidRPr="007B3A11">
        <w:rPr>
          <w:lang w:val="es-ES"/>
        </w:rPr>
        <w:lastRenderedPageBreak/>
        <w:t>mecanismo y su fundamento. Su posición depende de la trayectoria observada. Por eso se denominan estados orbitales o de grounding: pertenecen positivamente al alfabeto estructural, pero carecen de profundidad radial fija.</w:t>
      </w:r>
    </w:p>
    <w:p w14:paraId="7D7BD43C" w14:textId="77777777" w:rsidR="007B3A11" w:rsidRDefault="007B3A11" w:rsidP="007B3A11">
      <w:pPr>
        <w:spacing w:before="160" w:after="160"/>
        <w:jc w:val="center"/>
      </w:pPr>
      <w:r>
        <w:t>Sᴼ = {WHEN, WHERE, HOW_MUCH}</w:t>
      </w:r>
    </w:p>
    <w:p w14:paraId="128A0406" w14:textId="77777777" w:rsidR="007B3A11" w:rsidRPr="007B3A11" w:rsidRDefault="007B3A11" w:rsidP="007B3A11">
      <w:pPr>
        <w:ind w:firstLine="709"/>
        <w:jc w:val="both"/>
        <w:rPr>
          <w:lang w:val="es-ES"/>
        </w:rPr>
      </w:pPr>
      <w:r w:rsidRPr="007B3A11">
        <w:rPr>
          <w:lang w:val="es-ES"/>
        </w:rPr>
        <w:t>El término orbital no debe interpretarse como una órbita física. Expresa una relación de localización contextual respecto de los estratos radiales. Si una ocurrencia WHEN aparece entre una ocurrencia R2 y otra R1, su anclaje contextual queda asociado a esa región inter</w:t>
      </w:r>
      <w:r w:rsidR="0003301D">
        <w:rPr>
          <w:lang w:val="es-ES"/>
        </w:rPr>
        <w:t>-</w:t>
      </w:r>
      <w:r w:rsidRPr="007B3A11">
        <w:rPr>
          <w:lang w:val="es-ES"/>
        </w:rPr>
        <w:t>estrato; si aparece entre R1 y R0, la localización cambia. Cuando el fragmento observado no contiene anclajes suficientes, el sistema no inventa una posición. Conserva la ambigüedad. Esta disciplina será posteriormente una de las condiciones para distinguir una propiedad no estimable de una propiedad cuyo valor sea cero.</w:t>
      </w:r>
    </w:p>
    <w:p w14:paraId="53C92854" w14:textId="77777777" w:rsidR="007B3A11" w:rsidRPr="007B3A11" w:rsidRDefault="007B3A11" w:rsidP="007B3A11">
      <w:pPr>
        <w:ind w:firstLine="709"/>
        <w:jc w:val="both"/>
        <w:rPr>
          <w:lang w:val="es-ES"/>
        </w:rPr>
      </w:pPr>
      <w:r w:rsidRPr="007B3A11">
        <w:rPr>
          <w:lang w:val="es-ES"/>
        </w:rPr>
        <w:t>Con los estados radiales y orbitales puede definirse ya el alfabeto positivo del sistema. Es deliberadamente pequeño. Su objetivo no es describir todos los significados posibles, sino proporcionar las clases mínimas de localización que la arquitectura necesita para representar la organización de una trayectoria sin apropiarse de la ontología del dominio.</w:t>
      </w:r>
    </w:p>
    <w:p w14:paraId="671D09A9" w14:textId="77777777" w:rsidR="007B3A11" w:rsidRDefault="007B3A11" w:rsidP="007B3A11">
      <w:pPr>
        <w:spacing w:before="160" w:after="160"/>
        <w:jc w:val="center"/>
      </w:pPr>
      <w:r>
        <w:t>S⁺ = {WHY, HOW, WHAT, WHO, WHICH, WHEN, WHERE, HOW_MUCH}</w:t>
      </w:r>
    </w:p>
    <w:p w14:paraId="60088EDB" w14:textId="77777777" w:rsidR="007B3A11" w:rsidRPr="007B3A11" w:rsidRDefault="007B3A11" w:rsidP="007B3A11">
      <w:pPr>
        <w:ind w:firstLine="709"/>
        <w:jc w:val="both"/>
        <w:rPr>
          <w:lang w:val="es-ES"/>
        </w:rPr>
      </w:pPr>
      <w:r w:rsidRPr="007B3A11">
        <w:rPr>
          <w:lang w:val="es-ES"/>
        </w:rPr>
        <w:t xml:space="preserve">UNKNOWN permanece fuera de S⁺ porque una asignación no resuelta no puede fingirse como posición positiva. </w:t>
      </w:r>
      <w:r>
        <w:t>Ω</w:t>
      </w:r>
      <w:r w:rsidRPr="007B3A11">
        <w:rPr>
          <w:lang w:val="es-ES"/>
        </w:rPr>
        <w:t xml:space="preserve"> permanece todavía más afuera: ni siquiera pertenece al alfabeto de estados. Esta estratificación establece tres regímenes epistemológicos distintos. En el primero existe una coordenada positiva. En el segundo existe una ocurrencia, pero su coordenada no ha podido resolverse. En el tercero, representado por </w:t>
      </w:r>
      <w:r>
        <w:t>Ω</w:t>
      </w:r>
      <w:r w:rsidRPr="007B3A11">
        <w:rPr>
          <w:lang w:val="es-ES"/>
        </w:rPr>
        <w:t>, la propia positividad estructural todavía no ha comenzado o ya ha dejado de ser representable.</w:t>
      </w:r>
    </w:p>
    <w:p w14:paraId="435D4811" w14:textId="77777777" w:rsidR="007B3A11" w:rsidRPr="007B3A11" w:rsidRDefault="007B3A11" w:rsidP="007B3A11">
      <w:pPr>
        <w:ind w:firstLine="709"/>
        <w:jc w:val="both"/>
        <w:rPr>
          <w:lang w:val="es-ES"/>
        </w:rPr>
      </w:pPr>
      <w:r w:rsidRPr="007B3A11">
        <w:rPr>
          <w:lang w:val="es-ES"/>
        </w:rPr>
        <w:t>A partir de aquí puede introducirse la orientación sin alterar el significado de las coordenadas. La tríada explicativa WHY-HOW-WHAT admite dos recorridos canónicos inversos. Una trayectoria que parte de una identificación periférica y profundiza hacia mecanismo y fundamento adopta orientación convergente. Una trayectoria que parte de un fundamento y proyecta hacia mecanismo y realización adopta orientación divergente.</w:t>
      </w:r>
    </w:p>
    <w:p w14:paraId="6CA28C37" w14:textId="77777777" w:rsidR="007B3A11" w:rsidRDefault="007B3A11" w:rsidP="007B3A11">
      <w:pPr>
        <w:spacing w:before="160" w:after="160"/>
        <w:jc w:val="center"/>
      </w:pPr>
      <w:r>
        <w:t>CONVERGENT : WHAT → HOW → WHY</w:t>
      </w:r>
    </w:p>
    <w:p w14:paraId="32EA043B" w14:textId="77777777" w:rsidR="007B3A11" w:rsidRDefault="007B3A11" w:rsidP="007B3A11">
      <w:pPr>
        <w:spacing w:before="160" w:after="160"/>
        <w:jc w:val="center"/>
      </w:pPr>
      <w:r>
        <w:t>DIVERGENT  : WHY → HOW → WHAT</w:t>
      </w:r>
    </w:p>
    <w:p w14:paraId="56B114CA" w14:textId="77777777" w:rsidR="007B3A11" w:rsidRPr="007B3A11" w:rsidRDefault="007B3A11" w:rsidP="007B3A11">
      <w:pPr>
        <w:ind w:firstLine="709"/>
        <w:jc w:val="both"/>
        <w:rPr>
          <w:lang w:val="es-ES"/>
        </w:rPr>
      </w:pPr>
      <w:r w:rsidRPr="007B3A11">
        <w:rPr>
          <w:lang w:val="es-ES"/>
        </w:rPr>
        <w:lastRenderedPageBreak/>
        <w:t>Estas orientaciones no son juicios de calidad. Convergente no significa correcto y divergente no significa creativo. Son polaridades de recorrido sobre una base canónica. Tampoco toda trayectoria observada debe contener los tres estados ni recorrerlos de manera contigua. Puede existir compresión entre WHAT y WHY, repetición de posiciones, inserción de grounding o fragmentos cuya orientación no pueda sostenerse con evidencia suficiente. La dirección describe la orientación dominante de aquello que ha podido reconstruirse; no obliga a fabricar los pasos que no fueron observados.</w:t>
      </w:r>
    </w:p>
    <w:p w14:paraId="62775C8D" w14:textId="77777777" w:rsidR="007B3A11" w:rsidRPr="007B3A11" w:rsidRDefault="007B3A11" w:rsidP="007B3A11">
      <w:pPr>
        <w:ind w:firstLine="709"/>
        <w:jc w:val="both"/>
        <w:rPr>
          <w:lang w:val="es-ES"/>
        </w:rPr>
      </w:pPr>
      <w:r w:rsidRPr="007B3A11">
        <w:rPr>
          <w:lang w:val="es-ES"/>
        </w:rPr>
        <w:t>La dirección tampoco determina por sí misma la naturaleza de una relación. Esta separación es fundacional. Una cosa es el orden en el que aparecen las ocurrencias y otra la relación inferencial explícita que pueda declararse entre ellas. Dos ocurrencias consecutivas forman parte de la espina de recorrido por el mero hecho de sucederse dentro de la trayectoria observada; eso no autoriza a inventar entre ellas una dependencia semántica. Inversamente, dos ocurrencias no adyacentes pueden mantener una relación explícita que no se reduce a su distancia en la secuencia.</w:t>
      </w:r>
    </w:p>
    <w:p w14:paraId="18267EE4" w14:textId="77777777" w:rsidR="007B3A11" w:rsidRPr="007B3A11" w:rsidRDefault="007B3A11" w:rsidP="007B3A11">
      <w:pPr>
        <w:ind w:firstLine="709"/>
        <w:jc w:val="both"/>
        <w:rPr>
          <w:lang w:val="es-ES"/>
        </w:rPr>
      </w:pPr>
      <w:r w:rsidRPr="007B3A11">
        <w:rPr>
          <w:lang w:val="es-ES"/>
        </w:rPr>
        <w:t>De esta distinción nacen tres familias de transición estructural. GENERATIVE_LINK expresa el movimiento explicativo hacia mayor profundidad desde WHAT hacia HOW o WHY, y desde HOW hacia WHY. INTERPRETIVE_PROJECTION expresa la proyección inversa desde WHY hacia HOW o WHAT, y desde HOW hacia WHAT. CHAIN_CONNECTOR conserva el resto de conexiones admitidas sin atribuirles una semántica causal o proyectiva que no esté justificada por la posición de los estados.</w:t>
      </w:r>
    </w:p>
    <w:p w14:paraId="17DEB95D" w14:textId="77777777" w:rsidR="007B3A11" w:rsidRDefault="007B3A11" w:rsidP="007B3A11">
      <w:pPr>
        <w:spacing w:before="160" w:after="160"/>
        <w:jc w:val="center"/>
      </w:pPr>
      <w:r>
        <w:t>τ(a,b) ∈ {GENERATIVE_LINK, INTERPRETIVE_PROJECTION, CHAIN_CONNECTOR}</w:t>
      </w:r>
    </w:p>
    <w:p w14:paraId="5679D1AB" w14:textId="77777777" w:rsidR="007B3A11" w:rsidRPr="007B3A11" w:rsidRDefault="007B3A11" w:rsidP="007B3A11">
      <w:pPr>
        <w:ind w:firstLine="709"/>
        <w:jc w:val="both"/>
        <w:rPr>
          <w:lang w:val="es-ES"/>
        </w:rPr>
      </w:pPr>
      <w:r w:rsidRPr="007B3A11">
        <w:rPr>
          <w:lang w:val="es-ES"/>
        </w:rPr>
        <w:t>La importancia de esta tipificación reside en que evita convertir la geometría en una narración retrospectiva. El sistema no decide que un enlace es generativo porque el resultado parezca una buena explicación, ni que una proyección es interpretativa porque el contenido resulte plausible. La clase de transición se deriva de la identidad estructural de los extremos cuando esa identidad autoriza una relación canónica; en los demás casos se conserva una conexión sin inventar significado adicional.</w:t>
      </w:r>
    </w:p>
    <w:p w14:paraId="1A6D5F65" w14:textId="77777777" w:rsidR="007B3A11" w:rsidRPr="007B3A11" w:rsidRDefault="007B3A11" w:rsidP="007B3A11">
      <w:pPr>
        <w:ind w:firstLine="709"/>
        <w:jc w:val="both"/>
        <w:rPr>
          <w:lang w:val="es-ES"/>
        </w:rPr>
      </w:pPr>
      <w:r w:rsidRPr="007B3A11">
        <w:rPr>
          <w:lang w:val="es-ES"/>
        </w:rPr>
        <w:t xml:space="preserve">Ya puede verse por qué </w:t>
      </w:r>
      <w:r>
        <w:t>Ω</w:t>
      </w:r>
      <w:r w:rsidRPr="007B3A11">
        <w:rPr>
          <w:lang w:val="es-ES"/>
        </w:rPr>
        <w:t xml:space="preserve"> era necesario. El sistema comienza únicamente cuando una ocurrencia entra en un régimen en el que puede ser observada estructuralmente. Si la trayectoria emerge desde </w:t>
      </w:r>
      <w:r>
        <w:t>Ω</w:t>
      </w:r>
      <w:r w:rsidRPr="007B3A11">
        <w:rPr>
          <w:lang w:val="es-ES"/>
        </w:rPr>
        <w:t xml:space="preserve"> hacia una posición positiva, </w:t>
      </w:r>
      <w:r>
        <w:t>Ω</w:t>
      </w:r>
      <w:r w:rsidRPr="007B3A11">
        <w:rPr>
          <w:lang w:val="es-ES"/>
        </w:rPr>
        <w:t xml:space="preserve"> no se añade como primer nodo. Si una trayectoria se agota hacia una exterioridad que deja de poder representarse, </w:t>
      </w:r>
      <w:r>
        <w:t>Ω</w:t>
      </w:r>
      <w:r w:rsidRPr="007B3A11">
        <w:rPr>
          <w:lang w:val="es-ES"/>
        </w:rPr>
        <w:t xml:space="preserve"> </w:t>
      </w:r>
      <w:r w:rsidRPr="007B3A11">
        <w:rPr>
          <w:lang w:val="es-ES"/>
        </w:rPr>
        <w:lastRenderedPageBreak/>
        <w:t>tampoco se convierte en su último estado. La frontera queda reconocida precisamente mediante su exclusión. El formalismo empieza donde empieza la estructura positiva.</w:t>
      </w:r>
    </w:p>
    <w:p w14:paraId="70F16A19" w14:textId="77777777" w:rsidR="007B3A11" w:rsidRPr="007B3A11" w:rsidRDefault="007B3A11" w:rsidP="007B3A11">
      <w:pPr>
        <w:ind w:firstLine="709"/>
        <w:jc w:val="both"/>
        <w:rPr>
          <w:lang w:val="es-ES"/>
        </w:rPr>
      </w:pPr>
      <w:r w:rsidRPr="007B3A11">
        <w:rPr>
          <w:lang w:val="es-ES"/>
        </w:rPr>
        <w:t>El siguiente paso consiste en dejar de pensar en los estados como un inventario y tratarlos como realizaciones dentro de una historia. Para ello</w:t>
      </w:r>
      <w:r w:rsidR="0003301D">
        <w:rPr>
          <w:lang w:val="es-ES"/>
        </w:rPr>
        <w:t>,</w:t>
      </w:r>
      <w:r w:rsidRPr="007B3A11">
        <w:rPr>
          <w:lang w:val="es-ES"/>
        </w:rPr>
        <w:t xml:space="preserve"> hace falta distinguir el conjunto de ocurrencias de la función que las proyecta sobre el alfabeto estructural. Sea V un conjunto finito y no vacío de ocurrencias observadas. La finitud no afirma que el pensamiento sea finito ni que exista una longitud máxima universal; s</w:t>
      </w:r>
      <w:r w:rsidR="003156A8">
        <w:rPr>
          <w:lang w:val="es-ES"/>
        </w:rPr>
        <w:t>o</w:t>
      </w:r>
      <w:r w:rsidRPr="007B3A11">
        <w:rPr>
          <w:lang w:val="es-ES"/>
        </w:rPr>
        <w:t>lo delimita cada ventana efectivamente observada. Sobre V se establece un orden total, denotado por &lt;, que conserva la precedencia de las ocurrencias dentro de esa realización.</w:t>
      </w:r>
    </w:p>
    <w:p w14:paraId="78803B10" w14:textId="77777777" w:rsidR="007B3A11" w:rsidRPr="007B3A11" w:rsidRDefault="007B3A11" w:rsidP="007B3A11">
      <w:pPr>
        <w:ind w:firstLine="709"/>
        <w:jc w:val="both"/>
        <w:rPr>
          <w:lang w:val="es-ES"/>
        </w:rPr>
      </w:pPr>
      <w:r w:rsidRPr="007B3A11">
        <w:rPr>
          <w:lang w:val="es-ES"/>
        </w:rPr>
        <w:t>A continuación</w:t>
      </w:r>
      <w:r w:rsidR="0003301D">
        <w:rPr>
          <w:lang w:val="es-ES"/>
        </w:rPr>
        <w:t>,</w:t>
      </w:r>
      <w:r w:rsidRPr="007B3A11">
        <w:rPr>
          <w:lang w:val="es-ES"/>
        </w:rPr>
        <w:t xml:space="preserve"> se introduce una aplicación </w:t>
      </w:r>
      <w:r>
        <w:t>σ</w:t>
      </w:r>
      <w:r w:rsidRPr="007B3A11">
        <w:rPr>
          <w:lang w:val="es-ES"/>
        </w:rPr>
        <w:t xml:space="preserve"> que asigna a cada ocurrencia una coordenada positiva. </w:t>
      </w:r>
      <w:r>
        <w:t>σ</w:t>
      </w:r>
      <w:r w:rsidRPr="007B3A11">
        <w:rPr>
          <w:lang w:val="es-ES"/>
        </w:rPr>
        <w:t xml:space="preserve"> no descubre el significado de la ocurrencia. Formaliza una proyección estructural que ha sido aceptada en la frontera epistemológica del sistema. Una vez aceptada, el cálculo puede operar sobre la coordenada sin necesitar poseer la semántica completa que permitió proponerla. Esta separación es la que permite que el mismo formalismo reciba observaciones procedentes de realizaciones semánticas diferentes sin identificar por ello sus contenidos.</w:t>
      </w:r>
    </w:p>
    <w:p w14:paraId="6A66C9EC" w14:textId="77777777" w:rsidR="007B3A11" w:rsidRPr="007B3A11" w:rsidRDefault="007B3A11" w:rsidP="007B3A11">
      <w:pPr>
        <w:spacing w:before="160" w:after="160"/>
        <w:jc w:val="center"/>
        <w:rPr>
          <w:lang w:val="es-ES"/>
        </w:rPr>
      </w:pPr>
      <w:r>
        <w:t>σ</w:t>
      </w:r>
      <w:r w:rsidRPr="007B3A11">
        <w:rPr>
          <w:lang w:val="es-ES"/>
        </w:rPr>
        <w:t xml:space="preserve"> : V → S⁺</w:t>
      </w:r>
    </w:p>
    <w:p w14:paraId="045D5F58" w14:textId="77777777" w:rsidR="007B3A11" w:rsidRPr="007B3A11" w:rsidRDefault="007B3A11" w:rsidP="007B3A11">
      <w:pPr>
        <w:ind w:firstLine="709"/>
        <w:jc w:val="both"/>
        <w:rPr>
          <w:lang w:val="es-ES"/>
        </w:rPr>
      </w:pPr>
      <w:r w:rsidRPr="007B3A11">
        <w:rPr>
          <w:lang w:val="es-ES"/>
        </w:rPr>
        <w:t>Finalmente, una trayectoria necesita conservar relaciones que no puedan reducirse al orden. Sea E un conjunto finito de relaciones inferenciales tipadas y dirigidas hacia delante entre ocurrencias de V. El requisito de orientación hacia delante preserva la aciclicidad de la historia de ocurrencias: una ocurrencia posterior puede regresar a la misma clase estructural que una anterior, pero no se convierte en la ocurrencia anterior. La recurrencia de una posición y el retroceso temporal son objetos diferentes.</w:t>
      </w:r>
    </w:p>
    <w:p w14:paraId="0D1F6912" w14:textId="77777777" w:rsidR="007B3A11" w:rsidRPr="007B3A11" w:rsidRDefault="007B3A11" w:rsidP="007B3A11">
      <w:pPr>
        <w:ind w:firstLine="709"/>
        <w:jc w:val="both"/>
        <w:rPr>
          <w:lang w:val="es-ES"/>
        </w:rPr>
      </w:pPr>
      <w:r w:rsidRPr="007B3A11">
        <w:rPr>
          <w:lang w:val="es-ES"/>
        </w:rPr>
        <w:t>Este punto cierra la matemática fundacional. Tenemos exterioridad sin falsa coordenada; ocurrencias sin confundirlas con estados; un alfabeto positivo; tres estratos radiales; grounding orbital; una asignación no resuelta distinta de la ausencia de estructura; dos orientaciones canónicas inversas; transiciones estructurales separadas del mero orden; una función de proyección y un conjunto explícito de relaciones. Ninguna de las propiedades más ricas que aparecerán después —distancia, frontera, cierre, recurrencia, topología, equivalencia, deformación o invariancia— necesita introducir una nueva semántica para existir. Todas deberán derivarse, cuando proceda, de este objeto y de las operaciones que se definan sobre él.</w:t>
      </w:r>
    </w:p>
    <w:p w14:paraId="090E9090" w14:textId="77777777" w:rsidR="007B3A11" w:rsidRPr="007B3A11" w:rsidRDefault="007B3A11" w:rsidP="007B3A11">
      <w:pPr>
        <w:ind w:firstLine="709"/>
        <w:jc w:val="both"/>
        <w:rPr>
          <w:lang w:val="es-ES"/>
        </w:rPr>
      </w:pPr>
      <w:r w:rsidRPr="007B3A11">
        <w:rPr>
          <w:lang w:val="es-ES"/>
        </w:rPr>
        <w:lastRenderedPageBreak/>
        <w:t xml:space="preserve">La representación gráfica siguiente reúne por primera vez las posiciones que hasta ahora se han construido por separado. Debe leerse como mapa estructural, no como una imagen física de la cognición. WHY ocupa la profundidad explicativa; HOW articula el mecanismo; WHAT, WHO y WHICH resuelven entidad e identidad en la periferia; WHEN, WHERE y HOW_MUCH anclan contextualmente el recorrido sin constituir un cuarto radio. </w:t>
      </w:r>
      <w:r>
        <w:t>Ω</w:t>
      </w:r>
      <w:r w:rsidRPr="007B3A11">
        <w:rPr>
          <w:lang w:val="es-ES"/>
        </w:rPr>
        <w:t xml:space="preserve"> no aparece en el diagrama porque su función consiste precisamente en no ser una coordenada del sistema. UNKNOWN tampoco ocupa una región positiva: marca la imposibilidad actual de resolver una asignación.</w:t>
      </w:r>
    </w:p>
    <w:p w14:paraId="0ECCA08F" w14:textId="77777777" w:rsidR="007B3A11" w:rsidRDefault="007B3A11" w:rsidP="007B3A11">
      <w:pPr>
        <w:spacing w:before="200" w:after="80"/>
        <w:jc w:val="center"/>
      </w:pPr>
      <w:r>
        <w:rPr>
          <w:noProof/>
        </w:rPr>
        <w:drawing>
          <wp:inline distT="0" distB="0" distL="0" distR="0" wp14:anchorId="2357515F" wp14:editId="67D96261">
            <wp:extent cx="5580000" cy="137794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C-diagrama-crop.png"/>
                    <pic:cNvPicPr/>
                  </pic:nvPicPr>
                  <pic:blipFill>
                    <a:blip r:embed="rId8"/>
                    <a:stretch>
                      <a:fillRect/>
                    </a:stretch>
                  </pic:blipFill>
                  <pic:spPr>
                    <a:xfrm>
                      <a:off x="0" y="0"/>
                      <a:ext cx="5580000" cy="1377946"/>
                    </a:xfrm>
                    <a:prstGeom prst="rect">
                      <a:avLst/>
                    </a:prstGeom>
                  </pic:spPr>
                </pic:pic>
              </a:graphicData>
            </a:graphic>
          </wp:inline>
        </w:drawing>
      </w:r>
    </w:p>
    <w:p w14:paraId="5B3842EC" w14:textId="77777777" w:rsidR="007B3A11" w:rsidRPr="007B3A11" w:rsidRDefault="007B3A11" w:rsidP="007B3A11">
      <w:pPr>
        <w:spacing w:after="160"/>
        <w:jc w:val="center"/>
        <w:rPr>
          <w:lang w:val="es-ES"/>
        </w:rPr>
      </w:pPr>
      <w:r w:rsidRPr="007B3A11">
        <w:rPr>
          <w:i/>
          <w:lang w:val="es-ES"/>
        </w:rPr>
        <w:t>Figura 1. Representación esquemática del Sistema de Coordenadas Cognitivas.</w:t>
      </w:r>
    </w:p>
    <w:p w14:paraId="186C41B0" w14:textId="77777777" w:rsidR="007B3A11" w:rsidRPr="007B3A11" w:rsidRDefault="007B3A11" w:rsidP="007B3A11">
      <w:pPr>
        <w:ind w:firstLine="709"/>
        <w:jc w:val="both"/>
        <w:rPr>
          <w:lang w:val="es-ES"/>
        </w:rPr>
      </w:pPr>
      <w:r w:rsidRPr="007B3A11">
        <w:rPr>
          <w:lang w:val="es-ES"/>
        </w:rPr>
        <w:t>El diagrama permite reconocer la arquitectura; la definición siguiente fija el objeto sobre el que esa arquitectura se vuelve calculable. Una trayectoria positiva observada no es una frase, una cadena de tokens ni una explicación generada por un modelo. Es una estructura finita de ocurrencias ordenadas, proyectadas sobre estados positivos y acompañadas, cuando existen, por relaciones inferenciales explícitas.</w:t>
      </w:r>
    </w:p>
    <w:p w14:paraId="0C20AA46" w14:textId="77777777" w:rsidR="007B3A11" w:rsidRPr="007B3A11" w:rsidRDefault="007B3A11" w:rsidP="007B3A11">
      <w:pPr>
        <w:spacing w:before="160" w:after="160"/>
        <w:jc w:val="center"/>
        <w:rPr>
          <w:lang w:val="es-ES"/>
        </w:rPr>
      </w:pPr>
      <w:r w:rsidRPr="007B3A11">
        <w:rPr>
          <w:lang w:val="es-ES"/>
        </w:rPr>
        <w:t xml:space="preserve">T = (V, &lt;, </w:t>
      </w:r>
      <w:r>
        <w:t>σ</w:t>
      </w:r>
      <w:r w:rsidRPr="007B3A11">
        <w:rPr>
          <w:lang w:val="es-ES"/>
        </w:rPr>
        <w:t>, E)</w:t>
      </w:r>
    </w:p>
    <w:p w14:paraId="3A77B0E3" w14:textId="0AC3D857" w:rsidR="002A7BB8" w:rsidRDefault="007B3A11" w:rsidP="002A7BB8">
      <w:pPr>
        <w:ind w:firstLine="709"/>
        <w:jc w:val="both"/>
        <w:rPr>
          <w:lang w:val="es-ES"/>
        </w:rPr>
      </w:pPr>
      <w:r w:rsidRPr="007B3A11">
        <w:rPr>
          <w:lang w:val="es-ES"/>
        </w:rPr>
        <w:t xml:space="preserve">donde V es el conjunto finito no vacío de ocurrencias observadas; &lt; es el orden total que conserva su precedencia; </w:t>
      </w:r>
      <w:r>
        <w:t>σ</w:t>
      </w:r>
      <w:r w:rsidRPr="007B3A11">
        <w:rPr>
          <w:lang w:val="es-ES"/>
        </w:rPr>
        <w:t>: V → S⁺ asigna a cada ocurrencia una coordenada positiva del sistema; y E contiene las relaciones inferenciales tipadas y dirigidas entre ocurrencias. Esta cuádrupla constituye el objeto fundacional de la geometría inferencial discreta desarrollada en esta tesis. A partir de ella, el capítulo siguiente podrá preguntar qué puede medirse, qué puede repetirse sin retroceder en el tiempo, qué puede transformarse sin perder estructura y qué propiedades sobreviven cuando una trayectoria deja de parecerse superficialmente a sí mis</w:t>
      </w:r>
      <w:r>
        <w:rPr>
          <w:lang w:val="es-ES"/>
        </w:rPr>
        <w:t>ma.</w:t>
      </w:r>
    </w:p>
    <w:p w14:paraId="6B788CF1" w14:textId="766C870A" w:rsidR="007B3A11" w:rsidRPr="007B3A11" w:rsidRDefault="002A7BB8" w:rsidP="002A7BB8">
      <w:pPr>
        <w:spacing w:after="200" w:line="276" w:lineRule="auto"/>
        <w:rPr>
          <w:lang w:val="es-ES"/>
        </w:rPr>
      </w:pPr>
      <w:r>
        <w:rPr>
          <w:lang w:val="es-ES"/>
        </w:rPr>
        <w:br w:type="page"/>
      </w:r>
    </w:p>
    <w:p w14:paraId="1CC9B5CE" w14:textId="77777777" w:rsidR="009617B6" w:rsidRPr="000B7382" w:rsidRDefault="00C748B7" w:rsidP="000B7382">
      <w:pPr>
        <w:keepNext/>
        <w:pageBreakBefore/>
        <w:outlineLvl w:val="0"/>
        <w:rPr>
          <w:lang w:val="es-ES"/>
        </w:rPr>
      </w:pPr>
      <w:bookmarkStart w:id="17" w:name="_Toc240554082"/>
      <w:r w:rsidRPr="000B7382">
        <w:rPr>
          <w:b/>
          <w:lang w:val="es-ES"/>
        </w:rPr>
        <w:lastRenderedPageBreak/>
        <w:t xml:space="preserve">Capítulo 5: </w:t>
      </w:r>
      <w:r w:rsidR="00A36FC1">
        <w:rPr>
          <w:b/>
          <w:lang w:val="es-ES"/>
        </w:rPr>
        <w:t>l</w:t>
      </w:r>
      <w:r w:rsidR="000B7382">
        <w:rPr>
          <w:b/>
          <w:lang w:val="es-ES"/>
        </w:rPr>
        <w:t>as propiedades del pensamiento</w:t>
      </w:r>
      <w:bookmarkEnd w:id="17"/>
    </w:p>
    <w:p w14:paraId="0150624D" w14:textId="77777777" w:rsidR="000B7382" w:rsidRDefault="000B7382">
      <w:pPr>
        <w:ind w:firstLine="709"/>
        <w:jc w:val="both"/>
        <w:rPr>
          <w:lang w:val="es-ES"/>
        </w:rPr>
      </w:pPr>
    </w:p>
    <w:p w14:paraId="03D7DBE0" w14:textId="77777777" w:rsidR="009617B6" w:rsidRPr="000B7382" w:rsidRDefault="00C748B7">
      <w:pPr>
        <w:ind w:firstLine="709"/>
        <w:jc w:val="both"/>
        <w:rPr>
          <w:lang w:val="es-ES"/>
        </w:rPr>
      </w:pPr>
      <w:r w:rsidRPr="000B7382">
        <w:rPr>
          <w:lang w:val="es-ES"/>
        </w:rPr>
        <w:t>El capítulo anterior terminó con una definición mínima: T=(V,&lt;,</w:t>
      </w:r>
      <w:r>
        <w:t>σ</w:t>
      </w:r>
      <w:r w:rsidRPr="000B7382">
        <w:rPr>
          <w:lang w:val="es-ES"/>
        </w:rPr>
        <w:t xml:space="preserve">,E). Hasta ese momento, cada decisión había sido constitutiva. </w:t>
      </w:r>
      <w:r>
        <w:t>Ω</w:t>
      </w:r>
      <w:r w:rsidRPr="000B7382">
        <w:rPr>
          <w:lang w:val="es-ES"/>
        </w:rPr>
        <w:t xml:space="preserve"> preservaba la exterioridad; V distinguía ocurrencias; </w:t>
      </w:r>
      <w:r>
        <w:t>σ</w:t>
      </w:r>
      <w:r w:rsidRPr="000B7382">
        <w:rPr>
          <w:lang w:val="es-ES"/>
        </w:rPr>
        <w:t xml:space="preserve"> las proyectaba sobre un alfabeto positivo; &lt; conservaba su precedencia; E registraba relaciones que no podían deducirse de la mera sucesión. La pregunta cambia ahora de naturaleza. Ya no se trata de decidir qué debe existir para que una trayectoria pueda representarse, sino de determinar qué propiedades aparecen necesariamente una vez que ese objeto existe y cuáles pueden conservarse cuando cambia su realización.</w:t>
      </w:r>
    </w:p>
    <w:p w14:paraId="0B1AC0D3" w14:textId="77777777" w:rsidR="009617B6" w:rsidRPr="000B7382" w:rsidRDefault="00C748B7">
      <w:pPr>
        <w:ind w:firstLine="709"/>
        <w:jc w:val="both"/>
        <w:rPr>
          <w:lang w:val="es-ES"/>
        </w:rPr>
      </w:pPr>
      <w:r w:rsidRPr="000B7382">
        <w:rPr>
          <w:lang w:val="es-ES"/>
        </w:rPr>
        <w:t>Esta diferencia separa la matemática fundacional de la matemática derivada. Una propiedad derivada no se incorpora al SCC porque resulte intuitiva ni porque produzca una imagen sugerente. Debe poder reconstruirse a partir de T, de una operación explícitamente definida sobre T o de información adicional cuya procedencia quede declarada. El principio epistemológico es restrictivo: nada que no pueda justificarse desde esos objetos debe presentarse como si perteneciera a la geometría. El formalismo puede ser incompleto; no puede rellenar su incompletitud con una medida inventada.</w:t>
      </w:r>
    </w:p>
    <w:p w14:paraId="1C641037" w14:textId="77777777" w:rsidR="009617B6" w:rsidRPr="000B7382" w:rsidRDefault="00C748B7">
      <w:pPr>
        <w:ind w:firstLine="709"/>
        <w:jc w:val="both"/>
        <w:rPr>
          <w:lang w:val="es-ES"/>
        </w:rPr>
      </w:pPr>
      <w:r w:rsidRPr="000B7382">
        <w:rPr>
          <w:lang w:val="es-ES"/>
        </w:rPr>
        <w:t>La primera consecuencia aparece al considerar únicamente los estados radiales. WHY, HOW y la familia WHAT/WHO/WHICH poseen profundidades distintas, pero WHAT, WHO y WHICH comparten R2 sin ser el mismo estado. Si r asigna a cada estado radial su índice de profundidad, la separación radial entre dos estados puede definirse por la diferencia absoluta de esos índices.</w:t>
      </w:r>
    </w:p>
    <w:p w14:paraId="45CED2F8" w14:textId="77777777" w:rsidR="009617B6" w:rsidRPr="000B7382" w:rsidRDefault="00C748B7">
      <w:pPr>
        <w:spacing w:before="140" w:after="140"/>
        <w:jc w:val="center"/>
        <w:rPr>
          <w:lang w:val="es-ES"/>
        </w:rPr>
      </w:pPr>
      <w:proofErr w:type="spellStart"/>
      <w:r w:rsidRPr="000B7382">
        <w:rPr>
          <w:lang w:val="es-ES"/>
        </w:rPr>
        <w:t>dR</w:t>
      </w:r>
      <w:proofErr w:type="spellEnd"/>
      <w:r w:rsidRPr="000B7382">
        <w:rPr>
          <w:lang w:val="es-ES"/>
        </w:rPr>
        <w:t>(</w:t>
      </w:r>
      <w:proofErr w:type="spellStart"/>
      <w:r w:rsidRPr="000B7382">
        <w:rPr>
          <w:lang w:val="es-ES"/>
        </w:rPr>
        <w:t>x,y</w:t>
      </w:r>
      <w:proofErr w:type="spellEnd"/>
      <w:r w:rsidRPr="000B7382">
        <w:rPr>
          <w:lang w:val="es-ES"/>
        </w:rPr>
        <w:t>) = |r(x) - r(y)|</w:t>
      </w:r>
    </w:p>
    <w:p w14:paraId="2A8060F7" w14:textId="77777777" w:rsidR="009617B6" w:rsidRPr="000B7382" w:rsidRDefault="00C748B7">
      <w:pPr>
        <w:ind w:firstLine="709"/>
        <w:jc w:val="both"/>
        <w:rPr>
          <w:lang w:val="es-ES"/>
        </w:rPr>
      </w:pPr>
      <w:r w:rsidRPr="002A7BB8">
        <w:rPr>
          <w:lang w:val="es-ES"/>
        </w:rPr>
        <w:t xml:space="preserve">La función </w:t>
      </w:r>
      <w:proofErr w:type="spellStart"/>
      <w:r w:rsidRPr="002A7BB8">
        <w:rPr>
          <w:lang w:val="es-ES"/>
        </w:rPr>
        <w:t>dR</w:t>
      </w:r>
      <w:proofErr w:type="spellEnd"/>
      <w:r w:rsidRPr="002A7BB8">
        <w:rPr>
          <w:lang w:val="es-ES"/>
        </w:rPr>
        <w:t xml:space="preserve"> es no negativa, simétrica y satisface la desigualdad triangular. Sin embargo, no puede ser una métrica sobre los estados positivos completos: WHAT y WHO son estados diferentes y, aun así, </w:t>
      </w:r>
      <w:proofErr w:type="spellStart"/>
      <w:r w:rsidRPr="002A7BB8">
        <w:rPr>
          <w:lang w:val="es-ES"/>
        </w:rPr>
        <w:t>dR</w:t>
      </w:r>
      <w:proofErr w:type="spellEnd"/>
      <w:r w:rsidRPr="002A7BB8">
        <w:rPr>
          <w:lang w:val="es-ES"/>
        </w:rPr>
        <w:t xml:space="preserve">(WHAT,WHO)=0. Lo mismo ocurre con WHICH respecto de WHAT y WHO, y con WHEN respecto de HOW. </w:t>
      </w:r>
      <w:proofErr w:type="spellStart"/>
      <w:r w:rsidRPr="002A7BB8">
        <w:rPr>
          <w:lang w:val="es-ES"/>
        </w:rPr>
        <w:t>dR</w:t>
      </w:r>
      <w:proofErr w:type="spellEnd"/>
      <w:r w:rsidRPr="002A7BB8">
        <w:rPr>
          <w:lang w:val="es-ES"/>
        </w:rPr>
        <w:t xml:space="preserve"> es, por tanto, una pseudométrica radial sobre S⁺: mide separación de profundidad sin pretender identificar por sí sola la identidad estructural completa de los estados.</w:t>
      </w:r>
    </w:p>
    <w:p w14:paraId="1A14BAA6" w14:textId="77777777" w:rsidR="009617B6" w:rsidRPr="000B7382" w:rsidRDefault="00C748B7">
      <w:pPr>
        <w:ind w:firstLine="709"/>
        <w:jc w:val="both"/>
        <w:rPr>
          <w:lang w:val="es-ES"/>
        </w:rPr>
      </w:pPr>
      <w:r w:rsidRPr="000B7382">
        <w:rPr>
          <w:lang w:val="es-ES"/>
        </w:rPr>
        <w:t xml:space="preserve">Si se identifica exclusivamente aquello que comparte profundidad radial, la relación </w:t>
      </w:r>
      <w:proofErr w:type="spellStart"/>
      <w:r w:rsidRPr="000B7382">
        <w:rPr>
          <w:lang w:val="es-ES"/>
        </w:rPr>
        <w:t>x~Ry</w:t>
      </w:r>
      <w:proofErr w:type="spellEnd"/>
      <w:r w:rsidRPr="000B7382">
        <w:rPr>
          <w:lang w:val="es-ES"/>
        </w:rPr>
        <w:t xml:space="preserve"> ⇔ </w:t>
      </w:r>
      <w:proofErr w:type="spellStart"/>
      <w:r w:rsidRPr="000B7382">
        <w:rPr>
          <w:lang w:val="es-ES"/>
        </w:rPr>
        <w:t>dR</w:t>
      </w:r>
      <w:proofErr w:type="spellEnd"/>
      <w:r w:rsidRPr="000B7382">
        <w:rPr>
          <w:lang w:val="es-ES"/>
        </w:rPr>
        <w:t>(</w:t>
      </w:r>
      <w:proofErr w:type="spellStart"/>
      <w:r w:rsidRPr="000B7382">
        <w:rPr>
          <w:lang w:val="es-ES"/>
        </w:rPr>
        <w:t>x,y</w:t>
      </w:r>
      <w:proofErr w:type="spellEnd"/>
      <w:r w:rsidRPr="000B7382">
        <w:rPr>
          <w:lang w:val="es-ES"/>
        </w:rPr>
        <w:t xml:space="preserve">)=0 induce las tres clases R0, R1 y R2. Sobre ese espacio cociente, la distancia radial sí distingue las clases. El SCC puede así hablar de profundidad sin borrar las diferencias internas de R2. La operación es importante porque impide que una medida </w:t>
      </w:r>
      <w:r w:rsidRPr="000B7382">
        <w:rPr>
          <w:lang w:val="es-ES"/>
        </w:rPr>
        <w:lastRenderedPageBreak/>
        <w:t xml:space="preserve">útil adquiera más autoridad de la que posee: </w:t>
      </w:r>
      <w:proofErr w:type="spellStart"/>
      <w:r w:rsidRPr="000B7382">
        <w:rPr>
          <w:lang w:val="es-ES"/>
        </w:rPr>
        <w:t>dR</w:t>
      </w:r>
      <w:proofErr w:type="spellEnd"/>
      <w:r w:rsidRPr="000B7382">
        <w:rPr>
          <w:lang w:val="es-ES"/>
        </w:rPr>
        <w:t xml:space="preserve"> mide separación radial, no distancia semántica, dificultad cognitiva, relevancia ni verdad.</w:t>
      </w:r>
    </w:p>
    <w:p w14:paraId="284940C2" w14:textId="77777777" w:rsidR="009617B6" w:rsidRPr="000B7382" w:rsidRDefault="00C748B7">
      <w:pPr>
        <w:ind w:firstLine="709"/>
        <w:jc w:val="both"/>
        <w:rPr>
          <w:lang w:val="es-ES"/>
        </w:rPr>
      </w:pPr>
      <w:r w:rsidRPr="000B7382">
        <w:rPr>
          <w:lang w:val="es-ES"/>
        </w:rPr>
        <w:t xml:space="preserve">La misma disciplina obliga a no extender </w:t>
      </w:r>
      <w:proofErr w:type="spellStart"/>
      <w:r w:rsidRPr="000B7382">
        <w:rPr>
          <w:lang w:val="es-ES"/>
        </w:rPr>
        <w:t>dR</w:t>
      </w:r>
      <w:proofErr w:type="spellEnd"/>
      <w:r w:rsidRPr="000B7382">
        <w:rPr>
          <w:lang w:val="es-ES"/>
        </w:rPr>
        <w:t xml:space="preserve"> a WHEN, WHERE y HOW_MUCH. Los estados orbitales no poseen un radio fijo y, por ello, una pareja que incluya grounding carece de pseudodistancia radial definida. El sistema conserva en su lugar la banda o las bandas compatibles con su posición respecto de los anclajes radiales observados. Cuando la información no permite elegir una única localización, el resultado no es cero ni un promedio: es no estimable o ambiguo en los términos que el contrato permita representar.</w:t>
      </w:r>
    </w:p>
    <w:p w14:paraId="1D460CC6" w14:textId="77777777" w:rsidR="009617B6" w:rsidRPr="000B7382" w:rsidRDefault="00C748B7">
      <w:pPr>
        <w:spacing w:before="140" w:after="140"/>
        <w:jc w:val="center"/>
        <w:rPr>
          <w:lang w:val="es-ES"/>
        </w:rPr>
      </w:pPr>
      <w:r w:rsidRPr="000B7382">
        <w:rPr>
          <w:lang w:val="es-ES"/>
        </w:rPr>
        <w:t xml:space="preserve">x ~R y  ⇔  </w:t>
      </w:r>
      <w:proofErr w:type="spellStart"/>
      <w:r w:rsidRPr="000B7382">
        <w:rPr>
          <w:lang w:val="es-ES"/>
        </w:rPr>
        <w:t>dR</w:t>
      </w:r>
      <w:proofErr w:type="spellEnd"/>
      <w:r w:rsidRPr="000B7382">
        <w:rPr>
          <w:lang w:val="es-ES"/>
        </w:rPr>
        <w:t>(</w:t>
      </w:r>
      <w:proofErr w:type="spellStart"/>
      <w:r w:rsidRPr="000B7382">
        <w:rPr>
          <w:lang w:val="es-ES"/>
        </w:rPr>
        <w:t>x,y</w:t>
      </w:r>
      <w:proofErr w:type="spellEnd"/>
      <w:r w:rsidRPr="000B7382">
        <w:rPr>
          <w:lang w:val="es-ES"/>
        </w:rPr>
        <w:t>)=0</w:t>
      </w:r>
    </w:p>
    <w:p w14:paraId="2364C78C" w14:textId="77777777" w:rsidR="009617B6" w:rsidRPr="000B7382" w:rsidRDefault="00C748B7">
      <w:pPr>
        <w:ind w:firstLine="709"/>
        <w:jc w:val="both"/>
        <w:rPr>
          <w:lang w:val="es-ES"/>
        </w:rPr>
      </w:pPr>
      <w:r w:rsidRPr="000B7382">
        <w:rPr>
          <w:lang w:val="es-ES"/>
        </w:rPr>
        <w:t xml:space="preserve">Una trayectoria completa permite trasladar esta geometría puntual a una geometría de recorrido. La proyección radial </w:t>
      </w:r>
      <w:r>
        <w:t>π</w:t>
      </w:r>
      <w:r w:rsidRPr="000B7382">
        <w:rPr>
          <w:lang w:val="es-ES"/>
        </w:rPr>
        <w:t>R(T) conserva, en el orden de las ocurrencias, únicamente las posiciones radiales que están definidas. Sobre ella pueden calcularse longitud radial acumulada, desplazamiento neto, exceso de recorrido y amplitud. Estas magnitudes no describen cuántos tokens se generaron ni cuánto tiempo duró una deliberación. Describen cuánto movimiento estructural se produjo en la dimensión radial del SCC.</w:t>
      </w:r>
    </w:p>
    <w:p w14:paraId="6C480180" w14:textId="77777777" w:rsidR="009617B6" w:rsidRPr="000B7382" w:rsidRDefault="00C748B7">
      <w:pPr>
        <w:ind w:firstLine="709"/>
        <w:jc w:val="both"/>
        <w:rPr>
          <w:lang w:val="es-ES"/>
        </w:rPr>
      </w:pPr>
      <w:r w:rsidRPr="000B7382">
        <w:rPr>
          <w:lang w:val="es-ES"/>
        </w:rPr>
        <w:t>La longitud acumulada y el desplazamiento neto responden a preguntas diferentes. Una trayectoria puede terminar en la misma profundidad en la que comenzó y haber recorrido, entre medias, varias transiciones radiales. Su desplazamiento neto será cero, pero su longitud no. El exceso radial hace visible precisamente esa diferencia entre camino recorrido y separación de extremos. La amplitud, por su parte, expresa la distancia entre la profundidad mínima y máxima efectivamente visitadas. Ninguna de estas cantidades autoriza por sí sola una valoración cognitiva: una trayectoria larga no es mejor ni peor que una corta.</w:t>
      </w:r>
    </w:p>
    <w:p w14:paraId="216E7BD2" w14:textId="77777777" w:rsidR="009617B6" w:rsidRPr="000B7382" w:rsidRDefault="00C748B7">
      <w:pPr>
        <w:spacing w:before="140" w:after="140"/>
        <w:jc w:val="center"/>
        <w:rPr>
          <w:lang w:val="es-ES"/>
        </w:rPr>
      </w:pPr>
      <w:r w:rsidRPr="000B7382">
        <w:rPr>
          <w:lang w:val="es-ES"/>
        </w:rPr>
        <w:t>L_R(T)=</w:t>
      </w:r>
      <w:r>
        <w:t>Σ</w:t>
      </w:r>
      <w:r w:rsidRPr="000B7382">
        <w:rPr>
          <w:lang w:val="es-ES"/>
        </w:rPr>
        <w:t xml:space="preserve"> </w:t>
      </w:r>
      <w:proofErr w:type="spellStart"/>
      <w:r w:rsidRPr="000B7382">
        <w:rPr>
          <w:lang w:val="es-ES"/>
        </w:rPr>
        <w:t>dR</w:t>
      </w:r>
      <w:proofErr w:type="spellEnd"/>
      <w:r w:rsidRPr="000B7382">
        <w:rPr>
          <w:lang w:val="es-ES"/>
        </w:rPr>
        <w:t>(s</w:t>
      </w:r>
      <w:r>
        <w:t>ᵢ</w:t>
      </w:r>
      <w:r w:rsidRPr="000B7382">
        <w:rPr>
          <w:lang w:val="es-ES"/>
        </w:rPr>
        <w:t>,s</w:t>
      </w:r>
      <w:r>
        <w:t>ᵢ</w:t>
      </w:r>
      <w:r w:rsidRPr="000B7382">
        <w:rPr>
          <w:lang w:val="es-ES"/>
        </w:rPr>
        <w:t xml:space="preserve">₊₁)        </w:t>
      </w:r>
      <w:r>
        <w:t>Δ</w:t>
      </w:r>
      <w:r w:rsidRPr="000B7382">
        <w:rPr>
          <w:lang w:val="es-ES"/>
        </w:rPr>
        <w:t>_R(T)=r(sₙ)-r(s₀)</w:t>
      </w:r>
    </w:p>
    <w:p w14:paraId="2690E58E" w14:textId="77777777" w:rsidR="009617B6" w:rsidRPr="000B7382" w:rsidRDefault="00C748B7">
      <w:pPr>
        <w:spacing w:before="140" w:after="140"/>
        <w:jc w:val="center"/>
        <w:rPr>
          <w:lang w:val="es-ES"/>
        </w:rPr>
      </w:pPr>
      <w:r w:rsidRPr="000B7382">
        <w:rPr>
          <w:lang w:val="es-ES"/>
        </w:rPr>
        <w:t>X_R(T)=L_R(T)-|</w:t>
      </w:r>
      <w:r>
        <w:t>Δ</w:t>
      </w:r>
      <w:r w:rsidRPr="000B7382">
        <w:rPr>
          <w:lang w:val="es-ES"/>
        </w:rPr>
        <w:t>_R(T)|        A_R(T)=</w:t>
      </w:r>
      <w:proofErr w:type="spellStart"/>
      <w:r w:rsidRPr="000B7382">
        <w:rPr>
          <w:lang w:val="es-ES"/>
        </w:rPr>
        <w:t>max</w:t>
      </w:r>
      <w:proofErr w:type="spellEnd"/>
      <w:r w:rsidRPr="000B7382">
        <w:rPr>
          <w:lang w:val="es-ES"/>
        </w:rPr>
        <w:t xml:space="preserve"> r(s</w:t>
      </w:r>
      <w:r>
        <w:t>ᵢ</w:t>
      </w:r>
      <w:r w:rsidRPr="000B7382">
        <w:rPr>
          <w:lang w:val="es-ES"/>
        </w:rPr>
        <w:t>)-min r(s</w:t>
      </w:r>
      <w:r>
        <w:t>ᵢ</w:t>
      </w:r>
      <w:r w:rsidRPr="000B7382">
        <w:rPr>
          <w:lang w:val="es-ES"/>
        </w:rPr>
        <w:t>)</w:t>
      </w:r>
    </w:p>
    <w:p w14:paraId="1FC35041" w14:textId="77777777" w:rsidR="009617B6" w:rsidRPr="000B7382" w:rsidRDefault="00C748B7">
      <w:pPr>
        <w:ind w:firstLine="709"/>
        <w:jc w:val="both"/>
        <w:rPr>
          <w:lang w:val="es-ES"/>
        </w:rPr>
      </w:pPr>
      <w:r w:rsidRPr="000B7382">
        <w:rPr>
          <w:lang w:val="es-ES"/>
        </w:rPr>
        <w:t xml:space="preserve">El orden &lt; induce además una palabra de recorrido: la secuencia de transiciones entre ocurrencias consecutivas. E induce otra palabra distinta: la de relaciones inferenciales explícitas. La coexistencia de ambas es una consecuencia directa de haber separado orden y relación en la definición de T. Si una permutación cambia la adyacencia de dos ocurrencias, cambia el recorrido; no crea por ello una nueva relación en E. Del mismo </w:t>
      </w:r>
      <w:r w:rsidRPr="000B7382">
        <w:rPr>
          <w:lang w:val="es-ES"/>
        </w:rPr>
        <w:lastRenderedPageBreak/>
        <w:t>modo, una relación puede conectar ocurrencias no consecutivas y permanecer invisible si solo se observa la secuencia.</w:t>
      </w:r>
    </w:p>
    <w:p w14:paraId="22EA9506" w14:textId="77777777" w:rsidR="009617B6" w:rsidRPr="000B7382" w:rsidRDefault="00C748B7">
      <w:pPr>
        <w:ind w:firstLine="709"/>
        <w:jc w:val="both"/>
        <w:rPr>
          <w:lang w:val="es-ES"/>
        </w:rPr>
      </w:pPr>
      <w:r w:rsidRPr="000B7382">
        <w:rPr>
          <w:lang w:val="es-ES"/>
        </w:rPr>
        <w:t>Esta dualidad entre espina de recorrido y grafo relacional permite derivar una topología de ocurrencias. Sea GD=(V,E) el grafo dirigido de relaciones explícitas. Como las relaciones se orientan hacia delante respecto de &lt;, GD es acíclico. Su proyección no dirigida GU permite estudiar conectividad, grados, ramificación, reconvergencia y componentes débilmente conectados sin negar la orientación original. La topología resultante pertenece a las ocurrencias, no a las etiquetas SCC consideradas aisladamente.</w:t>
      </w:r>
    </w:p>
    <w:p w14:paraId="1C63BEA1" w14:textId="77777777" w:rsidR="009617B6" w:rsidRPr="000B7382" w:rsidRDefault="00C748B7">
      <w:pPr>
        <w:spacing w:before="140" w:after="140"/>
        <w:jc w:val="center"/>
        <w:rPr>
          <w:lang w:val="es-ES"/>
        </w:rPr>
      </w:pPr>
      <w:r w:rsidRPr="000B7382">
        <w:rPr>
          <w:lang w:val="es-ES"/>
        </w:rPr>
        <w:t>G_D=(V,E)        G_U=</w:t>
      </w:r>
      <w:proofErr w:type="spellStart"/>
      <w:r w:rsidRPr="000B7382">
        <w:rPr>
          <w:lang w:val="es-ES"/>
        </w:rPr>
        <w:t>undirected</w:t>
      </w:r>
      <w:proofErr w:type="spellEnd"/>
      <w:r w:rsidRPr="000B7382">
        <w:rPr>
          <w:lang w:val="es-ES"/>
        </w:rPr>
        <w:t>(G_D)</w:t>
      </w:r>
    </w:p>
    <w:p w14:paraId="3994E9D9" w14:textId="77777777" w:rsidR="009617B6" w:rsidRPr="000B7382" w:rsidRDefault="00C748B7">
      <w:pPr>
        <w:ind w:firstLine="709"/>
        <w:jc w:val="both"/>
        <w:rPr>
          <w:lang w:val="es-ES"/>
        </w:rPr>
      </w:pPr>
      <w:r w:rsidRPr="000B7382">
        <w:rPr>
          <w:lang w:val="es-ES"/>
        </w:rPr>
        <w:t>La aciclicidad de GD introduce una consecuencia epistemológica que había aparecido ya de forma intuitiva en el capítulo 3: regresar no es volver atrás. Una ocurrencia posterior puede proyectarse sobre el mismo estado que una anterior sin convertirse en ella. La secuencia WHAT-HOW-WHY-HOW-WHAT contiene recurrencia estructural, pero no una arista temporal que borre lo ocurrido. El pasado se conserva como historia de ocurrencias incluso cuando la proyección retorna a una posición previamente ocupada.</w:t>
      </w:r>
    </w:p>
    <w:p w14:paraId="20DC0EFD" w14:textId="77777777" w:rsidR="009617B6" w:rsidRPr="000B7382" w:rsidRDefault="00C748B7">
      <w:pPr>
        <w:ind w:firstLine="709"/>
        <w:jc w:val="both"/>
        <w:rPr>
          <w:lang w:val="es-ES"/>
        </w:rPr>
      </w:pPr>
      <w:r w:rsidRPr="000B7382">
        <w:rPr>
          <w:lang w:val="es-ES"/>
        </w:rPr>
        <w:t>Sobre esta base puede definirse el cierre. Un intervalo de la trayectoria está cerrado cuando su proyección regresa, bajo el criterio declarado, a una posición estructural compatible con su origen. Los cierres pueden ser locales o globales, mínimos o máximos, anidados, solapados o disjuntos. Una trayectoria puede contener regiones cerradas y seguir globalmente abierta en su desarrollo. Por ello, closure no debe confundirse con OPEN/CLOSED: el primero es una propiedad derivada de recurrencia dentro de una trayectoria realizada; OPEN/CLOSED pertenece a la arquitectura de observación y autoridad.</w:t>
      </w:r>
    </w:p>
    <w:p w14:paraId="3537BBA1" w14:textId="77777777" w:rsidR="009617B6" w:rsidRPr="000B7382" w:rsidRDefault="00C748B7">
      <w:pPr>
        <w:ind w:firstLine="709"/>
        <w:jc w:val="both"/>
        <w:rPr>
          <w:lang w:val="es-ES"/>
        </w:rPr>
      </w:pPr>
      <w:r w:rsidRPr="000B7382">
        <w:rPr>
          <w:lang w:val="es-ES"/>
        </w:rPr>
        <w:t>La dirección también adquiere ahora una propiedad matemática. En el capítulo anterior</w:t>
      </w:r>
      <w:r w:rsidR="001E03DD">
        <w:rPr>
          <w:lang w:val="es-ES"/>
        </w:rPr>
        <w:t>,</w:t>
      </w:r>
      <w:r w:rsidRPr="000B7382">
        <w:rPr>
          <w:lang w:val="es-ES"/>
        </w:rPr>
        <w:t xml:space="preserve"> CONVERGENT y DIVERGENT fueron introducidas como las dos orientaciones canónicas de la tríada radial. Defínase O como la operación que intercambia ambas. Aplicar dos veces la inversión devuelve la orientación original. O es, por tanto, una involución sobre el conjunto de direcciones conocidas.</w:t>
      </w:r>
    </w:p>
    <w:p w14:paraId="3625E069" w14:textId="77777777" w:rsidR="009617B6" w:rsidRPr="000B7382" w:rsidRDefault="00C748B7">
      <w:pPr>
        <w:spacing w:before="140" w:after="140"/>
        <w:jc w:val="center"/>
        <w:rPr>
          <w:lang w:val="es-ES"/>
        </w:rPr>
      </w:pPr>
      <w:r w:rsidRPr="000B7382">
        <w:rPr>
          <w:lang w:val="es-ES"/>
        </w:rPr>
        <w:t>O(CONVERGENT)=DIVERGENT        O(DIVERGENT)=CONVERGENT</w:t>
      </w:r>
    </w:p>
    <w:p w14:paraId="661EFC93" w14:textId="77777777" w:rsidR="009617B6" w:rsidRPr="000B7382" w:rsidRDefault="00C748B7">
      <w:pPr>
        <w:spacing w:before="140" w:after="140"/>
        <w:jc w:val="center"/>
        <w:rPr>
          <w:lang w:val="es-ES"/>
        </w:rPr>
      </w:pPr>
      <w:r w:rsidRPr="000B7382">
        <w:rPr>
          <w:lang w:val="es-ES"/>
        </w:rPr>
        <w:t>O² = id</w:t>
      </w:r>
    </w:p>
    <w:p w14:paraId="4DCC8AD6" w14:textId="77777777" w:rsidR="009617B6" w:rsidRPr="000B7382" w:rsidRDefault="00C748B7">
      <w:pPr>
        <w:ind w:firstLine="709"/>
        <w:jc w:val="both"/>
        <w:rPr>
          <w:lang w:val="es-ES"/>
        </w:rPr>
      </w:pPr>
      <w:r w:rsidRPr="000B7382">
        <w:rPr>
          <w:lang w:val="es-ES"/>
        </w:rPr>
        <w:t xml:space="preserve">La involución no convierte la dirección en una propiedad semántica. Tampoco identifica la inversión global con las clases locales GENERATIVE_LINK e </w:t>
      </w:r>
      <w:r w:rsidRPr="000B7382">
        <w:rPr>
          <w:lang w:val="es-ES"/>
        </w:rPr>
        <w:lastRenderedPageBreak/>
        <w:t>INTERPRETIVE_PROJECTION. Una trayectoria puede contener relaciones de ambos tipos y poseer, sin embargo, una orientación global reconstruible. Esta ortogonalidad evita que el formalismo deduzca la dirección de una sola arista o atribuya a una relación local el significado de toda la trayectoria.</w:t>
      </w:r>
    </w:p>
    <w:p w14:paraId="3AF7221D" w14:textId="77777777" w:rsidR="009617B6" w:rsidRPr="000B7382" w:rsidRDefault="00C748B7">
      <w:pPr>
        <w:ind w:firstLine="709"/>
        <w:jc w:val="both"/>
        <w:rPr>
          <w:lang w:val="es-ES"/>
        </w:rPr>
      </w:pPr>
      <w:r w:rsidRPr="000B7382">
        <w:rPr>
          <w:lang w:val="es-ES"/>
        </w:rPr>
        <w:t>Una consecuencia más profunda aparece cuando se comparan realizaciones que no son idénticas. La igualdad exacta es demasiado fuerte para capturar todas las transformaciones estructuralmente relevantes. El SCC admite una equivalencia operacional muy restringida: una relación explicativa fuerte directa y su expansión completa mediante HOW pueden representar la misma operación radial</w:t>
      </w:r>
      <w:r w:rsidR="001E03DD">
        <w:rPr>
          <w:lang w:val="es-ES"/>
        </w:rPr>
        <w:t>,</w:t>
      </w:r>
      <w:r w:rsidRPr="000B7382">
        <w:rPr>
          <w:lang w:val="es-ES"/>
        </w:rPr>
        <w:t xml:space="preserve"> aunque difieran en número de ocurrencias. La equivalencia no se concede por semejanza textual ni por intuición del observador; responde a una normalización canónica explícita.</w:t>
      </w:r>
    </w:p>
    <w:p w14:paraId="35E47B5E" w14:textId="77777777" w:rsidR="009617B6" w:rsidRDefault="00C748B7">
      <w:pPr>
        <w:spacing w:before="140" w:after="140"/>
        <w:jc w:val="center"/>
      </w:pPr>
      <w:r>
        <w:t>WHAT → WHY  ≡op  WHAT → HOW → WHY</w:t>
      </w:r>
    </w:p>
    <w:p w14:paraId="195D8DE8" w14:textId="77777777" w:rsidR="009617B6" w:rsidRDefault="00C748B7">
      <w:pPr>
        <w:spacing w:before="140" w:after="140"/>
        <w:jc w:val="center"/>
      </w:pPr>
      <w:r>
        <w:t>WHY → WHAT  ≡op  WHY → HOW → WHAT</w:t>
      </w:r>
    </w:p>
    <w:p w14:paraId="3519BF12" w14:textId="77777777" w:rsidR="009617B6" w:rsidRPr="000B7382" w:rsidRDefault="00C748B7">
      <w:pPr>
        <w:ind w:firstLine="709"/>
        <w:jc w:val="both"/>
        <w:rPr>
          <w:lang w:val="es-ES"/>
        </w:rPr>
      </w:pPr>
      <w:r w:rsidRPr="000B7382">
        <w:rPr>
          <w:lang w:val="es-ES"/>
        </w:rPr>
        <w:t>Esta equivalencia preserva precisamente aquello que el contrato declara relevante y no debe extenderse por analogía. Dos textos que expresan ideas parecidas pueden no ser operacionalmente equivalentes; dos trayectorias operacionalmente equivalentes pueden diferir en detalles de realización. La distinción prepara el paso decisivo del capítulo: dejar de preguntar si dos trayectorias son iguales y comenzar a preguntar qué propiedades concretas sobreviven entre ellas.</w:t>
      </w:r>
    </w:p>
    <w:p w14:paraId="37C3DB73" w14:textId="77777777" w:rsidR="009617B6" w:rsidRPr="000B7382" w:rsidRDefault="00C748B7">
      <w:pPr>
        <w:ind w:firstLine="709"/>
        <w:jc w:val="both"/>
        <w:rPr>
          <w:lang w:val="es-ES"/>
        </w:rPr>
      </w:pPr>
      <w:r w:rsidRPr="000B7382">
        <w:rPr>
          <w:lang w:val="es-ES"/>
        </w:rPr>
        <w:t xml:space="preserve">Para ello se define un perfil de propiedades </w:t>
      </w:r>
      <w:r>
        <w:t>𝓘</w:t>
      </w:r>
      <w:r w:rsidRPr="000B7382">
        <w:rPr>
          <w:lang w:val="es-ES"/>
        </w:rPr>
        <w:t>(T). El perfil no es una puntuación y no añade una segunda teoría sobre la trayectoria. Reúne observables reconstruibles de forma determinista a partir del objeto fundacional: identidad y secuencia de estados; proyección y ocupación radial; pseudolongitud, desplazamiento, exceso y amplitud; palabras de recorrido y relación; localizaciones orbitales; intervalos de cierre; conectividad, grados, ramificación y reconvergencia; y proyecciones direccionales. Que una propiedad sea calculable no significa que sea universalmente importante ni que deba conservarse en toda transformación.</w:t>
      </w:r>
    </w:p>
    <w:p w14:paraId="6FC6904F" w14:textId="77777777" w:rsidR="009617B6" w:rsidRPr="000B7382" w:rsidRDefault="00C748B7">
      <w:pPr>
        <w:spacing w:before="140" w:after="140"/>
        <w:jc w:val="center"/>
        <w:rPr>
          <w:lang w:val="es-ES"/>
        </w:rPr>
      </w:pPr>
      <w:r>
        <w:t>𝓘</w:t>
      </w:r>
      <w:r w:rsidRPr="000B7382">
        <w:rPr>
          <w:lang w:val="es-ES"/>
        </w:rPr>
        <w:t>(T) = {I₁(T), I₂(T), …, Iₘ(T)}</w:t>
      </w:r>
    </w:p>
    <w:p w14:paraId="2F9B161E" w14:textId="77777777" w:rsidR="009617B6" w:rsidRPr="000B7382" w:rsidRDefault="00C748B7">
      <w:pPr>
        <w:ind w:firstLine="709"/>
        <w:jc w:val="both"/>
        <w:rPr>
          <w:lang w:val="es-ES"/>
        </w:rPr>
      </w:pPr>
      <w:r w:rsidRPr="000B7382">
        <w:rPr>
          <w:lang w:val="es-ES"/>
        </w:rPr>
        <w:t xml:space="preserve">Esta observación obliga a formular la invariancia de manera distinta a la identidad. Si toda invariancia exigiera que </w:t>
      </w:r>
      <w:r>
        <w:t>𝓘</w:t>
      </w:r>
      <w:r w:rsidRPr="000B7382">
        <w:rPr>
          <w:lang w:val="es-ES"/>
        </w:rPr>
        <w:t>(T0)=</w:t>
      </w:r>
      <w:r>
        <w:t>𝓘</w:t>
      </w:r>
      <w:r w:rsidRPr="000B7382">
        <w:rPr>
          <w:lang w:val="es-ES"/>
        </w:rPr>
        <w:t xml:space="preserve">(T1) en cada componente, solo se habría cambiado el nombre de la igualdad. La hipótesis estructural necesita una noción capaz de declarar de antemano qué propiedades deben permanecer exactamente y cuáles pueden </w:t>
      </w:r>
      <w:r w:rsidRPr="000B7382">
        <w:rPr>
          <w:lang w:val="es-ES"/>
        </w:rPr>
        <w:lastRenderedPageBreak/>
        <w:t>experimentar una transformación admisible. La invariancia se define, por ello, como transporte de propiedades estructurales declaradas bajo una deformación admisible.</w:t>
      </w:r>
    </w:p>
    <w:p w14:paraId="6BAC5AA2" w14:textId="77777777" w:rsidR="009617B6" w:rsidRPr="000B7382" w:rsidRDefault="00C748B7">
      <w:pPr>
        <w:ind w:firstLine="709"/>
        <w:jc w:val="both"/>
        <w:rPr>
          <w:lang w:val="es-ES"/>
        </w:rPr>
      </w:pPr>
      <w:r w:rsidRPr="000B7382">
        <w:rPr>
          <w:lang w:val="es-ES"/>
        </w:rPr>
        <w:t xml:space="preserve">Sea </w:t>
      </w:r>
      <w:r>
        <w:t>φ</w:t>
      </w:r>
      <w:r w:rsidRPr="000B7382">
        <w:rPr>
          <w:lang w:val="es-ES"/>
        </w:rPr>
        <w:t xml:space="preserve">:T0→T1 una deformación. </w:t>
      </w:r>
      <w:r>
        <w:t>φ</w:t>
      </w:r>
      <w:r w:rsidRPr="000B7382">
        <w:rPr>
          <w:lang w:val="es-ES"/>
        </w:rPr>
        <w:t xml:space="preserve"> no es un permiso genérico para modificar una trayectoria hasta que el resultado convenga. Debe acompañarse de un contrato C=(P,</w:t>
      </w:r>
      <w:r>
        <w:t>κ</w:t>
      </w:r>
      <w:r w:rsidRPr="000B7382">
        <w:rPr>
          <w:lang w:val="es-ES"/>
        </w:rPr>
        <w:t xml:space="preserve">), donde P selecciona las propiedades protegidas y </w:t>
      </w:r>
      <w:r>
        <w:t>κ</w:t>
      </w:r>
      <w:r w:rsidRPr="000B7382">
        <w:rPr>
          <w:lang w:val="es-ES"/>
        </w:rPr>
        <w:t xml:space="preserve"> </w:t>
      </w:r>
      <w:proofErr w:type="spellStart"/>
      <w:r w:rsidRPr="000B7382">
        <w:rPr>
          <w:lang w:val="es-ES"/>
        </w:rPr>
        <w:t>especifica</w:t>
      </w:r>
      <w:proofErr w:type="spellEnd"/>
      <w:r w:rsidRPr="000B7382">
        <w:rPr>
          <w:lang w:val="es-ES"/>
        </w:rPr>
        <w:t xml:space="preserve"> para cada una si exige identidad exacta o admite una clase de cambio previamente definida. El contrato debe existir antes de observar el resultado. De otro modo, cualquier pérdida podría reinterpretarse retrospectivamente como transformación aceptable y la noción de invariancia dejaría de ser falsable.</w:t>
      </w:r>
    </w:p>
    <w:p w14:paraId="4E1DDB9B" w14:textId="77777777" w:rsidR="009617B6" w:rsidRDefault="00C748B7">
      <w:pPr>
        <w:spacing w:before="140" w:after="140"/>
        <w:jc w:val="center"/>
      </w:pPr>
      <w:r>
        <w:t>C=(</w:t>
      </w:r>
      <w:proofErr w:type="spellStart"/>
      <w:r>
        <w:t>P,κ</w:t>
      </w:r>
      <w:proofErr w:type="spellEnd"/>
      <w:r>
        <w:t>),     P⊆𝓘,     κ(p)∈{EXACT, ADMISSIBLE_CHANGE}</w:t>
      </w:r>
    </w:p>
    <w:p w14:paraId="6A7EB2BB" w14:textId="77777777" w:rsidR="009617B6" w:rsidRPr="000B7382" w:rsidRDefault="00C748B7">
      <w:pPr>
        <w:spacing w:before="140" w:after="140"/>
        <w:jc w:val="center"/>
        <w:rPr>
          <w:lang w:val="es-ES"/>
        </w:rPr>
      </w:pPr>
      <w:r>
        <w:t>φ</w:t>
      </w:r>
      <w:r w:rsidRPr="000B7382">
        <w:rPr>
          <w:lang w:val="es-ES"/>
        </w:rPr>
        <w:t xml:space="preserve"> : T₀ → T₁</w:t>
      </w:r>
    </w:p>
    <w:p w14:paraId="199B9F94" w14:textId="77777777" w:rsidR="009617B6" w:rsidRPr="000B7382" w:rsidRDefault="00C748B7">
      <w:pPr>
        <w:ind w:firstLine="709"/>
        <w:jc w:val="both"/>
        <w:rPr>
          <w:lang w:val="es-ES"/>
        </w:rPr>
      </w:pPr>
      <w:r w:rsidRPr="000B7382">
        <w:rPr>
          <w:lang w:val="es-ES"/>
        </w:rPr>
        <w:t>La comparación produce un estado por propiedad, no una nota global. PRESERVED indica conservación conforme al contrato; ADMISSIBLY_TRANSFORMED, un cambio autorizado; DRIFTED, una desviación fuera de la transformación declarada sin desaparición completa; LOST, pérdida; y NOT_ESTIMABLE, imposibilidad de determinar el estado con la evidencia disponible. Esta última salida es esencial. Una teoría que obliga a decidir cuando no dispone de información suficiente transforma incertidumbre epistemológica en falsa precisión.</w:t>
      </w:r>
    </w:p>
    <w:p w14:paraId="0245BCF9" w14:textId="77777777" w:rsidR="009617B6" w:rsidRPr="000B7382" w:rsidRDefault="00C748B7">
      <w:pPr>
        <w:ind w:firstLine="709"/>
        <w:jc w:val="both"/>
        <w:rPr>
          <w:lang w:val="es-ES"/>
        </w:rPr>
      </w:pPr>
      <w:r w:rsidRPr="000B7382">
        <w:rPr>
          <w:lang w:val="es-ES"/>
        </w:rPr>
        <w:t>La ausencia deliberada de un score agregado responde al mismo principio. No existe un fundamento general para afirmar que conservar ocho de diez propiedades sea mejor que conservar siete. Una única propiedad puede ser crítica para una tarea mientras otras sean contingentes. Si una aplicación necesita pesos, umbrales o utilidades, estos deben pertenecer al contrato experimental o al dominio, no introducirse como constantes universales del SCC.</w:t>
      </w:r>
    </w:p>
    <w:p w14:paraId="486F4584" w14:textId="77777777" w:rsidR="009617B6" w:rsidRPr="000B7382" w:rsidRDefault="00C748B7">
      <w:pPr>
        <w:ind w:firstLine="709"/>
        <w:jc w:val="both"/>
        <w:rPr>
          <w:lang w:val="es-ES"/>
        </w:rPr>
      </w:pPr>
      <w:r w:rsidRPr="000B7382">
        <w:rPr>
          <w:lang w:val="es-ES"/>
        </w:rPr>
        <w:t xml:space="preserve">Una deformación aislada todavía no describe la historia. Una trayectoria puede atravesar varias realizaciones sucesivas, posiblemente producidas por sistemas, idiomas, modalidades o condiciones computacionales diferentes. La secuencia de esas transformaciones forma una senda de invariancia </w:t>
      </w:r>
      <w:r>
        <w:t>Γ</w:t>
      </w:r>
      <w:r w:rsidRPr="000B7382">
        <w:rPr>
          <w:lang w:val="es-ES"/>
        </w:rPr>
        <w:t>. Cada paso debe conectar realmente el resultado anterior con el siguiente y conservar el mismo conjunto de propiedades protegidas, de modo que la coincidencia entre origen y destino no pueda ocultar lo ocurrido en medio.</w:t>
      </w:r>
    </w:p>
    <w:p w14:paraId="6FCAC779" w14:textId="77777777" w:rsidR="009617B6" w:rsidRPr="000B7382" w:rsidRDefault="00C748B7">
      <w:pPr>
        <w:spacing w:before="140" w:after="140"/>
        <w:jc w:val="center"/>
        <w:rPr>
          <w:lang w:val="es-ES"/>
        </w:rPr>
      </w:pPr>
      <w:r>
        <w:t>Γ</w:t>
      </w:r>
      <w:r w:rsidRPr="000B7382">
        <w:rPr>
          <w:lang w:val="es-ES"/>
        </w:rPr>
        <w:t xml:space="preserve"> = (T₀ —</w:t>
      </w:r>
      <w:r>
        <w:t>φ</w:t>
      </w:r>
      <w:r w:rsidRPr="000B7382">
        <w:rPr>
          <w:lang w:val="es-ES"/>
        </w:rPr>
        <w:t>₁→ T₁ —</w:t>
      </w:r>
      <w:r>
        <w:t>φ</w:t>
      </w:r>
      <w:r w:rsidRPr="000B7382">
        <w:rPr>
          <w:lang w:val="es-ES"/>
        </w:rPr>
        <w:t>₂→ … —</w:t>
      </w:r>
      <w:r>
        <w:t>φ</w:t>
      </w:r>
      <w:r w:rsidRPr="000B7382">
        <w:rPr>
          <w:lang w:val="es-ES"/>
        </w:rPr>
        <w:t>ₙ→ Tₙ)</w:t>
      </w:r>
    </w:p>
    <w:p w14:paraId="51535ABA" w14:textId="77777777" w:rsidR="009617B6" w:rsidRPr="000B7382" w:rsidRDefault="00C748B7">
      <w:pPr>
        <w:ind w:firstLine="709"/>
        <w:jc w:val="both"/>
        <w:rPr>
          <w:lang w:val="es-ES"/>
        </w:rPr>
      </w:pPr>
      <w:r w:rsidRPr="000B7382">
        <w:rPr>
          <w:lang w:val="es-ES"/>
        </w:rPr>
        <w:lastRenderedPageBreak/>
        <w:t xml:space="preserve">Sobre </w:t>
      </w:r>
      <w:r>
        <w:t>Γ</w:t>
      </w:r>
      <w:r w:rsidRPr="000B7382">
        <w:rPr>
          <w:lang w:val="es-ES"/>
        </w:rPr>
        <w:t xml:space="preserve"> aparece el aguante estructural. Para cada propiedad </w:t>
      </w:r>
      <w:proofErr w:type="spellStart"/>
      <w:r w:rsidRPr="000B7382">
        <w:rPr>
          <w:lang w:val="es-ES"/>
        </w:rPr>
        <w:t>Ij</w:t>
      </w:r>
      <w:proofErr w:type="spellEnd"/>
      <w:r w:rsidRPr="000B7382">
        <w:rPr>
          <w:lang w:val="es-ES"/>
        </w:rPr>
        <w:t xml:space="preserve"> se registra su historia respecto del origen y del contrato. Una propiedad puede permanecer preservada durante varios pasos, derivar después, perderse y finalmente reaparecer. Cuando reaparece, el estado RECOVERED expresa recuperación longitudinal. No significa que la propiedad haya sido invariante durante toda la senda. La igualdad del endpoint con el origen no reescribe la historia.</w:t>
      </w:r>
    </w:p>
    <w:p w14:paraId="05CC6F76" w14:textId="77777777" w:rsidR="009617B6" w:rsidRDefault="00C748B7">
      <w:pPr>
        <w:spacing w:before="140" w:after="140"/>
        <w:jc w:val="center"/>
      </w:pPr>
      <w:r>
        <w:t>EΓ(Iⱼ)=[PRESERVED, …, DRIFTED, LOST, …, RECOVERED]</w:t>
      </w:r>
    </w:p>
    <w:p w14:paraId="0EDCA5D6" w14:textId="77777777" w:rsidR="009617B6" w:rsidRPr="000B7382" w:rsidRDefault="00C748B7">
      <w:pPr>
        <w:spacing w:before="140" w:after="140"/>
        <w:jc w:val="center"/>
        <w:rPr>
          <w:lang w:val="es-ES"/>
        </w:rPr>
      </w:pPr>
      <w:r w:rsidRPr="000B7382">
        <w:rPr>
          <w:lang w:val="es-ES"/>
        </w:rPr>
        <w:t>RECOVERY ≠ CONTINUOUS PRESERVATION</w:t>
      </w:r>
    </w:p>
    <w:p w14:paraId="41D2BD69" w14:textId="77777777" w:rsidR="009617B6" w:rsidRPr="000B7382" w:rsidRDefault="00C748B7">
      <w:pPr>
        <w:ind w:firstLine="709"/>
        <w:jc w:val="both"/>
        <w:rPr>
          <w:lang w:val="es-ES"/>
        </w:rPr>
      </w:pPr>
      <w:r w:rsidRPr="000B7382">
        <w:rPr>
          <w:lang w:val="es-ES"/>
        </w:rPr>
        <w:t>Esta diferencia entre recuperación y preservación continua es una de las consecuencias epistemológicas más importantes del formalismo. Permite distinguir un sistema que nunca perdió una propiedad de otro que consiguió reconstruirla después de una ruptura. Ambos pueden terminar en el mismo estado estructural y, sin embargo, no poseen la misma historia. En sistemas longitudinales, esa historia puede determinar qué evidencia sigue vigente, qué inferencias deben reabrirse o qué autoridad puede recuperarse.</w:t>
      </w:r>
    </w:p>
    <w:p w14:paraId="4CB9479A" w14:textId="77777777" w:rsidR="009617B6" w:rsidRPr="000B7382" w:rsidRDefault="00C748B7">
      <w:pPr>
        <w:ind w:firstLine="709"/>
        <w:jc w:val="both"/>
        <w:rPr>
          <w:lang w:val="es-ES"/>
        </w:rPr>
      </w:pPr>
      <w:r w:rsidRPr="000B7382">
        <w:rPr>
          <w:lang w:val="es-ES"/>
        </w:rPr>
        <w:t>La permutación ofrece un caso especialmente limpio para comprobar el transporte. Si una transformación reordena ocurrencias mediante un mapeo conocido y conserva explícitamente las correspondencias entre V y E, el resultado esperado de determinadas propiedades puede calcularse sin pedir a un observador semántico que juzgue si la nueva realización «significa lo mismo». La permutación funciona</w:t>
      </w:r>
      <w:r w:rsidR="00382C8E">
        <w:rPr>
          <w:lang w:val="es-ES"/>
        </w:rPr>
        <w:t>,</w:t>
      </w:r>
      <w:r w:rsidRPr="000B7382">
        <w:rPr>
          <w:lang w:val="es-ES"/>
        </w:rPr>
        <w:t xml:space="preserve"> así</w:t>
      </w:r>
      <w:r w:rsidR="00382C8E">
        <w:rPr>
          <w:lang w:val="es-ES"/>
        </w:rPr>
        <w:t>,</w:t>
      </w:r>
      <w:r w:rsidRPr="000B7382">
        <w:rPr>
          <w:lang w:val="es-ES"/>
        </w:rPr>
        <w:t xml:space="preserve"> como testigo determinista: verifica la metrología antes de utilizar transformaciones cuya conservación semántica sea empírica.</w:t>
      </w:r>
    </w:p>
    <w:p w14:paraId="7AFCAC58" w14:textId="77777777" w:rsidR="009617B6" w:rsidRPr="000B7382" w:rsidRDefault="00C748B7">
      <w:pPr>
        <w:spacing w:before="140" w:after="140"/>
        <w:jc w:val="center"/>
        <w:rPr>
          <w:lang w:val="es-ES"/>
        </w:rPr>
      </w:pPr>
      <w:r w:rsidRPr="000B7382">
        <w:rPr>
          <w:lang w:val="es-ES"/>
        </w:rPr>
        <w:t>T —P→ T′,     P:V↔V′ y E↔E′</w:t>
      </w:r>
    </w:p>
    <w:p w14:paraId="4A6C9E29" w14:textId="77777777" w:rsidR="009617B6" w:rsidRPr="000B7382" w:rsidRDefault="00C748B7">
      <w:pPr>
        <w:ind w:firstLine="709"/>
        <w:jc w:val="both"/>
        <w:rPr>
          <w:lang w:val="es-ES"/>
        </w:rPr>
      </w:pPr>
      <w:r w:rsidRPr="000B7382">
        <w:rPr>
          <w:lang w:val="es-ES"/>
        </w:rPr>
        <w:t xml:space="preserve">La consecuencia es una frontera que la teoría debe conservar con especial cuidado: conservación estructural no implica conservación semántica. El SCC puede establecer que una propiedad declarada ha sobrevivido a </w:t>
      </w:r>
      <w:r>
        <w:t>φ</w:t>
      </w:r>
      <w:r w:rsidRPr="000B7382">
        <w:rPr>
          <w:lang w:val="es-ES"/>
        </w:rPr>
        <w:t>; no puede deducir únicamente de ese hecho que la proposición, la intención o la verdad expresada se hayan conservado. Esa segunda afirmación necesita evidencia independiente en la frontera semántica. Precisamente por eso la invariancia puede convertirse después en una hipótesis experimental y no en una conclusión circular del formalismo.</w:t>
      </w:r>
    </w:p>
    <w:p w14:paraId="43FC5DD7" w14:textId="77777777" w:rsidR="009617B6" w:rsidRDefault="00C748B7">
      <w:pPr>
        <w:spacing w:before="140" w:after="140"/>
        <w:jc w:val="center"/>
      </w:pPr>
      <w:proofErr w:type="spellStart"/>
      <w:r>
        <w:t>StructuralConservation</w:t>
      </w:r>
      <w:proofErr w:type="spellEnd"/>
      <w:r>
        <w:t xml:space="preserve">(T₀,Tₙ)  ⊬  </w:t>
      </w:r>
      <w:proofErr w:type="spellStart"/>
      <w:r>
        <w:t>SemanticConservation</w:t>
      </w:r>
      <w:proofErr w:type="spellEnd"/>
      <w:r>
        <w:t>(T₀,Tₙ)</w:t>
      </w:r>
    </w:p>
    <w:p w14:paraId="43A8DDDE" w14:textId="77777777" w:rsidR="009617B6" w:rsidRPr="000B7382" w:rsidRDefault="00C748B7">
      <w:pPr>
        <w:ind w:firstLine="709"/>
        <w:jc w:val="both"/>
        <w:rPr>
          <w:lang w:val="es-ES"/>
        </w:rPr>
      </w:pPr>
      <w:r w:rsidRPr="000B7382">
        <w:rPr>
          <w:lang w:val="es-ES"/>
        </w:rPr>
        <w:lastRenderedPageBreak/>
        <w:t>Hasta aquí todas las propiedades han sido derivadas de la trayectoria o de transformaciones explícitas sobre ella. La geometría admite, sin embargo, una segunda capa que requiere información adicional. Un grafo de ocurrencias no es automáticamente un poliedro. Para obtener una realización poliédrica hacen falta caras, incidencias y estructura local que T no determina por sí sola. Por ello, ninguna figura puede inferirse a partir de la apariencia de un dibujo ni de una coincidencia parcial de conteos.</w:t>
      </w:r>
    </w:p>
    <w:p w14:paraId="4054628B" w14:textId="77777777" w:rsidR="009617B6" w:rsidRPr="000B7382" w:rsidRDefault="00C748B7">
      <w:pPr>
        <w:spacing w:before="140" w:after="140"/>
        <w:jc w:val="center"/>
        <w:rPr>
          <w:lang w:val="es-ES"/>
        </w:rPr>
      </w:pPr>
      <w:r w:rsidRPr="000B7382">
        <w:rPr>
          <w:lang w:val="es-ES"/>
        </w:rPr>
        <w:t xml:space="preserve">T ↛ </w:t>
      </w:r>
      <w:r>
        <w:t>𝒫</w:t>
      </w:r>
      <w:r w:rsidRPr="000B7382">
        <w:rPr>
          <w:lang w:val="es-ES"/>
        </w:rPr>
        <w:t xml:space="preserve">        (T,W</w:t>
      </w:r>
      <w:r>
        <w:t>ρ</w:t>
      </w:r>
      <w:r w:rsidRPr="000B7382">
        <w:rPr>
          <w:lang w:val="es-ES"/>
        </w:rPr>
        <w:t xml:space="preserve">) → </w:t>
      </w:r>
      <w:r>
        <w:t>𝒫</w:t>
      </w:r>
    </w:p>
    <w:p w14:paraId="0055409F" w14:textId="77777777" w:rsidR="009617B6" w:rsidRPr="000B7382" w:rsidRDefault="00C748B7">
      <w:pPr>
        <w:ind w:firstLine="709"/>
        <w:jc w:val="both"/>
        <w:rPr>
          <w:lang w:val="es-ES"/>
        </w:rPr>
      </w:pPr>
      <w:r w:rsidRPr="000B7382">
        <w:rPr>
          <w:lang w:val="es-ES"/>
        </w:rPr>
        <w:t>W</w:t>
      </w:r>
      <w:r>
        <w:t>ρ</w:t>
      </w:r>
      <w:r w:rsidRPr="000B7382">
        <w:rPr>
          <w:lang w:val="es-ES"/>
        </w:rPr>
        <w:t xml:space="preserve"> es un testigo de realización. Su función es aportar la información de incidencia necesaria para construir </w:t>
      </w:r>
      <w:r>
        <w:t>𝒫</w:t>
      </w:r>
      <w:r w:rsidRPr="000B7382">
        <w:rPr>
          <w:lang w:val="es-ES"/>
        </w:rPr>
        <w:t>=(V,E,F,</w:t>
      </w:r>
      <w:r>
        <w:t>𝓘</w:t>
      </w:r>
      <w:r w:rsidRPr="000B7382">
        <w:rPr>
          <w:lang w:val="es-ES"/>
        </w:rPr>
        <w:t xml:space="preserve">P) de manera compatible con el esqueleto no dirigido permitido por la trayectoria. La introducción del witness protege una frontera epistemológica análoga a la que </w:t>
      </w:r>
      <w:r>
        <w:t>Ω</w:t>
      </w:r>
      <w:r w:rsidRPr="000B7382">
        <w:rPr>
          <w:lang w:val="es-ES"/>
        </w:rPr>
        <w:t xml:space="preserve"> protegía al comienzo: cuando el objeto fundacional no contiene información suficiente, la teoría no debe esconder información extra dentro de una función aparentemente automática.</w:t>
      </w:r>
    </w:p>
    <w:p w14:paraId="619CCA3C" w14:textId="77777777" w:rsidR="009617B6" w:rsidRPr="000B7382" w:rsidRDefault="00C748B7">
      <w:pPr>
        <w:ind w:firstLine="709"/>
        <w:jc w:val="both"/>
        <w:rPr>
          <w:lang w:val="es-ES"/>
        </w:rPr>
      </w:pPr>
      <w:r w:rsidRPr="000B7382">
        <w:rPr>
          <w:lang w:val="es-ES"/>
        </w:rPr>
        <w:t>La realización poliédrica es combinatoria, no visual. Sus caras poseen ciclos canónicos; sus figuras de vértice deben derivarse de aristas y esquinas faciales incidentes; sus flags son ternas incidentes de vértice, arista y cara. La regularidad exige algo más que uniformidad de grados o coincidencia de números. Requiere simetría de incidencia. Una forma es flag-transitive cuando los automorfismos de incidencia actúan con una sola órbita sobre el conjunto de flags (</w:t>
      </w:r>
      <w:proofErr w:type="spellStart"/>
      <w:r w:rsidRPr="000B7382">
        <w:rPr>
          <w:lang w:val="es-ES"/>
        </w:rPr>
        <w:t>Coxeter</w:t>
      </w:r>
      <w:proofErr w:type="spellEnd"/>
      <w:r w:rsidRPr="000B7382">
        <w:rPr>
          <w:lang w:val="es-ES"/>
        </w:rPr>
        <w:t>, 1973; Jones y Singerman, 1978).</w:t>
      </w:r>
    </w:p>
    <w:p w14:paraId="57073BA9" w14:textId="77777777" w:rsidR="009617B6" w:rsidRPr="000B7382" w:rsidRDefault="00C748B7">
      <w:pPr>
        <w:spacing w:before="140" w:after="140"/>
        <w:jc w:val="center"/>
        <w:rPr>
          <w:lang w:val="es-ES"/>
        </w:rPr>
      </w:pPr>
      <w:r>
        <w:t>𝒫</w:t>
      </w:r>
      <w:r w:rsidRPr="000B7382">
        <w:rPr>
          <w:lang w:val="es-ES"/>
        </w:rPr>
        <w:t>=(V,E,F,</w:t>
      </w:r>
      <w:r>
        <w:t>𝓘</w:t>
      </w:r>
      <w:r w:rsidRPr="000B7382">
        <w:rPr>
          <w:lang w:val="es-ES"/>
        </w:rPr>
        <w:t>P)</w:t>
      </w:r>
    </w:p>
    <w:p w14:paraId="4B889EC8" w14:textId="77777777" w:rsidR="009617B6" w:rsidRPr="000B7382" w:rsidRDefault="00C748B7">
      <w:pPr>
        <w:spacing w:before="140" w:after="140"/>
        <w:jc w:val="center"/>
        <w:rPr>
          <w:lang w:val="es-ES"/>
        </w:rPr>
      </w:pPr>
      <w:r w:rsidRPr="000B7382">
        <w:rPr>
          <w:lang w:val="es-ES"/>
        </w:rPr>
        <w:t>Flag(</w:t>
      </w:r>
      <w:r>
        <w:t>𝒫</w:t>
      </w:r>
      <w:r w:rsidRPr="000B7382">
        <w:rPr>
          <w:lang w:val="es-ES"/>
        </w:rPr>
        <w:t>)={(</w:t>
      </w:r>
      <w:proofErr w:type="spellStart"/>
      <w:r w:rsidRPr="000B7382">
        <w:rPr>
          <w:lang w:val="es-ES"/>
        </w:rPr>
        <w:t>v,e,f</w:t>
      </w:r>
      <w:proofErr w:type="spellEnd"/>
      <w:r w:rsidRPr="000B7382">
        <w:rPr>
          <w:lang w:val="es-ES"/>
        </w:rPr>
        <w:t xml:space="preserve">) | </w:t>
      </w:r>
      <w:proofErr w:type="spellStart"/>
      <w:r w:rsidRPr="000B7382">
        <w:rPr>
          <w:lang w:val="es-ES"/>
        </w:rPr>
        <w:t>v∈e⊂f</w:t>
      </w:r>
      <w:proofErr w:type="spellEnd"/>
      <w:r w:rsidRPr="000B7382">
        <w:rPr>
          <w:lang w:val="es-ES"/>
        </w:rPr>
        <w:t>}</w:t>
      </w:r>
    </w:p>
    <w:p w14:paraId="53403712" w14:textId="77777777" w:rsidR="009617B6" w:rsidRDefault="00C748B7">
      <w:pPr>
        <w:spacing w:before="140" w:after="140"/>
        <w:jc w:val="center"/>
      </w:pPr>
      <w:r>
        <w:t>Regularity(𝒫) ⇒ |Flag(𝒫)/</w:t>
      </w:r>
      <w:proofErr w:type="spellStart"/>
      <w:r>
        <w:t>Aut</w:t>
      </w:r>
      <w:proofErr w:type="spellEnd"/>
      <w:r>
        <w:t>(𝒫)|=1</w:t>
      </w:r>
    </w:p>
    <w:p w14:paraId="618D9444" w14:textId="77777777" w:rsidR="009617B6" w:rsidRPr="000B7382" w:rsidRDefault="00C748B7">
      <w:pPr>
        <w:ind w:firstLine="709"/>
        <w:jc w:val="both"/>
        <w:rPr>
          <w:lang w:val="es-ES"/>
        </w:rPr>
      </w:pPr>
      <w:r w:rsidRPr="000B7382">
        <w:rPr>
          <w:lang w:val="es-ES"/>
        </w:rPr>
        <w:t xml:space="preserve">Solo después de satisfacer esas condiciones puede derivarse un símbolo de </w:t>
      </w:r>
      <w:proofErr w:type="spellStart"/>
      <w:r w:rsidRPr="000B7382">
        <w:rPr>
          <w:lang w:val="es-ES"/>
        </w:rPr>
        <w:t>Schläfli</w:t>
      </w:r>
      <w:proofErr w:type="spellEnd"/>
      <w:r w:rsidRPr="000B7382">
        <w:rPr>
          <w:lang w:val="es-ES"/>
        </w:rPr>
        <w:t xml:space="preserve"> {</w:t>
      </w:r>
      <w:proofErr w:type="spellStart"/>
      <w:r w:rsidRPr="000B7382">
        <w:rPr>
          <w:lang w:val="es-ES"/>
        </w:rPr>
        <w:t>p,q</w:t>
      </w:r>
      <w:proofErr w:type="spellEnd"/>
      <w:r w:rsidRPr="000B7382">
        <w:rPr>
          <w:lang w:val="es-ES"/>
        </w:rPr>
        <w:t>}, donde p caracteriza el tipo de cara y q la figura de vértice. La inversión {</w:t>
      </w:r>
      <w:proofErr w:type="spellStart"/>
      <w:r w:rsidRPr="000B7382">
        <w:rPr>
          <w:lang w:val="es-ES"/>
        </w:rPr>
        <w:t>p,q</w:t>
      </w:r>
      <w:proofErr w:type="spellEnd"/>
      <w:r w:rsidRPr="000B7382">
        <w:rPr>
          <w:lang w:val="es-ES"/>
        </w:rPr>
        <w:t>}↦{</w:t>
      </w:r>
      <w:proofErr w:type="spellStart"/>
      <w:r w:rsidRPr="000B7382">
        <w:rPr>
          <w:lang w:val="es-ES"/>
        </w:rPr>
        <w:t>q,p</w:t>
      </w:r>
      <w:proofErr w:type="spellEnd"/>
      <w:r w:rsidRPr="000B7382">
        <w:rPr>
          <w:lang w:val="es-ES"/>
        </w:rPr>
        <w:t>} define la dualidad clásica. El SCC adopta esta notación como referencia matemática externa; no la crea ni modifica su significado para acomodarla a una trayectoria (</w:t>
      </w:r>
      <w:proofErr w:type="spellStart"/>
      <w:r w:rsidRPr="000B7382">
        <w:rPr>
          <w:lang w:val="es-ES"/>
        </w:rPr>
        <w:t>Schläfli</w:t>
      </w:r>
      <w:proofErr w:type="spellEnd"/>
      <w:r w:rsidRPr="000B7382">
        <w:rPr>
          <w:lang w:val="es-ES"/>
        </w:rPr>
        <w:t xml:space="preserve">, 1852/1901; </w:t>
      </w:r>
      <w:proofErr w:type="spellStart"/>
      <w:r w:rsidRPr="000B7382">
        <w:rPr>
          <w:lang w:val="es-ES"/>
        </w:rPr>
        <w:t>Coxeter</w:t>
      </w:r>
      <w:proofErr w:type="spellEnd"/>
      <w:r w:rsidRPr="000B7382">
        <w:rPr>
          <w:lang w:val="es-ES"/>
        </w:rPr>
        <w:t>, 1973).</w:t>
      </w:r>
    </w:p>
    <w:p w14:paraId="0F7DCFAB" w14:textId="77777777" w:rsidR="009617B6" w:rsidRPr="000B7382" w:rsidRDefault="00C748B7">
      <w:pPr>
        <w:ind w:firstLine="709"/>
        <w:jc w:val="both"/>
        <w:rPr>
          <w:lang w:val="es-ES"/>
        </w:rPr>
      </w:pPr>
      <w:r w:rsidRPr="000B7382">
        <w:rPr>
          <w:lang w:val="es-ES"/>
        </w:rPr>
        <w:t>Las cinco familias platónicas y las cuatro familias de Kepler-</w:t>
      </w:r>
      <w:proofErr w:type="spellStart"/>
      <w:r w:rsidRPr="000B7382">
        <w:rPr>
          <w:lang w:val="es-ES"/>
        </w:rPr>
        <w:t>Poinsot</w:t>
      </w:r>
      <w:proofErr w:type="spellEnd"/>
      <w:r w:rsidRPr="000B7382">
        <w:rPr>
          <w:lang w:val="es-ES"/>
        </w:rPr>
        <w:t xml:space="preserve"> proporcionan nueve referencias regulares canónicas bajo la clasificación utilizada. Funcionan como controles externos de simetría, no como nueve clases de pensamiento. Una realización irregular sigue siendo una realización legítima. La teoría no asigna mayor verdad, inteligencia, estabilidad o calidad cognitiva a una trayectoria por corresponder con un </w:t>
      </w:r>
      <w:r w:rsidRPr="000B7382">
        <w:rPr>
          <w:lang w:val="es-ES"/>
        </w:rPr>
        <w:lastRenderedPageBreak/>
        <w:t>tetraedro, un cubo, un octaedro, un dodecaedro, un icosaedro o cualquiera de las cuatro familias estrelladas.</w:t>
      </w:r>
    </w:p>
    <w:p w14:paraId="68949A3A" w14:textId="77777777" w:rsidR="009617B6" w:rsidRPr="000B7382" w:rsidRDefault="00C748B7">
      <w:pPr>
        <w:ind w:firstLine="709"/>
        <w:jc w:val="both"/>
        <w:rPr>
          <w:lang w:val="es-ES"/>
        </w:rPr>
      </w:pPr>
      <w:r w:rsidRPr="000B7382">
        <w:rPr>
          <w:lang w:val="es-ES"/>
        </w:rPr>
        <w:t>La característica de Euler ofrece un ejemplo particularmente útil de la disciplina que exige esta capa. Para poliedros convexos de género cero</w:t>
      </w:r>
      <w:r w:rsidR="00765E88">
        <w:rPr>
          <w:lang w:val="es-ES"/>
        </w:rPr>
        <w:t>,</w:t>
      </w:r>
      <w:r w:rsidRPr="000B7382">
        <w:rPr>
          <w:lang w:val="es-ES"/>
        </w:rPr>
        <w:t xml:space="preserve"> </w:t>
      </w:r>
      <w:r>
        <w:t>χ</w:t>
      </w:r>
      <w:r w:rsidRPr="000B7382">
        <w:rPr>
          <w:lang w:val="es-ES"/>
        </w:rPr>
        <w:t>=V-E+F=2</w:t>
      </w:r>
      <w:r w:rsidR="00765E88">
        <w:rPr>
          <w:lang w:val="es-ES"/>
        </w:rPr>
        <w:t>,</w:t>
      </w:r>
      <w:r w:rsidRPr="000B7382">
        <w:rPr>
          <w:lang w:val="es-ES"/>
        </w:rPr>
        <w:t xml:space="preserve"> </w:t>
      </w:r>
      <w:r w:rsidR="00765E88">
        <w:rPr>
          <w:lang w:val="es-ES"/>
        </w:rPr>
        <w:t>s</w:t>
      </w:r>
      <w:r w:rsidRPr="000B7382">
        <w:rPr>
          <w:lang w:val="es-ES"/>
        </w:rPr>
        <w:t>u valor muestra cómo una propiedad topológica puede permanecer estable bajo deformaciones que alteran la apariencia geométrica. Pero su dominio de validez importa tanto como la fórmula. Aplicarla indiscriminadamente a realizaciones estrelladas o a estructuras celulares distintas produciría una falsa universalidad. El SCC conserva la característica como observable de las caras declaradas, no como criterio mágico de validez (Euler, 1758; Cromwell, 1997).</w:t>
      </w:r>
    </w:p>
    <w:p w14:paraId="27ED8B5F" w14:textId="77777777" w:rsidR="009617B6" w:rsidRPr="000B7382" w:rsidRDefault="00C748B7">
      <w:pPr>
        <w:spacing w:before="140" w:after="140"/>
        <w:jc w:val="center"/>
        <w:rPr>
          <w:lang w:val="es-ES"/>
        </w:rPr>
      </w:pPr>
      <w:r>
        <w:t>χ</w:t>
      </w:r>
      <w:r w:rsidRPr="000B7382">
        <w:rPr>
          <w:lang w:val="es-ES"/>
        </w:rPr>
        <w:t xml:space="preserve"> = V - E + F</w:t>
      </w:r>
    </w:p>
    <w:p w14:paraId="5F088F5B" w14:textId="77777777" w:rsidR="009617B6" w:rsidRPr="000B7382" w:rsidRDefault="00C748B7">
      <w:pPr>
        <w:ind w:firstLine="709"/>
        <w:jc w:val="both"/>
        <w:rPr>
          <w:lang w:val="es-ES"/>
        </w:rPr>
      </w:pPr>
      <w:r w:rsidRPr="000B7382">
        <w:rPr>
          <w:lang w:val="es-ES"/>
        </w:rPr>
        <w:t xml:space="preserve">La correspondencia con una familia canónica debe decidirse, por ello, mediante predicados explícitos: conteos de vértices, aristas y caras; conectividad; incidencia de aristas; uniformidad y tipo de caras; grado; figura de vértice; símbolo de </w:t>
      </w:r>
      <w:proofErr w:type="spellStart"/>
      <w:r w:rsidRPr="000B7382">
        <w:rPr>
          <w:lang w:val="es-ES"/>
        </w:rPr>
        <w:t>Schläfli</w:t>
      </w:r>
      <w:proofErr w:type="spellEnd"/>
      <w:r w:rsidRPr="000B7382">
        <w:rPr>
          <w:lang w:val="es-ES"/>
        </w:rPr>
        <w:t>; y transitividad de flags. La coincidencia parcial no se convierte en una puntuación de parecido. Puede existir ausencia de correspondencia, coincidencia parcial de predicados, compatibilidad de incidencia o correspondencia completa con una familia regular. La clasificación pretende impedir pareidolia geométrica: una figura no recibe un nombre porque se le parezca.</w:t>
      </w:r>
    </w:p>
    <w:p w14:paraId="667079B6" w14:textId="77777777" w:rsidR="009617B6" w:rsidRPr="000B7382" w:rsidRDefault="00C748B7">
      <w:pPr>
        <w:ind w:firstLine="709"/>
        <w:jc w:val="both"/>
        <w:rPr>
          <w:lang w:val="es-ES"/>
        </w:rPr>
      </w:pPr>
      <w:r w:rsidRPr="000B7382">
        <w:rPr>
          <w:lang w:val="es-ES"/>
        </w:rPr>
        <w:t>Esta capa introduce una segunda involución. D transforma {</w:t>
      </w:r>
      <w:proofErr w:type="spellStart"/>
      <w:r w:rsidRPr="000B7382">
        <w:rPr>
          <w:lang w:val="es-ES"/>
        </w:rPr>
        <w:t>p,q</w:t>
      </w:r>
      <w:proofErr w:type="spellEnd"/>
      <w:r w:rsidRPr="000B7382">
        <w:rPr>
          <w:lang w:val="es-ES"/>
        </w:rPr>
        <w:t>} en {</w:t>
      </w:r>
      <w:proofErr w:type="spellStart"/>
      <w:r w:rsidRPr="000B7382">
        <w:rPr>
          <w:lang w:val="es-ES"/>
        </w:rPr>
        <w:t>q,p</w:t>
      </w:r>
      <w:proofErr w:type="spellEnd"/>
      <w:r w:rsidRPr="000B7382">
        <w:rPr>
          <w:lang w:val="es-ES"/>
        </w:rPr>
        <w:t>}; O intercambia CONVERGENT y DIVERGENT. Ambas operaciones satisfacen una inversión doble, pero compartir esa propiedad algebraica no demuestra que sean la misma operación. Identificarlas sería confundir una dualidad de incidencia con una inversión inferencial.</w:t>
      </w:r>
    </w:p>
    <w:p w14:paraId="03FA2B4A" w14:textId="77777777" w:rsidR="009617B6" w:rsidRPr="000B7382" w:rsidRDefault="00C748B7">
      <w:pPr>
        <w:spacing w:before="140" w:after="140"/>
        <w:jc w:val="center"/>
        <w:rPr>
          <w:lang w:val="es-ES"/>
        </w:rPr>
      </w:pPr>
      <w:r w:rsidRPr="000B7382">
        <w:rPr>
          <w:lang w:val="es-ES"/>
        </w:rPr>
        <w:t>D({</w:t>
      </w:r>
      <w:proofErr w:type="spellStart"/>
      <w:r w:rsidRPr="000B7382">
        <w:rPr>
          <w:lang w:val="es-ES"/>
        </w:rPr>
        <w:t>p,q</w:t>
      </w:r>
      <w:proofErr w:type="spellEnd"/>
      <w:r w:rsidRPr="000B7382">
        <w:rPr>
          <w:lang w:val="es-ES"/>
        </w:rPr>
        <w:t>})={</w:t>
      </w:r>
      <w:proofErr w:type="spellStart"/>
      <w:r w:rsidRPr="000B7382">
        <w:rPr>
          <w:lang w:val="es-ES"/>
        </w:rPr>
        <w:t>q,p</w:t>
      </w:r>
      <w:proofErr w:type="spellEnd"/>
      <w:r w:rsidRPr="000B7382">
        <w:rPr>
          <w:lang w:val="es-ES"/>
        </w:rPr>
        <w:t>}        D²=id        O²=id        O≠D</w:t>
      </w:r>
    </w:p>
    <w:p w14:paraId="2F5B6623" w14:textId="77777777" w:rsidR="009617B6" w:rsidRPr="000B7382" w:rsidRDefault="00C748B7">
      <w:pPr>
        <w:ind w:firstLine="709"/>
        <w:jc w:val="both"/>
        <w:rPr>
          <w:lang w:val="es-ES"/>
        </w:rPr>
      </w:pPr>
      <w:r w:rsidRPr="000B7382">
        <w:rPr>
          <w:lang w:val="es-ES"/>
        </w:rPr>
        <w:t xml:space="preserve">La pregunta matemáticamente interesante es más estricta. Si </w:t>
      </w:r>
      <w:r>
        <w:t>ρ</w:t>
      </w:r>
      <w:r w:rsidRPr="000B7382">
        <w:rPr>
          <w:lang w:val="es-ES"/>
        </w:rPr>
        <w:t xml:space="preserve"> designa una clase de realización desde trayectorias SCC hacia estructuras de incidencia, puede preguntarse si existe algún dominio en el que invertir primero la dirección y realizar después produzca el mismo resultado que realizar primero y d</w:t>
      </w:r>
      <w:r w:rsidR="00684619">
        <w:rPr>
          <w:lang w:val="es-ES"/>
        </w:rPr>
        <w:t>ualizar</w:t>
      </w:r>
      <w:r w:rsidRPr="000B7382">
        <w:rPr>
          <w:lang w:val="es-ES"/>
        </w:rPr>
        <w:t xml:space="preserve"> después. La conmutatividad de ese diagrama no se presupone. </w:t>
      </w:r>
      <w:r w:rsidR="00A55F98">
        <w:rPr>
          <w:lang w:val="es-ES"/>
        </w:rPr>
        <w:t>Más bien, c</w:t>
      </w:r>
      <w:r w:rsidRPr="000B7382">
        <w:rPr>
          <w:lang w:val="es-ES"/>
        </w:rPr>
        <w:t>onstituye una frontera de teorema.</w:t>
      </w:r>
    </w:p>
    <w:p w14:paraId="606A25A7" w14:textId="77777777" w:rsidR="009617B6" w:rsidRPr="000B7382" w:rsidRDefault="00C748B7">
      <w:pPr>
        <w:spacing w:before="140" w:after="140"/>
        <w:jc w:val="center"/>
        <w:rPr>
          <w:lang w:val="es-ES"/>
        </w:rPr>
      </w:pPr>
      <w:r>
        <w:t>ρ</w:t>
      </w:r>
      <w:r w:rsidRPr="000B7382">
        <w:rPr>
          <w:lang w:val="es-ES"/>
        </w:rPr>
        <w:t xml:space="preserve"> ∘ O  ?=  D ∘ </w:t>
      </w:r>
      <w:r>
        <w:t>ρ</w:t>
      </w:r>
    </w:p>
    <w:p w14:paraId="633368CF" w14:textId="77777777" w:rsidR="009617B6" w:rsidRPr="000B7382" w:rsidRDefault="00C748B7">
      <w:pPr>
        <w:ind w:firstLine="709"/>
        <w:jc w:val="both"/>
        <w:rPr>
          <w:lang w:val="es-ES"/>
        </w:rPr>
      </w:pPr>
      <w:r w:rsidRPr="000B7382">
        <w:rPr>
          <w:lang w:val="es-ES"/>
        </w:rPr>
        <w:lastRenderedPageBreak/>
        <w:t>Si la igualdad pudiera demostrarse bajo condiciones explícitas, aparecería una correspondencia formal no trivial entre la dualidad inferencial y la dualidad poliédrica. Si fracasara, el resultado sería igualmente informativo: demostraría que la semejanza entre ambas involuciones no se extiende a una equivalencia estructural general. Este es el tipo de frontera que una teoría falsable debe conservar abierta en lugar de resolver por definición.</w:t>
      </w:r>
    </w:p>
    <w:p w14:paraId="4648B1AE" w14:textId="77777777" w:rsidR="009617B6" w:rsidRPr="000B7382" w:rsidRDefault="00C748B7">
      <w:pPr>
        <w:ind w:firstLine="709"/>
        <w:jc w:val="both"/>
        <w:rPr>
          <w:lang w:val="es-ES"/>
        </w:rPr>
      </w:pPr>
      <w:r w:rsidRPr="000B7382">
        <w:rPr>
          <w:lang w:val="es-ES"/>
        </w:rPr>
        <w:t xml:space="preserve">La capa poliédrica puede incorporarse al mismo cálculo de transporte sin crear una segunda idea de invariancia. Las propiedades de </w:t>
      </w:r>
      <w:r>
        <w:t>𝒫</w:t>
      </w:r>
      <w:r w:rsidRPr="000B7382">
        <w:rPr>
          <w:lang w:val="es-ES"/>
        </w:rPr>
        <w:t xml:space="preserve"> forman otro perfil, pero el principio permanece: declarar qué se protege, aplicar una transformación y registrar preservación, cambio admisible, deriva, pérdida, no estimabilidad y, longitudinalmente, recuperación. Una trayectoria puede conservar dirección y endpoints mientras pierde una correspondencia poliédrica; puede conservar incidencias mientras modifica propiedades radiales. El formalismo registra la combinación sin decidir automáticamente si es deseable.</w:t>
      </w:r>
    </w:p>
    <w:p w14:paraId="6DD529F0" w14:textId="77777777" w:rsidR="009617B6" w:rsidRPr="000B7382" w:rsidRDefault="00C748B7">
      <w:pPr>
        <w:ind w:firstLine="709"/>
        <w:jc w:val="both"/>
        <w:rPr>
          <w:lang w:val="es-ES"/>
        </w:rPr>
      </w:pPr>
      <w:r w:rsidRPr="000B7382">
        <w:rPr>
          <w:lang w:val="es-ES"/>
        </w:rPr>
        <w:t xml:space="preserve">Llegados a este punto, la geometría inferencial discreta puede formularse como una cadena de objetos cuya dependencia es explícita. De </w:t>
      </w:r>
      <w:r>
        <w:t>Ω</w:t>
      </w:r>
      <w:r w:rsidRPr="000B7382">
        <w:rPr>
          <w:lang w:val="es-ES"/>
        </w:rPr>
        <w:t xml:space="preserve"> no se deriva una coordenada: </w:t>
      </w:r>
      <w:r>
        <w:t>Ω</w:t>
      </w:r>
      <w:r w:rsidRPr="000B7382">
        <w:rPr>
          <w:lang w:val="es-ES"/>
        </w:rPr>
        <w:t xml:space="preserve"> delimita dónde la representación todavía no existe. Del alfabeto SCC y de una observación positiva surge T. De T se derivan perfiles de propiedades. Una deformación </w:t>
      </w:r>
      <w:r>
        <w:t>φ</w:t>
      </w:r>
      <w:r w:rsidRPr="000B7382">
        <w:rPr>
          <w:lang w:val="es-ES"/>
        </w:rPr>
        <w:t xml:space="preserve"> permite transportar esas propiedades; una secuencia </w:t>
      </w:r>
      <w:r>
        <w:t>Γ</w:t>
      </w:r>
      <w:r w:rsidRPr="000B7382">
        <w:rPr>
          <w:lang w:val="es-ES"/>
        </w:rPr>
        <w:t xml:space="preserve"> permite estudiar su aguante. Solo cuando existe un witness W</w:t>
      </w:r>
      <w:r>
        <w:t>ρ</w:t>
      </w:r>
      <w:r w:rsidRPr="000B7382">
        <w:rPr>
          <w:lang w:val="es-ES"/>
        </w:rPr>
        <w:t xml:space="preserve"> puede añadirse una realización de incidencia </w:t>
      </w:r>
      <w:r>
        <w:t>𝒫</w:t>
      </w:r>
      <w:r w:rsidRPr="000B7382">
        <w:rPr>
          <w:lang w:val="es-ES"/>
        </w:rPr>
        <w:t xml:space="preserve"> y contrastarla con regularidades externas. Cada flecha de la cadena introduce exactamente la información necesaria para el siguiente nivel y ninguna capa posterior debe reescribir retrospectivamente la anterior.</w:t>
      </w:r>
    </w:p>
    <w:p w14:paraId="25B6D234" w14:textId="77777777" w:rsidR="009617B6" w:rsidRPr="000B7382" w:rsidRDefault="00C748B7">
      <w:pPr>
        <w:spacing w:before="140" w:after="140"/>
        <w:jc w:val="center"/>
        <w:rPr>
          <w:lang w:val="es-ES"/>
        </w:rPr>
      </w:pPr>
      <w:r>
        <w:t>Ω</w:t>
      </w:r>
      <w:r w:rsidRPr="000B7382">
        <w:rPr>
          <w:lang w:val="es-ES"/>
        </w:rPr>
        <w:t xml:space="preserve"> → SCC → T → </w:t>
      </w:r>
      <w:r>
        <w:t>𝓘</w:t>
      </w:r>
      <w:r w:rsidRPr="000B7382">
        <w:rPr>
          <w:lang w:val="es-ES"/>
        </w:rPr>
        <w:t xml:space="preserve">(T) → </w:t>
      </w:r>
      <w:r>
        <w:t>φ</w:t>
      </w:r>
      <w:r w:rsidRPr="000B7382">
        <w:rPr>
          <w:lang w:val="es-ES"/>
        </w:rPr>
        <w:t xml:space="preserve"> → </w:t>
      </w:r>
      <w:r>
        <w:t>Γ</w:t>
      </w:r>
      <w:r w:rsidRPr="000B7382">
        <w:rPr>
          <w:lang w:val="es-ES"/>
        </w:rPr>
        <w:t xml:space="preserve"> → </w:t>
      </w:r>
      <w:proofErr w:type="spellStart"/>
      <w:r w:rsidRPr="000B7382">
        <w:rPr>
          <w:lang w:val="es-ES"/>
        </w:rPr>
        <w:t>Endurance</w:t>
      </w:r>
      <w:proofErr w:type="spellEnd"/>
    </w:p>
    <w:p w14:paraId="71AACBA9" w14:textId="77777777" w:rsidR="009617B6" w:rsidRDefault="00C748B7">
      <w:pPr>
        <w:spacing w:before="140" w:after="140"/>
        <w:jc w:val="center"/>
      </w:pPr>
      <w:r>
        <w:t>(</w:t>
      </w:r>
      <w:proofErr w:type="spellStart"/>
      <w:r>
        <w:t>T,Wρ</w:t>
      </w:r>
      <w:proofErr w:type="spellEnd"/>
      <w:r>
        <w:t>) → 𝒫 → Regularity(𝒫) → {</w:t>
      </w:r>
      <w:proofErr w:type="spellStart"/>
      <w:r>
        <w:t>p,q</w:t>
      </w:r>
      <w:proofErr w:type="spellEnd"/>
      <w:r>
        <w:t>} → Canonical correspondence</w:t>
      </w:r>
    </w:p>
    <w:p w14:paraId="40540A21" w14:textId="77777777" w:rsidR="009617B6" w:rsidRPr="000B7382" w:rsidRDefault="00C748B7">
      <w:pPr>
        <w:ind w:firstLine="709"/>
        <w:jc w:val="both"/>
        <w:rPr>
          <w:lang w:val="es-ES"/>
        </w:rPr>
      </w:pPr>
      <w:r w:rsidRPr="000B7382">
        <w:rPr>
          <w:lang w:val="es-ES"/>
        </w:rPr>
        <w:t>La consecuencia epistemológica final es que el SCC no propone una geometría porque el pensamiento «se parezca» a una forma. Propone un objeto discreto porque, una vez declaradas ocurrencias, estados, orden y relaciones, existen propiedades que pueden calcularse, compararse y transportarse sin volver a consultar continuamente el contenido semántico que las originó. La geometría comienza allí donde la representación admite operaciones públicas y termina allí donde esas operaciones dejan de estar justificadas.</w:t>
      </w:r>
    </w:p>
    <w:p w14:paraId="73157804" w14:textId="77777777" w:rsidR="009617B6" w:rsidRPr="000B7382" w:rsidRDefault="00C748B7">
      <w:pPr>
        <w:ind w:firstLine="709"/>
        <w:jc w:val="both"/>
        <w:rPr>
          <w:lang w:val="es-ES"/>
        </w:rPr>
      </w:pPr>
      <w:r w:rsidRPr="000B7382">
        <w:rPr>
          <w:lang w:val="es-ES"/>
        </w:rPr>
        <w:t xml:space="preserve">Tampoco se sigue de esta construcción que las propiedades calculadas sean universales en cognición. El formalismo establece qué significa pseudodistancia, cierre, equivalencia, deformación, invariancia, recuperación o regularidad dentro del SCC. Otra cuestión, posterior y empírica, es determinar cuáles de esas propiedades sobreviven entre </w:t>
      </w:r>
      <w:r w:rsidRPr="000B7382">
        <w:rPr>
          <w:lang w:val="es-ES"/>
        </w:rPr>
        <w:lastRenderedPageBreak/>
        <w:t>dominios, modelos, idiomas y modalidades; cuáles contribuyen a conservar significado; y cuáles resultan ser artefactos de la propia representación. La matemática hace contrastable la pregunta. No responde por adelantado a ella.</w:t>
      </w:r>
    </w:p>
    <w:p w14:paraId="19AA1E1A" w14:textId="77777777" w:rsidR="007C77C9" w:rsidRPr="00E3169F" w:rsidRDefault="00C04A8C" w:rsidP="00E3169F">
      <w:pPr>
        <w:keepNext/>
        <w:pageBreakBefore/>
        <w:outlineLvl w:val="0"/>
        <w:rPr>
          <w:sz w:val="20"/>
          <w:szCs w:val="18"/>
          <w:lang w:val="es-ES"/>
        </w:rPr>
      </w:pPr>
      <w:bookmarkStart w:id="18" w:name="_Toc240554083"/>
      <w:r w:rsidRPr="00E3169F">
        <w:rPr>
          <w:b/>
          <w:szCs w:val="18"/>
          <w:lang w:val="es-ES"/>
        </w:rPr>
        <w:lastRenderedPageBreak/>
        <w:t>Capítulo 6: alcance del SCC y cierre del problema de decisión</w:t>
      </w:r>
      <w:bookmarkEnd w:id="18"/>
    </w:p>
    <w:p w14:paraId="2E518D9C" w14:textId="77777777" w:rsidR="00E3169F" w:rsidRDefault="00E3169F" w:rsidP="00E3169F">
      <w:pPr>
        <w:keepNext/>
        <w:rPr>
          <w:b/>
          <w:lang w:val="es-ES"/>
        </w:rPr>
      </w:pPr>
    </w:p>
    <w:p w14:paraId="09B25C10" w14:textId="77777777" w:rsidR="007C77C9" w:rsidRPr="00E3169F" w:rsidRDefault="00C04A8C" w:rsidP="00E3169F">
      <w:pPr>
        <w:keepNext/>
        <w:ind w:firstLine="709"/>
        <w:outlineLvl w:val="1"/>
        <w:rPr>
          <w:lang w:val="es-ES"/>
        </w:rPr>
      </w:pPr>
      <w:bookmarkStart w:id="19" w:name="_Toc240554084"/>
      <w:r w:rsidRPr="00E3169F">
        <w:rPr>
          <w:b/>
          <w:lang w:val="es-ES"/>
        </w:rPr>
        <w:t>6.1. Cierre formal del SCC dentro de su dominio</w:t>
      </w:r>
      <w:bookmarkEnd w:id="19"/>
    </w:p>
    <w:p w14:paraId="1A8282BE" w14:textId="77777777" w:rsidR="007C77C9" w:rsidRPr="00E3169F" w:rsidRDefault="00C04A8C">
      <w:pPr>
        <w:ind w:firstLine="709"/>
        <w:jc w:val="both"/>
        <w:rPr>
          <w:lang w:val="es-ES"/>
        </w:rPr>
      </w:pPr>
      <w:r w:rsidRPr="00E3169F">
        <w:rPr>
          <w:lang w:val="es-ES"/>
        </w:rPr>
        <w:t>Los capítulos 3, 4 y 5 han transformado una intuición epistemológica en un formalismo matemático explícito</w:t>
      </w:r>
      <w:r w:rsidR="00E3169F">
        <w:rPr>
          <w:lang w:val="es-ES"/>
        </w:rPr>
        <w:t>: e</w:t>
      </w:r>
      <w:r w:rsidRPr="00E3169F">
        <w:rPr>
          <w:lang w:val="es-ES"/>
        </w:rPr>
        <w:t>l capítulo 3 delimitó la exterioridad que precede a toda coordenada</w:t>
      </w:r>
      <w:r w:rsidR="00E3169F">
        <w:rPr>
          <w:lang w:val="es-ES"/>
        </w:rPr>
        <w:t>,</w:t>
      </w:r>
      <w:r w:rsidRPr="00E3169F">
        <w:rPr>
          <w:lang w:val="es-ES"/>
        </w:rPr>
        <w:t xml:space="preserve"> el capítulo 4 construyó los estados positivos y la trayectoria como objeto fundacional y el capítulo 5 derivó sobre ella propiedades métricas, topológicas, transformacionales y de invariancia. El resultado de esa secuencia es el Sistema de Coordenadas Cognitivas como dominio teórico autónomo: un sistema con objetos, operaciones y condiciones de aplicación propias.</w:t>
      </w:r>
    </w:p>
    <w:p w14:paraId="1BDE7DF4" w14:textId="77777777" w:rsidR="007C77C9" w:rsidRPr="00E3169F" w:rsidRDefault="00C04A8C">
      <w:pPr>
        <w:ind w:firstLine="709"/>
        <w:jc w:val="both"/>
        <w:rPr>
          <w:lang w:val="es-ES"/>
        </w:rPr>
      </w:pPr>
      <w:r w:rsidRPr="00E3169F">
        <w:rPr>
          <w:lang w:val="es-ES"/>
        </w:rPr>
        <w:t>Este cierre es formal, no empírico. El SCC puede determinar propiedades de una trayectoria sin pronunciarse sobre la verdad factual de la realización semántica que la origina. Una trayectoria puede ser semánticamente errónea y conservar, sin contradicción, dirección, profundidad, recurrencia, cierre o equivalencia estructural. Del mismo modo, dos realizaciones semánticamente distintas pueden compartir propiedades estructurales sin convertirse por ello en el mismo contenido. La geometría inferencial discreta estudia la organización formal de la trayectoria; no sustituye a una teoría de la verdad.</w:t>
      </w:r>
    </w:p>
    <w:p w14:paraId="4192C5B1" w14:textId="77777777" w:rsidR="007C77C9" w:rsidRDefault="00C04A8C">
      <w:pPr>
        <w:ind w:firstLine="709"/>
        <w:jc w:val="both"/>
        <w:rPr>
          <w:lang w:val="es-ES"/>
        </w:rPr>
      </w:pPr>
      <w:r w:rsidRPr="00E3169F">
        <w:rPr>
          <w:lang w:val="es-ES"/>
        </w:rPr>
        <w:t>La autonomía del SCC depende precisamente de esa separación. Su núcleo distingue ocurrencia y estado, orden y relación, profundidad y significado, recurrencia y retroceso temporal, UNKNOWN y exterioridad, identidad y equivalencia. También especifica cuándo una propiedad puede calcularse y cuándo el propio formalismo debe suspender la atribución. El cierre del dominio no consiste, por tanto, en poder responder a cualquier pregunta, sino en saber qué preguntas pertenecen al sistema y bajo qué condiciones una respuesta está matemáticamente autorizada.</w:t>
      </w:r>
    </w:p>
    <w:p w14:paraId="36B6FF27" w14:textId="77777777" w:rsidR="00E3169F" w:rsidRPr="00E3169F" w:rsidRDefault="00E3169F">
      <w:pPr>
        <w:ind w:firstLine="709"/>
        <w:jc w:val="both"/>
        <w:rPr>
          <w:lang w:val="es-ES"/>
        </w:rPr>
      </w:pPr>
    </w:p>
    <w:p w14:paraId="25674B91" w14:textId="77777777" w:rsidR="007C77C9" w:rsidRPr="00E3169F" w:rsidRDefault="00C04A8C" w:rsidP="00E3169F">
      <w:pPr>
        <w:keepNext/>
        <w:ind w:firstLine="709"/>
        <w:outlineLvl w:val="1"/>
        <w:rPr>
          <w:lang w:val="es-ES"/>
        </w:rPr>
      </w:pPr>
      <w:bookmarkStart w:id="20" w:name="_Toc240554085"/>
      <w:r w:rsidRPr="00E3169F">
        <w:rPr>
          <w:b/>
          <w:lang w:val="es-ES"/>
        </w:rPr>
        <w:t xml:space="preserve">6.2. Consecuencias </w:t>
      </w:r>
      <w:r w:rsidR="00E3169F">
        <w:rPr>
          <w:b/>
          <w:lang w:val="es-ES"/>
        </w:rPr>
        <w:t>naturales al</w:t>
      </w:r>
      <w:r w:rsidRPr="00E3169F">
        <w:rPr>
          <w:b/>
          <w:lang w:val="es-ES"/>
        </w:rPr>
        <w:t xml:space="preserve"> formalismo: las trece capacidades</w:t>
      </w:r>
      <w:bookmarkEnd w:id="20"/>
    </w:p>
    <w:p w14:paraId="06CACFB3" w14:textId="77777777" w:rsidR="007C77C9" w:rsidRPr="00E3169F" w:rsidRDefault="00C04A8C">
      <w:pPr>
        <w:ind w:firstLine="709"/>
        <w:jc w:val="both"/>
        <w:rPr>
          <w:lang w:val="es-ES"/>
        </w:rPr>
      </w:pPr>
      <w:r w:rsidRPr="00E3169F">
        <w:rPr>
          <w:lang w:val="es-ES"/>
        </w:rPr>
        <w:t>Un formalismo cerrado produce consecuencias que ya no dependen de una nueva decisión teórica. Si el SCC representa efectivamente una estructura inferencial mediante trayectorias públicas, operaciones declaradas y propiedades transportables, entonces esa estructura debe poder manifestar un conjunto finito de capacidades distinguibles. En esta fase no son resultados experimentales, sino exigencias derivadas del propio formalismo:</w:t>
      </w:r>
    </w:p>
    <w:p w14:paraId="2D8EA739" w14:textId="77777777" w:rsidR="00E3169F" w:rsidRPr="00E3169F" w:rsidRDefault="00E3169F" w:rsidP="00E3169F">
      <w:pPr>
        <w:pStyle w:val="Prrafodelista"/>
        <w:numPr>
          <w:ilvl w:val="0"/>
          <w:numId w:val="14"/>
        </w:numPr>
        <w:jc w:val="both"/>
        <w:rPr>
          <w:lang w:val="es-ES"/>
        </w:rPr>
      </w:pPr>
      <w:r w:rsidRPr="00E3169F">
        <w:rPr>
          <w:lang w:val="es-ES"/>
        </w:rPr>
        <w:t>R</w:t>
      </w:r>
      <w:r w:rsidR="00C04A8C" w:rsidRPr="00E3169F">
        <w:rPr>
          <w:lang w:val="es-ES"/>
        </w:rPr>
        <w:t>eproducir una misma entrada estructural sin depender de una reinterpretación arbitraria para reconstruir el mismo objeto</w:t>
      </w:r>
      <w:r w:rsidRPr="00E3169F">
        <w:rPr>
          <w:lang w:val="es-ES"/>
        </w:rPr>
        <w:t>.</w:t>
      </w:r>
    </w:p>
    <w:p w14:paraId="54B1FB17" w14:textId="77777777" w:rsidR="00E3169F" w:rsidRPr="00E3169F" w:rsidRDefault="00E3169F" w:rsidP="00E3169F">
      <w:pPr>
        <w:pStyle w:val="Prrafodelista"/>
        <w:numPr>
          <w:ilvl w:val="0"/>
          <w:numId w:val="15"/>
        </w:numPr>
        <w:jc w:val="both"/>
        <w:rPr>
          <w:lang w:val="es-ES"/>
        </w:rPr>
      </w:pPr>
      <w:r w:rsidRPr="00E3169F">
        <w:rPr>
          <w:lang w:val="es-ES"/>
        </w:rPr>
        <w:lastRenderedPageBreak/>
        <w:t>I</w:t>
      </w:r>
      <w:r w:rsidR="00C04A8C" w:rsidRPr="00E3169F">
        <w:rPr>
          <w:lang w:val="es-ES"/>
        </w:rPr>
        <w:t>dentificar ocurrencias y posiciones sin confundir identidad semántica con identidad de coordenada</w:t>
      </w:r>
      <w:r w:rsidRPr="00E3169F">
        <w:rPr>
          <w:lang w:val="es-ES"/>
        </w:rPr>
        <w:t>.</w:t>
      </w:r>
    </w:p>
    <w:p w14:paraId="4AFA82D6" w14:textId="77777777" w:rsidR="00E3169F" w:rsidRPr="00E3169F" w:rsidRDefault="00E3169F" w:rsidP="00E3169F">
      <w:pPr>
        <w:pStyle w:val="Prrafodelista"/>
        <w:numPr>
          <w:ilvl w:val="0"/>
          <w:numId w:val="15"/>
        </w:numPr>
        <w:jc w:val="both"/>
        <w:rPr>
          <w:lang w:val="es-ES"/>
        </w:rPr>
      </w:pPr>
      <w:r w:rsidRPr="00E3169F">
        <w:rPr>
          <w:lang w:val="es-ES"/>
        </w:rPr>
        <w:t>M</w:t>
      </w:r>
      <w:r w:rsidR="00C04A8C" w:rsidRPr="00E3169F">
        <w:rPr>
          <w:lang w:val="es-ES"/>
        </w:rPr>
        <w:t>edir las propiedades para las que existe metrología definida y suspender el cálculo cuando una propiedad no sea estimable</w:t>
      </w:r>
      <w:r w:rsidRPr="00E3169F">
        <w:rPr>
          <w:lang w:val="es-ES"/>
        </w:rPr>
        <w:t>.</w:t>
      </w:r>
    </w:p>
    <w:p w14:paraId="077A31A6" w14:textId="77777777" w:rsidR="00E3169F" w:rsidRPr="00E3169F" w:rsidRDefault="00E3169F" w:rsidP="00E3169F">
      <w:pPr>
        <w:pStyle w:val="Prrafodelista"/>
        <w:numPr>
          <w:ilvl w:val="0"/>
          <w:numId w:val="15"/>
        </w:numPr>
        <w:jc w:val="both"/>
        <w:rPr>
          <w:lang w:val="es-ES"/>
        </w:rPr>
      </w:pPr>
      <w:r w:rsidRPr="00E3169F">
        <w:rPr>
          <w:lang w:val="es-ES"/>
        </w:rPr>
        <w:t>E</w:t>
      </w:r>
      <w:r w:rsidR="00C04A8C" w:rsidRPr="00E3169F">
        <w:rPr>
          <w:lang w:val="es-ES"/>
        </w:rPr>
        <w:t>jecutar determinísticamente las operaciones pertenecientes al núcleo formal</w:t>
      </w:r>
      <w:r>
        <w:rPr>
          <w:lang w:val="es-ES"/>
        </w:rPr>
        <w:t>.</w:t>
      </w:r>
    </w:p>
    <w:p w14:paraId="75CF61FA" w14:textId="77777777" w:rsidR="00E3169F" w:rsidRPr="00E3169F" w:rsidRDefault="00E3169F" w:rsidP="00E3169F">
      <w:pPr>
        <w:pStyle w:val="Prrafodelista"/>
        <w:numPr>
          <w:ilvl w:val="0"/>
          <w:numId w:val="15"/>
        </w:numPr>
        <w:jc w:val="both"/>
        <w:rPr>
          <w:lang w:val="es-ES"/>
        </w:rPr>
      </w:pPr>
      <w:r w:rsidRPr="00E3169F">
        <w:rPr>
          <w:lang w:val="es-ES"/>
        </w:rPr>
        <w:t>T</w:t>
      </w:r>
      <w:r w:rsidR="00C04A8C" w:rsidRPr="00E3169F">
        <w:rPr>
          <w:lang w:val="es-ES"/>
        </w:rPr>
        <w:t>ransformar trayectorias mediante operaciones declaradas sin perder la procedencia de la transformación</w:t>
      </w:r>
      <w:r w:rsidRPr="00E3169F">
        <w:rPr>
          <w:lang w:val="es-ES"/>
        </w:rPr>
        <w:t>.</w:t>
      </w:r>
    </w:p>
    <w:p w14:paraId="2FEEA843" w14:textId="77777777" w:rsidR="00E3169F" w:rsidRPr="00E3169F" w:rsidRDefault="00E3169F" w:rsidP="00E3169F">
      <w:pPr>
        <w:pStyle w:val="Prrafodelista"/>
        <w:numPr>
          <w:ilvl w:val="0"/>
          <w:numId w:val="15"/>
        </w:numPr>
        <w:jc w:val="both"/>
        <w:rPr>
          <w:lang w:val="es-ES"/>
        </w:rPr>
      </w:pPr>
      <w:r w:rsidRPr="00E3169F">
        <w:rPr>
          <w:lang w:val="es-ES"/>
        </w:rPr>
        <w:t>D</w:t>
      </w:r>
      <w:r w:rsidR="00C04A8C" w:rsidRPr="00E3169F">
        <w:rPr>
          <w:lang w:val="es-ES"/>
        </w:rPr>
        <w:t>istinguir qué propiedades permanecen invariantes, cuáles cambian admisiblemente y cuáles se pierden</w:t>
      </w:r>
      <w:r w:rsidRPr="00E3169F">
        <w:rPr>
          <w:lang w:val="es-ES"/>
        </w:rPr>
        <w:t>.</w:t>
      </w:r>
    </w:p>
    <w:p w14:paraId="71B9D04E" w14:textId="77777777" w:rsidR="00E3169F" w:rsidRPr="00E3169F" w:rsidRDefault="00E3169F" w:rsidP="00E3169F">
      <w:pPr>
        <w:pStyle w:val="Prrafodelista"/>
        <w:numPr>
          <w:ilvl w:val="0"/>
          <w:numId w:val="15"/>
        </w:numPr>
        <w:jc w:val="both"/>
        <w:rPr>
          <w:lang w:val="es-ES"/>
        </w:rPr>
      </w:pPr>
      <w:r w:rsidRPr="00E3169F">
        <w:rPr>
          <w:lang w:val="es-ES"/>
        </w:rPr>
        <w:t>I</w:t>
      </w:r>
      <w:r w:rsidR="00C04A8C" w:rsidRPr="00E3169F">
        <w:rPr>
          <w:lang w:val="es-ES"/>
        </w:rPr>
        <w:t>ncorporar observaciones contextuales heterogéneas sin convertir al observador en propietario de la estructura compartida</w:t>
      </w:r>
      <w:r w:rsidRPr="00E3169F">
        <w:rPr>
          <w:lang w:val="es-ES"/>
        </w:rPr>
        <w:t>.</w:t>
      </w:r>
    </w:p>
    <w:p w14:paraId="0079227F" w14:textId="77777777" w:rsidR="00E3169F" w:rsidRPr="00E3169F" w:rsidRDefault="00E3169F" w:rsidP="00E3169F">
      <w:pPr>
        <w:pStyle w:val="Prrafodelista"/>
        <w:numPr>
          <w:ilvl w:val="0"/>
          <w:numId w:val="15"/>
        </w:numPr>
        <w:jc w:val="both"/>
        <w:rPr>
          <w:lang w:val="es-ES"/>
        </w:rPr>
      </w:pPr>
      <w:r w:rsidRPr="00E3169F">
        <w:rPr>
          <w:lang w:val="es-ES"/>
        </w:rPr>
        <w:t>C</w:t>
      </w:r>
      <w:r w:rsidR="00C04A8C" w:rsidRPr="00E3169F">
        <w:rPr>
          <w:lang w:val="es-ES"/>
        </w:rPr>
        <w:t>onservar una trayectoria longitudinalmente, diferenciando persistencia, pérdida, retorno y recuperación</w:t>
      </w:r>
      <w:r w:rsidRPr="00E3169F">
        <w:rPr>
          <w:lang w:val="es-ES"/>
        </w:rPr>
        <w:t>.</w:t>
      </w:r>
    </w:p>
    <w:p w14:paraId="422D13D0" w14:textId="77777777" w:rsidR="00E3169F" w:rsidRPr="00E3169F" w:rsidRDefault="00E3169F" w:rsidP="00E3169F">
      <w:pPr>
        <w:pStyle w:val="Prrafodelista"/>
        <w:numPr>
          <w:ilvl w:val="0"/>
          <w:numId w:val="15"/>
        </w:numPr>
        <w:jc w:val="both"/>
        <w:rPr>
          <w:lang w:val="es-ES"/>
        </w:rPr>
      </w:pPr>
      <w:r w:rsidRPr="00E3169F">
        <w:rPr>
          <w:lang w:val="es-ES"/>
        </w:rPr>
        <w:t>C</w:t>
      </w:r>
      <w:r w:rsidR="00C04A8C" w:rsidRPr="00E3169F">
        <w:rPr>
          <w:lang w:val="es-ES"/>
        </w:rPr>
        <w:t>omponer capacidades heterogéneas alrededor de un mismo objeto estructural sin exigir identidad de representación interna</w:t>
      </w:r>
      <w:r w:rsidRPr="00E3169F">
        <w:rPr>
          <w:lang w:val="es-ES"/>
        </w:rPr>
        <w:t>.</w:t>
      </w:r>
    </w:p>
    <w:p w14:paraId="565DFCD0" w14:textId="77777777" w:rsidR="00E3169F" w:rsidRPr="00E3169F" w:rsidRDefault="00E3169F" w:rsidP="00E3169F">
      <w:pPr>
        <w:pStyle w:val="Prrafodelista"/>
        <w:numPr>
          <w:ilvl w:val="0"/>
          <w:numId w:val="15"/>
        </w:numPr>
        <w:jc w:val="both"/>
        <w:rPr>
          <w:lang w:val="es-ES"/>
        </w:rPr>
      </w:pPr>
      <w:r w:rsidRPr="00E3169F">
        <w:rPr>
          <w:lang w:val="es-ES"/>
        </w:rPr>
        <w:t>A</w:t>
      </w:r>
      <w:r w:rsidR="00C04A8C" w:rsidRPr="00E3169F">
        <w:rPr>
          <w:lang w:val="es-ES"/>
        </w:rPr>
        <w:t>dquirir capacidad adicional cuando una trayectoria requiere una observación que el estado presente no puede proporcionar</w:t>
      </w:r>
      <w:r w:rsidRPr="00E3169F">
        <w:rPr>
          <w:lang w:val="es-ES"/>
        </w:rPr>
        <w:t>.</w:t>
      </w:r>
    </w:p>
    <w:p w14:paraId="6EB88C3B" w14:textId="77777777" w:rsidR="00E3169F" w:rsidRPr="00E3169F" w:rsidRDefault="00E3169F" w:rsidP="00E3169F">
      <w:pPr>
        <w:pStyle w:val="Prrafodelista"/>
        <w:numPr>
          <w:ilvl w:val="0"/>
          <w:numId w:val="15"/>
        </w:numPr>
        <w:jc w:val="both"/>
        <w:rPr>
          <w:lang w:val="es-ES"/>
        </w:rPr>
      </w:pPr>
      <w:r w:rsidRPr="00E3169F">
        <w:rPr>
          <w:lang w:val="es-ES"/>
        </w:rPr>
        <w:t>A</w:t>
      </w:r>
      <w:r w:rsidR="00C04A8C" w:rsidRPr="00E3169F">
        <w:rPr>
          <w:lang w:val="es-ES"/>
        </w:rPr>
        <w:t>dmitir concurrencia sin colapsar orden, relación, procedencia y estado en una única secuencia opaca</w:t>
      </w:r>
      <w:r w:rsidRPr="00E3169F">
        <w:rPr>
          <w:lang w:val="es-ES"/>
        </w:rPr>
        <w:t>.</w:t>
      </w:r>
    </w:p>
    <w:p w14:paraId="38E89704" w14:textId="77777777" w:rsidR="00E3169F" w:rsidRPr="00E3169F" w:rsidRDefault="00E3169F" w:rsidP="00E3169F">
      <w:pPr>
        <w:pStyle w:val="Prrafodelista"/>
        <w:numPr>
          <w:ilvl w:val="0"/>
          <w:numId w:val="15"/>
        </w:numPr>
        <w:jc w:val="both"/>
        <w:rPr>
          <w:lang w:val="es-ES"/>
        </w:rPr>
      </w:pPr>
      <w:r w:rsidRPr="00E3169F">
        <w:rPr>
          <w:lang w:val="es-ES"/>
        </w:rPr>
        <w:t>P</w:t>
      </w:r>
      <w:r w:rsidR="00C04A8C" w:rsidRPr="00E3169F">
        <w:rPr>
          <w:lang w:val="es-ES"/>
        </w:rPr>
        <w:t>reservar la temporalidad de la autoridad, evitando que una observación conserve vigencia únicamente porque fue válida en un instante anterior</w:t>
      </w:r>
      <w:r w:rsidRPr="00E3169F">
        <w:rPr>
          <w:lang w:val="es-ES"/>
        </w:rPr>
        <w:t>.</w:t>
      </w:r>
    </w:p>
    <w:p w14:paraId="4DF6375D" w14:textId="77777777" w:rsidR="007C77C9" w:rsidRPr="00E3169F" w:rsidRDefault="00E3169F" w:rsidP="00E3169F">
      <w:pPr>
        <w:pStyle w:val="Prrafodelista"/>
        <w:numPr>
          <w:ilvl w:val="0"/>
          <w:numId w:val="15"/>
        </w:numPr>
        <w:jc w:val="both"/>
        <w:rPr>
          <w:lang w:val="es-ES"/>
        </w:rPr>
      </w:pPr>
      <w:r w:rsidRPr="00E3169F">
        <w:rPr>
          <w:lang w:val="es-ES"/>
        </w:rPr>
        <w:t>R</w:t>
      </w:r>
      <w:r w:rsidR="00C04A8C" w:rsidRPr="00E3169F">
        <w:rPr>
          <w:lang w:val="es-ES"/>
        </w:rPr>
        <w:t>epresentar degradación, pérdida y recuperación como estados distintos de una misma historia sin reescribir retrospectivamente la trayectoria.</w:t>
      </w:r>
    </w:p>
    <w:p w14:paraId="79B6CC7D" w14:textId="77777777" w:rsidR="007C77C9" w:rsidRPr="00E3169F" w:rsidRDefault="00C04A8C">
      <w:pPr>
        <w:ind w:firstLine="709"/>
        <w:jc w:val="both"/>
        <w:rPr>
          <w:lang w:val="es-ES"/>
        </w:rPr>
      </w:pPr>
      <w:r w:rsidRPr="00E3169F">
        <w:rPr>
          <w:lang w:val="es-ES"/>
        </w:rPr>
        <w:t>La relevancia de estas trece capacidades es metodológica. Si alguna resultara imposible de realizar sin modificar las definiciones de las que se deriva, la dificultad no podría resolverse añadiendo excepciones retrospectivas sin debilitar el formalismo. Una vez deducidas las capacidades, continuar ampliando el SCC para garantizar que se cumplan introduciría circularidad.</w:t>
      </w:r>
    </w:p>
    <w:p w14:paraId="63C07D17" w14:textId="77777777" w:rsidR="00E3169F" w:rsidRPr="00E3169F" w:rsidRDefault="00E3169F">
      <w:pPr>
        <w:ind w:firstLine="709"/>
        <w:jc w:val="both"/>
        <w:rPr>
          <w:lang w:val="es-ES"/>
        </w:rPr>
      </w:pPr>
    </w:p>
    <w:p w14:paraId="6A8BD7F5" w14:textId="77777777" w:rsidR="007C77C9" w:rsidRPr="002A7BB8" w:rsidRDefault="00C04A8C" w:rsidP="002A7BB8">
      <w:pPr>
        <w:keepNext/>
        <w:ind w:firstLine="709"/>
        <w:jc w:val="both"/>
        <w:outlineLvl w:val="1"/>
        <w:rPr>
          <w:b/>
          <w:bCs/>
          <w:lang w:val="es-ES"/>
        </w:rPr>
      </w:pPr>
      <w:bookmarkStart w:id="21" w:name="_Toc240554086"/>
      <w:r w:rsidRPr="002A7BB8">
        <w:rPr>
          <w:b/>
          <w:bCs/>
          <w:lang w:val="es-ES"/>
        </w:rPr>
        <w:t>6.3. Estatuto de la hipótesis general: demostración formal y delimitación pendiente del dominio externo</w:t>
      </w:r>
      <w:bookmarkEnd w:id="21"/>
    </w:p>
    <w:p w14:paraId="11E8D4D5" w14:textId="77777777" w:rsidR="007C77C9" w:rsidRPr="00E3169F" w:rsidRDefault="00C04A8C">
      <w:pPr>
        <w:ind w:firstLine="709"/>
        <w:jc w:val="both"/>
        <w:rPr>
          <w:lang w:val="es-ES"/>
        </w:rPr>
      </w:pPr>
      <w:r w:rsidRPr="00E3169F">
        <w:rPr>
          <w:lang w:val="es-ES"/>
        </w:rPr>
        <w:t xml:space="preserve">La hipótesis general formulada al comienzo de la tesis sostiene que existe una estructura inferencial suficientemente general para admitir representaciones estructuralmente comparables a través de dominios, perfiles y modalidades heterogéneos </w:t>
      </w:r>
      <w:r w:rsidRPr="00E3169F">
        <w:rPr>
          <w:lang w:val="es-ES"/>
        </w:rPr>
        <w:lastRenderedPageBreak/>
        <w:t>sin requerir que esos dominios compartan una ontología semántica global. La formalización desarrollada en esta Parte II permite separar dos afirmaciones que, de otro modo, podrían confundirse.</w:t>
      </w:r>
    </w:p>
    <w:p w14:paraId="2C39A867" w14:textId="77777777" w:rsidR="007C77C9" w:rsidRPr="00E3169F" w:rsidRDefault="00C04A8C">
      <w:pPr>
        <w:ind w:firstLine="709"/>
        <w:jc w:val="both"/>
        <w:rPr>
          <w:lang w:val="es-ES"/>
        </w:rPr>
      </w:pPr>
      <w:r w:rsidRPr="00E3169F">
        <w:rPr>
          <w:lang w:val="es-ES"/>
        </w:rPr>
        <w:t>La primera es una afirmación de existencia formal. El SCC construye explícitamente el objeto postulado: define una estructura inferencial cuyo núcleo no incorpora una ontología global de los contenidos que puede representar y establece qué significa comparar propiedades de sus trayectorias. En este sentido, la existencia del objeto y las propiedades que se siguen de sus definiciones quedan demostradas constructivamente dentro del formalismo. No requieren una acumulación potencialmente ilimitada de casos favorables para adquirir estatuto matemático.</w:t>
      </w:r>
    </w:p>
    <w:p w14:paraId="3AFE33A9" w14:textId="77777777" w:rsidR="007C77C9" w:rsidRPr="00E3169F" w:rsidRDefault="00C04A8C">
      <w:pPr>
        <w:ind w:firstLine="709"/>
        <w:jc w:val="both"/>
        <w:rPr>
          <w:lang w:val="es-ES"/>
        </w:rPr>
      </w:pPr>
      <w:r w:rsidRPr="002A7BB8">
        <w:rPr>
          <w:lang w:val="es-ES"/>
        </w:rPr>
        <w:t>La segunda es una afirmación de alcance. Que el objeto pueda construirse no determina por sí solo el dominio máximo en el que sus coordenadas y operaciones conservan capacidad descriptiva cuando cambian de forma efectiva el dominio, el perfil, la modalidad, el idioma o el observador. La validez externa no sustituye aquí a la demostración formal: delimita hasta dónde sigue siendo aplicable la propiedad ya definida sin introducir modificaciones que cambien las condiciones que la hacían verdadera.</w:t>
      </w:r>
    </w:p>
    <w:p w14:paraId="4510B5BB" w14:textId="77777777" w:rsidR="007C77C9" w:rsidRDefault="00C04A8C">
      <w:pPr>
        <w:ind w:firstLine="709"/>
        <w:jc w:val="both"/>
        <w:rPr>
          <w:lang w:val="es-ES"/>
        </w:rPr>
      </w:pPr>
      <w:r w:rsidRPr="00E3169F">
        <w:rPr>
          <w:lang w:val="es-ES"/>
        </w:rPr>
        <w:t>El objetivo general queda, por la misma razón, satisfecho aquí en su dimensión teórico-constructiva: existe una arquitectura formal capaz de representar propiedades de organización inferencial, conservar historia estructural y definir comparaciones. Permanece pendiente su dimensión crítica y experimental: establecer si esas propiedades son informativas fuera del lenguaje que las define y bajo qué condiciones la pretensión debe restringirse o abandonarse. La matemática determina con precisión qué se afirma; la experimentación determinará el dominio en el que esa afirmación puede sostenerse.</w:t>
      </w:r>
    </w:p>
    <w:p w14:paraId="2D18B0E2" w14:textId="77777777" w:rsidR="00E3169F" w:rsidRPr="00E3169F" w:rsidRDefault="00E3169F">
      <w:pPr>
        <w:ind w:firstLine="709"/>
        <w:jc w:val="both"/>
        <w:rPr>
          <w:lang w:val="es-ES"/>
        </w:rPr>
      </w:pPr>
    </w:p>
    <w:p w14:paraId="2746A1CC" w14:textId="77777777" w:rsidR="007C77C9" w:rsidRPr="00E3169F" w:rsidRDefault="00C04A8C" w:rsidP="00E3169F">
      <w:pPr>
        <w:keepNext/>
        <w:ind w:firstLine="709"/>
        <w:outlineLvl w:val="1"/>
        <w:rPr>
          <w:lang w:val="es-ES"/>
        </w:rPr>
      </w:pPr>
      <w:bookmarkStart w:id="22" w:name="_Toc240554087"/>
      <w:r w:rsidRPr="00E3169F">
        <w:rPr>
          <w:b/>
          <w:lang w:val="es-ES"/>
        </w:rPr>
        <w:t>6.4. Frontera matemática del SCC: el problema de la doble involución</w:t>
      </w:r>
      <w:bookmarkEnd w:id="22"/>
    </w:p>
    <w:p w14:paraId="5BB9E4D3" w14:textId="77777777" w:rsidR="007C77C9" w:rsidRPr="00E3169F" w:rsidRDefault="00C04A8C">
      <w:pPr>
        <w:ind w:firstLine="709"/>
        <w:jc w:val="both"/>
        <w:rPr>
          <w:lang w:val="es-ES"/>
        </w:rPr>
      </w:pPr>
      <w:r w:rsidRPr="00E3169F">
        <w:rPr>
          <w:lang w:val="es-ES"/>
        </w:rPr>
        <w:t xml:space="preserve">El cierre formal no implica que todas las cuestiones matemáticas abiertas por el SCC hayan quedado resueltas. Una de ellas aparece al comparar dos operaciones de orden dos definidas en niveles distintos. La inversión de dirección O es una involución sobre la orientación inferencial: aplicada dos veces recupera la orientación original. En una realización poliédrica regular, la dualidad D intercambia vértices y caras y transforma el tipo de </w:t>
      </w:r>
      <w:proofErr w:type="spellStart"/>
      <w:r w:rsidRPr="00E3169F">
        <w:rPr>
          <w:lang w:val="es-ES"/>
        </w:rPr>
        <w:t>Schläfli</w:t>
      </w:r>
      <w:proofErr w:type="spellEnd"/>
      <w:r w:rsidRPr="00E3169F">
        <w:rPr>
          <w:lang w:val="es-ES"/>
        </w:rPr>
        <w:t xml:space="preserve"> {</w:t>
      </w:r>
      <w:proofErr w:type="spellStart"/>
      <w:r w:rsidRPr="00E3169F">
        <w:rPr>
          <w:lang w:val="es-ES"/>
        </w:rPr>
        <w:t>p,q</w:t>
      </w:r>
      <w:proofErr w:type="spellEnd"/>
      <w:r w:rsidRPr="00E3169F">
        <w:rPr>
          <w:lang w:val="es-ES"/>
        </w:rPr>
        <w:t>} en {</w:t>
      </w:r>
      <w:proofErr w:type="spellStart"/>
      <w:r w:rsidRPr="00E3169F">
        <w:rPr>
          <w:lang w:val="es-ES"/>
        </w:rPr>
        <w:t>q,p</w:t>
      </w:r>
      <w:proofErr w:type="spellEnd"/>
      <w:r w:rsidRPr="00E3169F">
        <w:rPr>
          <w:lang w:val="es-ES"/>
        </w:rPr>
        <w:t>}; aplicada nuevamente, recupera la estructura inicial (</w:t>
      </w:r>
      <w:proofErr w:type="spellStart"/>
      <w:r w:rsidRPr="00E3169F">
        <w:rPr>
          <w:lang w:val="es-ES"/>
        </w:rPr>
        <w:t>Coxeter</w:t>
      </w:r>
      <w:proofErr w:type="spellEnd"/>
      <w:r w:rsidRPr="00E3169F">
        <w:rPr>
          <w:lang w:val="es-ES"/>
        </w:rPr>
        <w:t>, 1973; Jones y Singerman, 1978).</w:t>
      </w:r>
    </w:p>
    <w:p w14:paraId="058C6B11" w14:textId="77777777" w:rsidR="007C77C9" w:rsidRPr="00E3169F" w:rsidRDefault="00C04A8C">
      <w:pPr>
        <w:spacing w:before="120" w:after="120"/>
        <w:jc w:val="center"/>
        <w:rPr>
          <w:lang w:val="es-ES"/>
        </w:rPr>
      </w:pPr>
      <w:r w:rsidRPr="00E3169F">
        <w:rPr>
          <w:lang w:val="es-ES"/>
        </w:rPr>
        <w:t>O² = id        D² = id</w:t>
      </w:r>
    </w:p>
    <w:p w14:paraId="76F41AAD" w14:textId="77777777" w:rsidR="007C77C9" w:rsidRPr="00E3169F" w:rsidRDefault="00C04A8C">
      <w:pPr>
        <w:ind w:firstLine="709"/>
        <w:jc w:val="both"/>
        <w:rPr>
          <w:lang w:val="es-ES"/>
        </w:rPr>
      </w:pPr>
      <w:r w:rsidRPr="00E3169F">
        <w:rPr>
          <w:lang w:val="es-ES"/>
        </w:rPr>
        <w:lastRenderedPageBreak/>
        <w:t xml:space="preserve">La igualdad de orden no basta para identificar ambas operaciones. O pertenece a la estructura inferencial y D a la estructura de incidencia. La cuestión aparece cuando una realización </w:t>
      </w:r>
      <w:r>
        <w:t>ρ</w:t>
      </w:r>
      <w:r w:rsidRPr="00E3169F">
        <w:rPr>
          <w:lang w:val="es-ES"/>
        </w:rPr>
        <w:t xml:space="preserve"> transporta una trayectoria hacia una estructura poliédrica: puede preguntarse si invertir la trayectoria antes de realizarla produce el mismo resultado que realizarla primero y dualizar después.</w:t>
      </w:r>
    </w:p>
    <w:p w14:paraId="0DB06533" w14:textId="77777777" w:rsidR="007C77C9" w:rsidRPr="00A773AF" w:rsidRDefault="00C04A8C">
      <w:pPr>
        <w:spacing w:before="120" w:after="120"/>
        <w:jc w:val="center"/>
        <w:rPr>
          <w:lang w:val="es-ES"/>
        </w:rPr>
      </w:pPr>
      <w:r>
        <w:t>ρ</w:t>
      </w:r>
      <w:r w:rsidRPr="00A773AF">
        <w:rPr>
          <w:lang w:val="es-ES"/>
        </w:rPr>
        <w:t xml:space="preserve"> ∘ O  ?=  D ∘ </w:t>
      </w:r>
      <w:r>
        <w:t>ρ</w:t>
      </w:r>
    </w:p>
    <w:p w14:paraId="4326FCDD" w14:textId="77777777" w:rsidR="007C77C9" w:rsidRPr="00E3169F" w:rsidRDefault="00C04A8C">
      <w:pPr>
        <w:ind w:firstLine="709"/>
        <w:jc w:val="both"/>
        <w:rPr>
          <w:lang w:val="es-ES"/>
        </w:rPr>
      </w:pPr>
      <w:r w:rsidRPr="00E3169F">
        <w:rPr>
          <w:lang w:val="es-ES"/>
        </w:rPr>
        <w:t xml:space="preserve">La dificultad del problema reside principalmente en </w:t>
      </w:r>
      <w:r>
        <w:t>ρ</w:t>
      </w:r>
      <w:r w:rsidRPr="00E3169F">
        <w:rPr>
          <w:lang w:val="es-ES"/>
        </w:rPr>
        <w:t xml:space="preserve">. Para que la igualdad tenga contenido, la realización debe especificar qué información de la trayectoria determina vértices, aristas, caras e incidencias sin incorporar por definición la dualidad que después se pretende demostrar. Una </w:t>
      </w:r>
      <w:r>
        <w:t>ρ</w:t>
      </w:r>
      <w:r w:rsidRPr="00E3169F">
        <w:rPr>
          <w:lang w:val="es-ES"/>
        </w:rPr>
        <w:t xml:space="preserve"> demasiado libre haría trivial la conmutatividad; una </w:t>
      </w:r>
      <w:r>
        <w:t>ρ</w:t>
      </w:r>
      <w:r w:rsidRPr="00E3169F">
        <w:rPr>
          <w:lang w:val="es-ES"/>
        </w:rPr>
        <w:t xml:space="preserve"> demasiado pobre no transportaría información suficiente para que D pudiera compararse con O.</w:t>
      </w:r>
    </w:p>
    <w:p w14:paraId="49BF91FC" w14:textId="77777777" w:rsidR="007C77C9" w:rsidRPr="00E3169F" w:rsidRDefault="00C04A8C">
      <w:pPr>
        <w:ind w:firstLine="709"/>
        <w:jc w:val="both"/>
        <w:rPr>
          <w:lang w:val="es-ES"/>
        </w:rPr>
      </w:pPr>
      <w:r w:rsidRPr="00E3169F">
        <w:rPr>
          <w:lang w:val="es-ES"/>
        </w:rPr>
        <w:t xml:space="preserve">La pregunta adecuada es, por tanto, bajo qué condiciones necesarias y suficientes </w:t>
      </w:r>
      <w:r>
        <w:t>ρ</w:t>
      </w:r>
      <w:r w:rsidRPr="00E3169F">
        <w:rPr>
          <w:lang w:val="es-ES"/>
        </w:rPr>
        <w:t xml:space="preserve"> entrelaza ambas involuciones. Una demostración positiva para una clase no trivial de realizaciones establecería que una simetría inferencial puede conservar su acción al cambiar de nivel representacional. La geometría dejaría entonces de ser únicamente una realización compatible con la trayectoria: preservaría una transformación definida sobre ella y proporcionaría un invariante de segundo orden, referido no solo a propiedades aisladas, sino a la relación entre operaciones.</w:t>
      </w:r>
    </w:p>
    <w:p w14:paraId="5550595F" w14:textId="77777777" w:rsidR="007C77C9" w:rsidRDefault="00C04A8C">
      <w:pPr>
        <w:ind w:firstLine="709"/>
        <w:jc w:val="both"/>
        <w:rPr>
          <w:lang w:val="es-ES"/>
        </w:rPr>
      </w:pPr>
      <w:r w:rsidRPr="00E3169F">
        <w:rPr>
          <w:lang w:val="es-ES"/>
        </w:rPr>
        <w:t>Una demostración negativa sería igualmente informativa. Podría mostrar que O y D son simetrías independientes, que la conmutatividad solo existe en determinadas subclases o que la realización necesita estructura adicional. Ninguno de esos resultados invalida por sí mismo el SCC. Lo que quedaría invalidado sería únicamente cualquier pretensión de correspondencia necesaria entre ambas involuciones que excediera lo efectivamente demostrado.</w:t>
      </w:r>
    </w:p>
    <w:p w14:paraId="06816FC6" w14:textId="77777777" w:rsidR="008733DD" w:rsidRPr="00E3169F" w:rsidRDefault="008733DD">
      <w:pPr>
        <w:ind w:firstLine="709"/>
        <w:jc w:val="both"/>
        <w:rPr>
          <w:lang w:val="es-ES"/>
        </w:rPr>
      </w:pPr>
    </w:p>
    <w:p w14:paraId="2EA9C5BD" w14:textId="77777777" w:rsidR="007C77C9" w:rsidRPr="00E3169F" w:rsidRDefault="00C04A8C" w:rsidP="008733DD">
      <w:pPr>
        <w:keepNext/>
        <w:ind w:firstLine="709"/>
        <w:outlineLvl w:val="1"/>
        <w:rPr>
          <w:lang w:val="es-ES"/>
        </w:rPr>
      </w:pPr>
      <w:bookmarkStart w:id="23" w:name="_Toc240554088"/>
      <w:r w:rsidRPr="00E3169F">
        <w:rPr>
          <w:b/>
          <w:lang w:val="es-ES"/>
        </w:rPr>
        <w:t>6.5. Alcance, límites y condiciones de invalidez</w:t>
      </w:r>
      <w:bookmarkEnd w:id="23"/>
    </w:p>
    <w:p w14:paraId="4213B016" w14:textId="77777777" w:rsidR="007C77C9" w:rsidRPr="00E3169F" w:rsidRDefault="00C04A8C">
      <w:pPr>
        <w:ind w:firstLine="709"/>
        <w:jc w:val="both"/>
        <w:rPr>
          <w:lang w:val="es-ES"/>
        </w:rPr>
      </w:pPr>
      <w:r w:rsidRPr="00E3169F">
        <w:rPr>
          <w:lang w:val="es-ES"/>
        </w:rPr>
        <w:t xml:space="preserve">El SCC describe estructuras inferenciales discretas susceptibles de representación como trayectorias de ocurrencias, posiciones y relaciones. Puede calcular propiedades internas y comparar determinadas propiedades entre realizaciones cuando existe una proyección estructural definida. No afirma que toda cognición posible adopte esa forma, que la estructura sustituya al significado, que la equivalencia estructural implique </w:t>
      </w:r>
      <w:r w:rsidRPr="00E3169F">
        <w:rPr>
          <w:lang w:val="es-ES"/>
        </w:rPr>
        <w:lastRenderedPageBreak/>
        <w:t>equivalencia semántica ni que una trayectoria correctamente representada garantice la verdad de aquello que representa.</w:t>
      </w:r>
    </w:p>
    <w:p w14:paraId="08572053" w14:textId="77777777" w:rsidR="007C77C9" w:rsidRPr="00E3169F" w:rsidRDefault="00C04A8C">
      <w:pPr>
        <w:ind w:firstLine="709"/>
        <w:jc w:val="both"/>
        <w:rPr>
          <w:lang w:val="es-ES"/>
        </w:rPr>
      </w:pPr>
      <w:r w:rsidRPr="00E3169F">
        <w:rPr>
          <w:lang w:val="es-ES"/>
        </w:rPr>
        <w:t>Su primera condición de invalidez es interna. Si una propiedad presentada como derivable no pudiera reconstruirse consistentemente a partir de los objetos fundacionales, o si una misma trayectoria produjera propiedades incompatibles bajo las mismas definiciones sin información adicional declarada, el cálculo correspondiente debería reformularse.</w:t>
      </w:r>
    </w:p>
    <w:p w14:paraId="117FCBF3" w14:textId="77777777" w:rsidR="007C77C9" w:rsidRPr="00E3169F" w:rsidRDefault="00C04A8C">
      <w:pPr>
        <w:ind w:firstLine="709"/>
        <w:jc w:val="both"/>
        <w:rPr>
          <w:lang w:val="es-ES"/>
        </w:rPr>
      </w:pPr>
      <w:r w:rsidRPr="00E3169F">
        <w:rPr>
          <w:lang w:val="es-ES"/>
        </w:rPr>
        <w:t>La segunda condición afecta a la separación entre estructura y semántica. Si representar dominios nuevos exigiera incorporar sistemáticamente sus ontologías particulares al núcleo; si las coordenadas solo pudieran conservar función mediante diccionarios que reprodujeran la semántica completa de cada dominio; o si la comparación dependiera necesariamente de un vocabulario compartido, la pretensión de generalidad estructural quedaría restringida.</w:t>
      </w:r>
    </w:p>
    <w:p w14:paraId="6EBFDACD" w14:textId="77777777" w:rsidR="007C77C9" w:rsidRPr="00E3169F" w:rsidRDefault="00C04A8C">
      <w:pPr>
        <w:ind w:firstLine="709"/>
        <w:jc w:val="both"/>
        <w:rPr>
          <w:lang w:val="es-ES"/>
        </w:rPr>
      </w:pPr>
      <w:r w:rsidRPr="00E3169F">
        <w:rPr>
          <w:lang w:val="es-ES"/>
        </w:rPr>
        <w:t>La tercera condición afecta a la invariancia. Los criterios de equivalencia, preservación y cambio admisible deben poder declararse antes de observar el resultado. Si fuese necesario redefinirlos retrospectivamente cada vez que una transformación no conserva la propiedad esperada, el formalismo podría absorber cualquier caso y perdería falsabilidad.</w:t>
      </w:r>
    </w:p>
    <w:p w14:paraId="5139ED26" w14:textId="77777777" w:rsidR="007C77C9" w:rsidRPr="00E3169F" w:rsidRDefault="00C04A8C">
      <w:pPr>
        <w:ind w:firstLine="709"/>
        <w:jc w:val="both"/>
        <w:rPr>
          <w:lang w:val="es-ES"/>
        </w:rPr>
      </w:pPr>
      <w:r w:rsidRPr="00E3169F">
        <w:rPr>
          <w:lang w:val="es-ES"/>
        </w:rPr>
        <w:t>La cuarta condición afecta a la identidad longitudinal. El SCC distingue volver a una posición de regresar al pasado. Si la recurrencia exigiera identificar ocurrencias diferentes como una sola, si la recuperación borrara necesariamente la pérdida intermedia o si el cierre obligara a reescribir el orden temporal, el objeto trayectoria dejaría de conservar una de sus propiedades constitutivas.</w:t>
      </w:r>
    </w:p>
    <w:p w14:paraId="364B9C41" w14:textId="21026E7A" w:rsidR="007C77C9" w:rsidRDefault="00C04A8C">
      <w:pPr>
        <w:ind w:firstLine="709"/>
        <w:jc w:val="both"/>
        <w:rPr>
          <w:lang w:val="es-ES"/>
        </w:rPr>
      </w:pPr>
      <w:r w:rsidRPr="00E3169F">
        <w:rPr>
          <w:lang w:val="es-ES"/>
        </w:rPr>
        <w:t>La quinta condición es de alcance empírico. Pueden existir dominios, modalidades o formas de inteligencia cuya organización no pueda proyectarse sobre el SCC sin pérdida esencial. Ese resultado no debe neutralizarse añadiendo categorías ad hoc. Según su alcance, obligaría a ampliar el formalismo, restringir explícitamente su dominio o abandonar una pretensión de generalidad que la evidencia no sostuviera.</w:t>
      </w:r>
    </w:p>
    <w:p w14:paraId="7554FD68" w14:textId="77777777" w:rsidR="002A7BB8" w:rsidRPr="00E3169F" w:rsidRDefault="002A7BB8">
      <w:pPr>
        <w:ind w:firstLine="709"/>
        <w:jc w:val="both"/>
        <w:rPr>
          <w:lang w:val="es-ES"/>
        </w:rPr>
      </w:pPr>
    </w:p>
    <w:p w14:paraId="0DB62E1A" w14:textId="77777777" w:rsidR="007C77C9" w:rsidRPr="00E3169F" w:rsidRDefault="00C04A8C" w:rsidP="008733DD">
      <w:pPr>
        <w:keepNext/>
        <w:ind w:firstLine="709"/>
        <w:outlineLvl w:val="1"/>
        <w:rPr>
          <w:lang w:val="es-ES"/>
        </w:rPr>
      </w:pPr>
      <w:bookmarkStart w:id="24" w:name="_Toc240554089"/>
      <w:r w:rsidRPr="00E3169F">
        <w:rPr>
          <w:b/>
          <w:lang w:val="es-ES"/>
        </w:rPr>
        <w:t>6.6. Cierre del problema de decisión</w:t>
      </w:r>
      <w:bookmarkEnd w:id="24"/>
    </w:p>
    <w:p w14:paraId="21134FAC" w14:textId="77777777" w:rsidR="007C77C9" w:rsidRPr="00E3169F" w:rsidRDefault="00C04A8C">
      <w:pPr>
        <w:ind w:firstLine="709"/>
        <w:jc w:val="both"/>
        <w:rPr>
          <w:lang w:val="es-ES"/>
        </w:rPr>
      </w:pPr>
      <w:r w:rsidRPr="00E3169F">
        <w:rPr>
          <w:lang w:val="es-ES"/>
        </w:rPr>
        <w:t xml:space="preserve">El límite anterior permite formular el cierre con el que termina esta Parte II. Un problema de decisión aparece cuando varias trayectorias permanecen posibles y la descripción disponible no contiene todavía una gramática capaz de conservar y recorrer esa pluralidad sin reducirla prematuramente a una elección. El SCC transforma esa indeterminación en un objeto formal: puede representar trayectorias alternativas, mantener </w:t>
      </w:r>
      <w:r w:rsidRPr="00E3169F">
        <w:rPr>
          <w:lang w:val="es-ES"/>
        </w:rPr>
        <w:lastRenderedPageBreak/>
        <w:t>su identidad, localizar sus divergencias, conservar UNKNOWN, actualizar relaciones y registrar qué propiedades sobreviven a cada transformación.</w:t>
      </w:r>
    </w:p>
    <w:p w14:paraId="7CE4441C" w14:textId="77777777" w:rsidR="007C77C9" w:rsidRPr="00E3169F" w:rsidRDefault="00C04A8C">
      <w:pPr>
        <w:ind w:firstLine="709"/>
        <w:jc w:val="both"/>
        <w:rPr>
          <w:lang w:val="es-ES"/>
        </w:rPr>
      </w:pPr>
      <w:r w:rsidRPr="00E3169F">
        <w:rPr>
          <w:lang w:val="es-ES"/>
        </w:rPr>
        <w:t>Este cierre es representacional, no axiológico. El SCC no descubre por sí mismo cuál es la mejor acción ni contiene una teoría universal de preferencia, valor o finalidad. Representar una decisión tampoco equivale a justificarla. La estructura puede mostrar cómo converge una trayectoria, qué alternativas fueron abandonadas, qué incertidumbre persistió y qué propiedades se conservaron; no puede deducir únicamente de esa geometría que la conclusión sea verdadera, moralmente correcta, materialmente viable o preferible para cualquier agente.</w:t>
      </w:r>
    </w:p>
    <w:p w14:paraId="5C15E313" w14:textId="77777777" w:rsidR="007C77C9" w:rsidRPr="00E3169F" w:rsidRDefault="00C04A8C">
      <w:pPr>
        <w:ind w:firstLine="709"/>
        <w:jc w:val="both"/>
        <w:rPr>
          <w:lang w:val="es-ES"/>
        </w:rPr>
      </w:pPr>
      <w:r w:rsidRPr="00E3169F">
        <w:rPr>
          <w:lang w:val="es-ES"/>
        </w:rPr>
        <w:t>La aportación consiste en que la decisión deja de aparecer como un vacío entre alternativas. Mientras existan varias trayectorias, el formalismo puede conservarlas como estructura recorrible sin inventar el criterio que finalmente deba resolverlas. El problema de decisión queda cerrado, por tanto, en el sentido preciso de que existe un objeto capaz de representar el proceso decisional antes de su resultado, manteniendo separadas representación y elección.</w:t>
      </w:r>
    </w:p>
    <w:p w14:paraId="4EB54850" w14:textId="77777777" w:rsidR="007C77C9" w:rsidRPr="00E3169F" w:rsidRDefault="00C04A8C">
      <w:pPr>
        <w:ind w:firstLine="709"/>
        <w:jc w:val="both"/>
        <w:rPr>
          <w:lang w:val="es-ES"/>
        </w:rPr>
      </w:pPr>
      <w:r w:rsidRPr="00E3169F">
        <w:rPr>
          <w:lang w:val="es-ES"/>
        </w:rPr>
        <w:t>Ese cierre establece también la frontera de la formalización. El SCC ha alcanzado consistencia suficiente para producir consecuencias propias, trece capacidades derivadas, condiciones explícitas de invalidez y un problema matemático interno todavía abierto. Lo que no puede hacer es utilizar esas propiedades como prueba de su propia validez fuera del dominio formal.</w:t>
      </w:r>
    </w:p>
    <w:p w14:paraId="1BA3FAEF" w14:textId="77777777" w:rsidR="007C77C9" w:rsidRPr="00E3169F" w:rsidRDefault="00C04A8C">
      <w:pPr>
        <w:ind w:firstLine="709"/>
        <w:jc w:val="both"/>
        <w:rPr>
          <w:lang w:val="es-ES"/>
        </w:rPr>
      </w:pPr>
      <w:r w:rsidRPr="00E3169F">
        <w:rPr>
          <w:lang w:val="es-ES"/>
        </w:rPr>
        <w:t>A partir de aquí, añadir definiciones para asegurar que las consecuencias se cumplan sería menos informativo que intentar hacerlas fracasar. La teoría ha especificado qué debe conservarse y bajo qué condiciones debería dejar de afirmarse. El siguiente movimiento exige un instrumento capaz de realizar esas consecuencias, perturbarlas y conservar sus resultados favorables y adversos como evidencia. Con ese tránsito termina la formalización y comienza la investigación experimental.</w:t>
      </w:r>
    </w:p>
    <w:p w14:paraId="7CDE5C71" w14:textId="77777777" w:rsidR="00CB5FF7" w:rsidRPr="00A773AF" w:rsidRDefault="002C5F92" w:rsidP="00A773AF">
      <w:pPr>
        <w:keepNext/>
        <w:pageBreakBefore/>
        <w:spacing w:after="40"/>
        <w:jc w:val="center"/>
        <w:outlineLvl w:val="0"/>
        <w:rPr>
          <w:sz w:val="20"/>
          <w:szCs w:val="18"/>
          <w:lang w:val="es-ES"/>
        </w:rPr>
      </w:pPr>
      <w:bookmarkStart w:id="25" w:name="_Toc240554090"/>
      <w:r w:rsidRPr="00A773AF">
        <w:rPr>
          <w:b/>
          <w:szCs w:val="18"/>
          <w:lang w:val="es-ES"/>
        </w:rPr>
        <w:lastRenderedPageBreak/>
        <w:t>PARTE III — MDPAR como expresión ejecutable del Sistema de Coordenadas Cognitivas</w:t>
      </w:r>
      <w:bookmarkEnd w:id="25"/>
    </w:p>
    <w:p w14:paraId="798D4F09" w14:textId="77777777" w:rsidR="00A773AF" w:rsidRDefault="00A773AF">
      <w:pPr>
        <w:ind w:firstLine="709"/>
        <w:rPr>
          <w:lang w:val="es-ES"/>
        </w:rPr>
      </w:pPr>
    </w:p>
    <w:p w14:paraId="3D1E135E" w14:textId="77777777" w:rsidR="00CB5FF7" w:rsidRDefault="002C5F92" w:rsidP="00A773AF">
      <w:pPr>
        <w:ind w:firstLine="709"/>
        <w:jc w:val="both"/>
        <w:rPr>
          <w:lang w:val="es-ES"/>
        </w:rPr>
      </w:pPr>
      <w:r w:rsidRPr="00A773AF">
        <w:rPr>
          <w:lang w:val="es-ES"/>
        </w:rPr>
        <w:t xml:space="preserve">La Parte III presenta MDPAR como realización computacional completa del formalismo desarrollado en la Parte II. Su finalidad no es repetir las definiciones matemáticas del SCC ni documentar el código clase por clase, sino exponer cómo las responsabilidades formales, estructurales, longitudinales, semánticas y de autoridad se distribuyen en una arquitectura ejecutable. El Capítulo 7 se dedica a la rama </w:t>
      </w:r>
      <w:proofErr w:type="spellStart"/>
      <w:r w:rsidRPr="00A773AF">
        <w:rPr>
          <w:lang w:val="es-ES"/>
        </w:rPr>
        <w:t>src</w:t>
      </w:r>
      <w:proofErr w:type="spellEnd"/>
      <w:r w:rsidRPr="00A773AF">
        <w:rPr>
          <w:lang w:val="es-ES"/>
        </w:rPr>
        <w:t xml:space="preserve">; el Capítulo 8 se reservará para </w:t>
      </w:r>
      <w:proofErr w:type="spellStart"/>
      <w:r w:rsidRPr="00A773AF">
        <w:rPr>
          <w:lang w:val="es-ES"/>
        </w:rPr>
        <w:t>mdpar-ai-adapter</w:t>
      </w:r>
      <w:proofErr w:type="spellEnd"/>
      <w:r w:rsidRPr="00A773AF">
        <w:rPr>
          <w:lang w:val="es-ES"/>
        </w:rPr>
        <w:t>. La profundidad de cada apartado dependerá de la novedad doctrinal que introduzca respecto de la Parte II: el núcleo ya formalizado se tratará de forma breve, mientras que las consecuencias arquitectónicas que solo aparecen al convertir el SCC en software recibirán desarrollo propio.</w:t>
      </w:r>
    </w:p>
    <w:p w14:paraId="45D9C3CE" w14:textId="77777777" w:rsidR="00A773AF" w:rsidRPr="00A773AF" w:rsidRDefault="00A773AF">
      <w:pPr>
        <w:ind w:firstLine="709"/>
        <w:rPr>
          <w:lang w:val="es-ES"/>
        </w:rPr>
      </w:pPr>
    </w:p>
    <w:p w14:paraId="4E399AB0" w14:textId="77777777" w:rsidR="00CB5FF7" w:rsidRPr="00A773AF" w:rsidRDefault="002C5F92" w:rsidP="00A773AF">
      <w:pPr>
        <w:keepNext/>
        <w:spacing w:after="40"/>
        <w:jc w:val="both"/>
        <w:outlineLvl w:val="0"/>
        <w:rPr>
          <w:sz w:val="20"/>
          <w:szCs w:val="18"/>
          <w:lang w:val="es-ES"/>
        </w:rPr>
      </w:pPr>
      <w:bookmarkStart w:id="26" w:name="_Toc240554091"/>
      <w:r w:rsidRPr="00A773AF">
        <w:rPr>
          <w:b/>
          <w:szCs w:val="18"/>
          <w:lang w:val="es-ES"/>
        </w:rPr>
        <w:t xml:space="preserve">Capítulo 7: </w:t>
      </w:r>
      <w:proofErr w:type="spellStart"/>
      <w:r w:rsidRPr="00A773AF">
        <w:rPr>
          <w:b/>
          <w:szCs w:val="18"/>
          <w:lang w:val="es-ES"/>
        </w:rPr>
        <w:t>src</w:t>
      </w:r>
      <w:proofErr w:type="spellEnd"/>
      <w:r w:rsidRPr="00A773AF">
        <w:rPr>
          <w:b/>
          <w:szCs w:val="18"/>
          <w:lang w:val="es-ES"/>
        </w:rPr>
        <w:t xml:space="preserve"> — arquitectura ejecutable del SCC</w:t>
      </w:r>
      <w:bookmarkEnd w:id="26"/>
    </w:p>
    <w:p w14:paraId="12F03E83" w14:textId="77777777" w:rsidR="00A773AF" w:rsidRDefault="00A773AF">
      <w:pPr>
        <w:ind w:firstLine="709"/>
        <w:jc w:val="both"/>
        <w:rPr>
          <w:lang w:val="es-ES"/>
        </w:rPr>
      </w:pPr>
    </w:p>
    <w:p w14:paraId="259AE2A3" w14:textId="77777777" w:rsidR="00CB5FF7" w:rsidRPr="00A773AF" w:rsidRDefault="002C5F92">
      <w:pPr>
        <w:ind w:firstLine="709"/>
        <w:jc w:val="both"/>
        <w:rPr>
          <w:lang w:val="es-ES"/>
        </w:rPr>
      </w:pPr>
      <w:r w:rsidRPr="00A773AF">
        <w:rPr>
          <w:lang w:val="es-ES"/>
        </w:rPr>
        <w:t>La formalización desarrollada en la Parte II permite describir el SCC sin recurrir a una implementación concreta. Esa autonomía era necesaria: si las propiedades del formalismo solo pudieran conocerse observando el comportamiento de un programa, no sería posible distinguir entre una consecuencia matemática y una decisión de ingeniería. Una vez cerrado ese dominio, aparece el problema inverso. Un sistema formal puede definir trayectorias, transformaciones, equivalencias, invariancias y condiciones de invalidez, pero esas propiedades no adquieren por sí mismas continuidad operacional. Para que puedan ser observadas, conservadas, comparadas y sometidas posteriormente a contraste necesitan una arquitectura capaz de realizarlas sin redefinirlas.</w:t>
      </w:r>
    </w:p>
    <w:p w14:paraId="41F53FC9" w14:textId="77777777" w:rsidR="00CB5FF7" w:rsidRPr="00A773AF" w:rsidRDefault="002C5F92">
      <w:pPr>
        <w:ind w:firstLine="709"/>
        <w:jc w:val="both"/>
        <w:rPr>
          <w:lang w:val="es-ES"/>
        </w:rPr>
      </w:pPr>
      <w:r w:rsidRPr="00A773AF">
        <w:rPr>
          <w:lang w:val="es-ES"/>
        </w:rPr>
        <w:t xml:space="preserve">MDPAR constituye esa arquitectura. No debe entenderse como una aplicación añadida posteriormente al SCC ni como una envoltura que se limita a invocar las operaciones de mdpar_core. El SCC proporciona el lenguaje estructural; MDPAR distribuye las responsabilidades necesarias para que ese lenguaje exista como sistema ejecutable. La observación debe entrar por una frontera determinada, la estructura debe reconstruirse sin apropiarse de la semántica que la originó, las operaciones formales deben conservar una autoridad independiente, las capacidades especializadas deben poder cooperar sin compartir una ontología global, el estado longitudinal debe sobrevivir a la </w:t>
      </w:r>
      <w:r w:rsidRPr="00A773AF">
        <w:rPr>
          <w:lang w:val="es-ES"/>
        </w:rPr>
        <w:lastRenderedPageBreak/>
        <w:t>sustitución de esas capacidades y cualquier paso desde una decisión simbólica hacia una acción encarnada debe conservar una frontera adicional de autorización.</w:t>
      </w:r>
    </w:p>
    <w:p w14:paraId="789CE12D" w14:textId="77777777" w:rsidR="00CB5FF7" w:rsidRPr="00A773AF" w:rsidRDefault="002C5F92">
      <w:pPr>
        <w:ind w:firstLine="709"/>
        <w:jc w:val="both"/>
        <w:rPr>
          <w:lang w:val="es-ES"/>
        </w:rPr>
      </w:pPr>
      <w:r w:rsidRPr="00A773AF">
        <w:rPr>
          <w:lang w:val="es-ES"/>
        </w:rPr>
        <w:t xml:space="preserve">Esta distinción determina el método expositivo del capítulo. Las matemáticas ya demostradas no se reproducen. Cuando un paquete de </w:t>
      </w:r>
      <w:proofErr w:type="spellStart"/>
      <w:r w:rsidRPr="00A773AF">
        <w:rPr>
          <w:lang w:val="es-ES"/>
        </w:rPr>
        <w:t>src</w:t>
      </w:r>
      <w:proofErr w:type="spellEnd"/>
      <w:r w:rsidRPr="00A773AF">
        <w:rPr>
          <w:lang w:val="es-ES"/>
        </w:rPr>
        <w:t xml:space="preserve"> materializa directamente una definición de los capítulos 4 a 6, se describe únicamente la responsabilidad computacional que asume y la frontera que conserva. El desarrollo se amplía cuando la conversión del formalismo en software obliga a introducir una responsabilidad que no era necesaria en el plano puramente matemático: observación, routing, especialización semántica, reconstrucción, evaluación, memoria, publicación, ejecución o </w:t>
      </w:r>
      <w:proofErr w:type="spellStart"/>
      <w:r w:rsidRPr="00A773AF">
        <w:rPr>
          <w:lang w:val="es-ES"/>
        </w:rPr>
        <w:t>embodiment</w:t>
      </w:r>
      <w:proofErr w:type="spellEnd"/>
      <w:r w:rsidRPr="00A773AF">
        <w:rPr>
          <w:lang w:val="es-ES"/>
        </w:rPr>
        <w:t>. La arquitectura se presenta así por su significado científico y no por el número de clases que contiene.</w:t>
      </w:r>
    </w:p>
    <w:p w14:paraId="41F9F6EC" w14:textId="77777777" w:rsidR="002A66E8" w:rsidRPr="0043546B" w:rsidRDefault="00544232" w:rsidP="0043546B">
      <w:pPr>
        <w:ind w:firstLine="709"/>
        <w:jc w:val="both"/>
        <w:rPr>
          <w:lang w:val="es-ES"/>
        </w:rPr>
      </w:pPr>
      <w:r w:rsidRPr="0043546B">
        <w:rPr>
          <w:lang w:val="es-ES"/>
        </w:rPr>
        <w:t xml:space="preserve">Esta realización ejecutable posee además un contrato transversal que no pertenece a ninguno de los paquetes de </w:t>
      </w:r>
      <w:proofErr w:type="spellStart"/>
      <w:r w:rsidRPr="0043546B">
        <w:rPr>
          <w:lang w:val="es-ES"/>
        </w:rPr>
        <w:t>src</w:t>
      </w:r>
      <w:proofErr w:type="spellEnd"/>
      <w:r w:rsidRPr="0043546B">
        <w:rPr>
          <w:lang w:val="es-ES"/>
        </w:rPr>
        <w:t xml:space="preserve">: el pom.xml situado en la raíz del proyecto. Su función excede la mera automatización del </w:t>
      </w:r>
      <w:proofErr w:type="spellStart"/>
      <w:r w:rsidRPr="0043546B">
        <w:rPr>
          <w:lang w:val="es-ES"/>
        </w:rPr>
        <w:t>build</w:t>
      </w:r>
      <w:proofErr w:type="spellEnd"/>
      <w:r w:rsidRPr="0043546B">
        <w:rPr>
          <w:lang w:val="es-ES"/>
        </w:rPr>
        <w:t xml:space="preserve">. El POM fija la identidad del artefacto MDPAR 2.2.0, el uso de Java 21 y UTF-8, declara </w:t>
      </w:r>
      <w:proofErr w:type="spellStart"/>
      <w:r w:rsidRPr="0043546B">
        <w:rPr>
          <w:lang w:val="es-ES"/>
        </w:rPr>
        <w:t>src</w:t>
      </w:r>
      <w:proofErr w:type="spellEnd"/>
      <w:r w:rsidRPr="0043546B">
        <w:rPr>
          <w:lang w:val="es-ES"/>
        </w:rPr>
        <w:t xml:space="preserve"> como árbol Java canónico y determina qué conocimiento normativo de OPEN debe incorporarse al JAR de ejecución. De este modo, el artefacto construido no depende de convenciones implícitas del entorno de desarrollo: su identidad, sus fuentes y los recursos que forman parte del </w:t>
      </w:r>
      <w:proofErr w:type="spellStart"/>
      <w:r w:rsidRPr="0043546B">
        <w:rPr>
          <w:lang w:val="es-ES"/>
        </w:rPr>
        <w:t>runtime</w:t>
      </w:r>
      <w:proofErr w:type="spellEnd"/>
      <w:r w:rsidRPr="0043546B">
        <w:rPr>
          <w:lang w:val="es-ES"/>
        </w:rPr>
        <w:t xml:space="preserve"> quedan expresados en una especificación reproducible.</w:t>
      </w:r>
    </w:p>
    <w:p w14:paraId="2D82852A" w14:textId="77777777" w:rsidR="002A66E8" w:rsidRPr="0043546B" w:rsidRDefault="00544232" w:rsidP="0043546B">
      <w:pPr>
        <w:ind w:firstLine="709"/>
        <w:jc w:val="both"/>
        <w:rPr>
          <w:lang w:val="es-ES"/>
        </w:rPr>
      </w:pPr>
      <w:r w:rsidRPr="0043546B">
        <w:rPr>
          <w:lang w:val="es-ES"/>
        </w:rPr>
        <w:t xml:space="preserve">Maven actúa asimismo como frontera de QA arquitectónico. La fase </w:t>
      </w:r>
      <w:proofErr w:type="spellStart"/>
      <w:r w:rsidRPr="0043546B">
        <w:rPr>
          <w:lang w:val="es-ES"/>
        </w:rPr>
        <w:t>verify</w:t>
      </w:r>
      <w:proofErr w:type="spellEnd"/>
      <w:r w:rsidRPr="0043546B">
        <w:rPr>
          <w:lang w:val="es-ES"/>
        </w:rPr>
        <w:t xml:space="preserve"> se encuentra vinculada a </w:t>
      </w:r>
      <w:proofErr w:type="spellStart"/>
      <w:r w:rsidRPr="0043546B">
        <w:rPr>
          <w:lang w:val="es-ES"/>
        </w:rPr>
        <w:t>VerificationSuite</w:t>
      </w:r>
      <w:proofErr w:type="spellEnd"/>
      <w:r w:rsidRPr="0043546B">
        <w:rPr>
          <w:lang w:val="es-ES"/>
        </w:rPr>
        <w:t xml:space="preserve">, que descubre automáticamente las clases ejecutables cuyo nombre termina en </w:t>
      </w:r>
      <w:proofErr w:type="spellStart"/>
      <w:r w:rsidRPr="0043546B">
        <w:rPr>
          <w:lang w:val="es-ES"/>
        </w:rPr>
        <w:t>Verification</w:t>
      </w:r>
      <w:proofErr w:type="spellEnd"/>
      <w:r w:rsidRPr="0043546B">
        <w:rPr>
          <w:lang w:val="es-ES"/>
        </w:rPr>
        <w:t xml:space="preserve"> y ejecuta sus contratos después de construir el JAR. La verificación no mantiene una lista paralela de pruebas como autoridad independiente: la presencia de una nueva verificación en el árbol compilado modifica automáticamente el conjunto sometido a QA. Tras ello, el mismo ciclo comprueba que los recursos normativos OPEN registrados por el </w:t>
      </w:r>
      <w:proofErr w:type="spellStart"/>
      <w:r w:rsidRPr="0043546B">
        <w:rPr>
          <w:lang w:val="es-ES"/>
        </w:rPr>
        <w:t>runtime</w:t>
      </w:r>
      <w:proofErr w:type="spellEnd"/>
      <w:r w:rsidRPr="0043546B">
        <w:rPr>
          <w:lang w:val="es-ES"/>
        </w:rPr>
        <w:t xml:space="preserve"> estén realmente presentes en el artefacto empaquetado. Por tanto, compilar, empaquetar y verificar no son aquí operaciones completamente separadas: el entorno Maven convierte determinadas invariantes arquitectónicas y de distribución en condiciones de aceptación del propio artefacto.</w:t>
      </w:r>
    </w:p>
    <w:p w14:paraId="033B7667" w14:textId="77777777" w:rsidR="002A66E8" w:rsidRPr="0043546B" w:rsidRDefault="00544232" w:rsidP="0043546B">
      <w:pPr>
        <w:ind w:firstLine="709"/>
        <w:jc w:val="both"/>
        <w:rPr>
          <w:lang w:val="es-ES"/>
        </w:rPr>
      </w:pPr>
      <w:r w:rsidRPr="002A7BB8">
        <w:rPr>
          <w:lang w:val="es-ES"/>
        </w:rPr>
        <w:t xml:space="preserve">Los comandos Maven se documentan en los Anexos como parte del procedimiento reproducible. En la Parte III interesa únicamente su significado epistemológico: el </w:t>
      </w:r>
      <w:proofErr w:type="spellStart"/>
      <w:r w:rsidRPr="002A7BB8">
        <w:rPr>
          <w:lang w:val="es-ES"/>
        </w:rPr>
        <w:t>build</w:t>
      </w:r>
      <w:proofErr w:type="spellEnd"/>
      <w:r w:rsidRPr="002A7BB8">
        <w:rPr>
          <w:lang w:val="es-ES"/>
        </w:rPr>
        <w:t xml:space="preserve"> verifica que el instrumento ejecutable conserva los contratos arquitectónicos declarados; no convierte por sí mismo una verificación de software en confirmación científica.</w:t>
      </w:r>
    </w:p>
    <w:p w14:paraId="1B39EE3D" w14:textId="77777777" w:rsidR="00A773AF" w:rsidRPr="00A773AF" w:rsidRDefault="00A773AF">
      <w:pPr>
        <w:ind w:firstLine="709"/>
        <w:jc w:val="both"/>
        <w:rPr>
          <w:lang w:val="es-ES"/>
        </w:rPr>
      </w:pPr>
    </w:p>
    <w:p w14:paraId="18756312" w14:textId="77777777" w:rsidR="00CB5FF7" w:rsidRPr="00A773AF" w:rsidRDefault="002C5F92" w:rsidP="007F42CC">
      <w:pPr>
        <w:keepNext/>
        <w:ind w:firstLine="709"/>
        <w:jc w:val="both"/>
        <w:outlineLvl w:val="1"/>
        <w:rPr>
          <w:lang w:val="es-ES"/>
        </w:rPr>
      </w:pPr>
      <w:bookmarkStart w:id="27" w:name="_Toc240554092"/>
      <w:r w:rsidRPr="00A773AF">
        <w:rPr>
          <w:b/>
          <w:lang w:val="es-ES"/>
        </w:rPr>
        <w:t>7.1. mdpar_core: realización computable del núcleo formal del SCC</w:t>
      </w:r>
      <w:bookmarkEnd w:id="27"/>
    </w:p>
    <w:p w14:paraId="6A6669E6" w14:textId="77777777" w:rsidR="00CB5FF7" w:rsidRPr="00A773AF" w:rsidRDefault="002C5F92">
      <w:pPr>
        <w:ind w:firstLine="709"/>
        <w:jc w:val="both"/>
        <w:rPr>
          <w:lang w:val="es-ES"/>
        </w:rPr>
      </w:pPr>
      <w:r w:rsidRPr="00A773AF">
        <w:rPr>
          <w:lang w:val="es-ES"/>
        </w:rPr>
        <w:t>mdpar_core es el punto de correspondencia más directo entre la Parte II y el software. Contiene las primitivas formales independientes de dominio sobre las que descansa el resto de MDPAR y, por ello, es también el paquete que menos desarrollo adicional requiere en este capítulo. Su función no es añadir una segunda teoría del SCC, sino fijar computacionalmente el alfabeto, las relaciones y las operaciones cuya definición matemática ya ha sido establecida.</w:t>
      </w:r>
    </w:p>
    <w:p w14:paraId="75F99DE1" w14:textId="77777777" w:rsidR="00CB5FF7" w:rsidRPr="00A773AF" w:rsidRDefault="002C5F92">
      <w:pPr>
        <w:ind w:firstLine="709"/>
        <w:jc w:val="both"/>
        <w:rPr>
          <w:lang w:val="es-ES"/>
        </w:rPr>
      </w:pPr>
      <w:r w:rsidRPr="00A773AF">
        <w:rPr>
          <w:lang w:val="es-ES"/>
        </w:rPr>
        <w:t xml:space="preserve">La frontera epistemológica del paquete reproduce una decisión central del formalismo. Los estados canónicos son coordenadas estructurales y no portadores de contenido léxico, proposicional o de dominio. El núcleo recibe una observación ya proyectada sobre el SCC y opera sobre esa estructura; no identifica la realización semántica con la trayectoria ni utiliza la coincidencia de coordenadas como prueba de identidad de ideas. Del mismo modo, OPEN, CLOSED y los perfiles de dominio permanecen fuera del mapa de coordenadas. Pueden modificar qué evidencia es admisible o qué observador interviene, pero no pueden redefinir </w:t>
      </w:r>
      <w:proofErr w:type="spellStart"/>
      <w:r w:rsidRPr="00A773AF">
        <w:rPr>
          <w:lang w:val="es-ES"/>
        </w:rPr>
        <w:t>StateType</w:t>
      </w:r>
      <w:proofErr w:type="spellEnd"/>
      <w:r w:rsidRPr="00A773AF">
        <w:rPr>
          <w:lang w:val="es-ES"/>
        </w:rPr>
        <w:t xml:space="preserve">, </w:t>
      </w:r>
      <w:proofErr w:type="spellStart"/>
      <w:r w:rsidRPr="00A773AF">
        <w:rPr>
          <w:lang w:val="es-ES"/>
        </w:rPr>
        <w:t>TransitionType</w:t>
      </w:r>
      <w:proofErr w:type="spellEnd"/>
      <w:r w:rsidRPr="00A773AF">
        <w:rPr>
          <w:lang w:val="es-ES"/>
        </w:rPr>
        <w:t xml:space="preserve"> ni las propiedades deterministas derivadas por el núcleo.</w:t>
      </w:r>
    </w:p>
    <w:p w14:paraId="042AAE36" w14:textId="77777777" w:rsidR="007F42CC" w:rsidRPr="00A773AF" w:rsidRDefault="002C5F92" w:rsidP="007F42CC">
      <w:pPr>
        <w:ind w:firstLine="709"/>
        <w:jc w:val="both"/>
        <w:rPr>
          <w:lang w:val="es-ES"/>
        </w:rPr>
      </w:pPr>
      <w:r w:rsidRPr="00A773AF">
        <w:rPr>
          <w:lang w:val="es-ES"/>
        </w:rPr>
        <w:t>Esta separación convierte mdpar_core en la autoridad matemática de MDPAR. El resto de la arquitectura puede solicitar sus cálculos, conservarlos, compararlos o utilizarlos dentro de políticas posteriores, pero no puede reconstruir una geometría alternativa cuando el resultado formal resulta inconveniente. La importancia arquitectónica de mdpar_core reside precisamente en esa falta de plasticidad: aquello que pertenece al SCC debe conservar el mismo significado con independencia del dominio, del idioma, del proveedor semántico o de la superficie de ejecución.</w:t>
      </w:r>
    </w:p>
    <w:p w14:paraId="746A0FA0" w14:textId="77777777" w:rsidR="00CB5FF7" w:rsidRPr="007F42CC" w:rsidRDefault="002C5F92" w:rsidP="007F42CC">
      <w:pPr>
        <w:keepNext/>
        <w:ind w:firstLine="709"/>
        <w:jc w:val="both"/>
        <w:outlineLvl w:val="2"/>
        <w:rPr>
          <w:i/>
          <w:iCs/>
          <w:lang w:val="es-ES"/>
        </w:rPr>
      </w:pPr>
      <w:bookmarkStart w:id="28" w:name="_Toc240554093"/>
      <w:r w:rsidRPr="007F42CC">
        <w:rPr>
          <w:b/>
          <w:i/>
          <w:iCs/>
          <w:lang w:val="es-ES"/>
        </w:rPr>
        <w:t xml:space="preserve">7.1.1. </w:t>
      </w:r>
      <w:proofErr w:type="spellStart"/>
      <w:r w:rsidRPr="007F42CC">
        <w:rPr>
          <w:b/>
          <w:i/>
          <w:iCs/>
          <w:lang w:val="es-ES"/>
        </w:rPr>
        <w:t>geometry</w:t>
      </w:r>
      <w:proofErr w:type="spellEnd"/>
      <w:r w:rsidRPr="007F42CC">
        <w:rPr>
          <w:b/>
          <w:i/>
          <w:iCs/>
          <w:lang w:val="es-ES"/>
        </w:rPr>
        <w:t>: geometría derivada y fronteras estructurales</w:t>
      </w:r>
      <w:bookmarkEnd w:id="28"/>
    </w:p>
    <w:p w14:paraId="23E66E4E" w14:textId="77777777" w:rsidR="00CB5FF7" w:rsidRPr="00A773AF" w:rsidRDefault="002C5F92">
      <w:pPr>
        <w:ind w:firstLine="709"/>
        <w:jc w:val="both"/>
        <w:rPr>
          <w:lang w:val="es-ES"/>
        </w:rPr>
      </w:pPr>
      <w:proofErr w:type="spellStart"/>
      <w:r w:rsidRPr="00A773AF">
        <w:rPr>
          <w:lang w:val="es-ES"/>
        </w:rPr>
        <w:t>geometry</w:t>
      </w:r>
      <w:proofErr w:type="spellEnd"/>
      <w:r w:rsidRPr="00A773AF">
        <w:rPr>
          <w:lang w:val="es-ES"/>
        </w:rPr>
        <w:t xml:space="preserve"> materializa la lectura geométrica par a par ya desarrollada en el capítulo 4. Su responsabilidad consiste en mantener separadas dimensiones que una representación intuitiva podría colapsar: identidad de estado, familia semántica de la transición, orientación dominante, movimiento relativo y frontera estructural atravesada. La separación impide deducir una propiedad a partir de otra solo porque ambas aparezcan asociadas en una misma trayectoria.</w:t>
      </w:r>
    </w:p>
    <w:p w14:paraId="5A225F81" w14:textId="77777777" w:rsidR="00CB5FF7" w:rsidRPr="00A773AF" w:rsidRDefault="002C5F92">
      <w:pPr>
        <w:ind w:firstLine="709"/>
        <w:jc w:val="both"/>
        <w:rPr>
          <w:lang w:val="es-ES"/>
        </w:rPr>
      </w:pPr>
      <w:r w:rsidRPr="00A773AF">
        <w:rPr>
          <w:lang w:val="es-ES"/>
        </w:rPr>
        <w:t xml:space="preserve">El paquete conserva asimismo la distinción entre el subespacio radial y el grounding orbital. WHY, HOW y WHAT/WHO/WHICH admiten la pseudodistancia radial definida sobre R0, R1 y R2; WHEN, WHERE y HOW_MUCH no son convertidos </w:t>
      </w:r>
      <w:r w:rsidRPr="00A773AF">
        <w:rPr>
          <w:lang w:val="es-ES"/>
        </w:rPr>
        <w:lastRenderedPageBreak/>
        <w:t xml:space="preserve">en un R3 ficticio. UNKNOWN queda igualmente fuera de esa pseudometría, aunque por una razón diferente: representa insuficiencia de identificación positiva y no una localización. </w:t>
      </w:r>
      <w:r>
        <w:t>Ω</w:t>
      </w:r>
      <w:r w:rsidRPr="00A773AF">
        <w:rPr>
          <w:lang w:val="es-ES"/>
        </w:rPr>
        <w:t xml:space="preserve"> permanece todavía más lejos de cualquier operación computacional, pues no pertenece al alfabeto de estados.</w:t>
      </w:r>
    </w:p>
    <w:p w14:paraId="73B6C867" w14:textId="77777777" w:rsidR="00CB5FF7" w:rsidRPr="00A773AF" w:rsidRDefault="002C5F92">
      <w:pPr>
        <w:ind w:firstLine="709"/>
        <w:jc w:val="both"/>
        <w:rPr>
          <w:lang w:val="es-ES"/>
        </w:rPr>
      </w:pPr>
      <w:r w:rsidRPr="00A773AF">
        <w:rPr>
          <w:lang w:val="es-ES"/>
        </w:rPr>
        <w:t xml:space="preserve">La consecuencia práctica es que la geometría del SCC no se reconstruye a partir de una visualización. El software calcula fronteras y relaciones desde la estructura canónica y solo después permite que otras capas las utilicen. La imagen de la esfera continúa siendo una realización explicativa condicionada por los supuestos establecidos en la Parte II; </w:t>
      </w:r>
      <w:proofErr w:type="spellStart"/>
      <w:r w:rsidRPr="00A773AF">
        <w:rPr>
          <w:lang w:val="es-ES"/>
        </w:rPr>
        <w:t>geometry</w:t>
      </w:r>
      <w:proofErr w:type="spellEnd"/>
      <w:r w:rsidRPr="00A773AF">
        <w:rPr>
          <w:lang w:val="es-ES"/>
        </w:rPr>
        <w:t xml:space="preserve"> no transforma esa representación en una afirmación física sobre la cognición.</w:t>
      </w:r>
    </w:p>
    <w:p w14:paraId="463310E0" w14:textId="77777777" w:rsidR="00CB5FF7" w:rsidRPr="007F42CC" w:rsidRDefault="002C5F92" w:rsidP="007F42CC">
      <w:pPr>
        <w:keepNext/>
        <w:ind w:firstLine="709"/>
        <w:jc w:val="both"/>
        <w:outlineLvl w:val="2"/>
        <w:rPr>
          <w:i/>
          <w:iCs/>
          <w:lang w:val="es-ES"/>
        </w:rPr>
      </w:pPr>
      <w:bookmarkStart w:id="29" w:name="_Toc240554094"/>
      <w:r w:rsidRPr="007F42CC">
        <w:rPr>
          <w:b/>
          <w:i/>
          <w:iCs/>
          <w:lang w:val="es-ES"/>
        </w:rPr>
        <w:t xml:space="preserve">7.1.2. </w:t>
      </w:r>
      <w:proofErr w:type="spellStart"/>
      <w:r w:rsidRPr="007F42CC">
        <w:rPr>
          <w:b/>
          <w:i/>
          <w:iCs/>
          <w:lang w:val="es-ES"/>
        </w:rPr>
        <w:t>trajectory</w:t>
      </w:r>
      <w:proofErr w:type="spellEnd"/>
      <w:r w:rsidRPr="007F42CC">
        <w:rPr>
          <w:b/>
          <w:i/>
          <w:iCs/>
          <w:lang w:val="es-ES"/>
        </w:rPr>
        <w:t>: trayectoria, recurrencia y propiedades longitudinales</w:t>
      </w:r>
      <w:bookmarkEnd w:id="29"/>
    </w:p>
    <w:p w14:paraId="301B4C26" w14:textId="77777777" w:rsidR="00CB5FF7" w:rsidRPr="00A773AF" w:rsidRDefault="002C5F92">
      <w:pPr>
        <w:ind w:firstLine="709"/>
        <w:jc w:val="both"/>
        <w:rPr>
          <w:lang w:val="es-ES"/>
        </w:rPr>
      </w:pPr>
      <w:proofErr w:type="spellStart"/>
      <w:r w:rsidRPr="00A773AF">
        <w:rPr>
          <w:lang w:val="es-ES"/>
        </w:rPr>
        <w:t>trajectory</w:t>
      </w:r>
      <w:proofErr w:type="spellEnd"/>
      <w:r w:rsidRPr="00A773AF">
        <w:rPr>
          <w:lang w:val="es-ES"/>
        </w:rPr>
        <w:t xml:space="preserve"> contiene el objeto matemático central sobre el que opera el SCC: una estructura finita de ocurrencias ordenadas y relaciones explícitas. La distinción entre ocurrencia y estado permite que una coordenada reaparezca sin que el sistema confunda retorno estructural con retroceso temporal. Por la misma razón, el recorrido secuencial y el grafo de relaciones permanecen diferenciados: dos ocurrencias consecutivas pueden formar parte del recorrido sin que la adyacencia fabrique una relación que no haya sido observada.</w:t>
      </w:r>
    </w:p>
    <w:p w14:paraId="2245216D" w14:textId="77777777" w:rsidR="00CB5FF7" w:rsidRPr="00A773AF" w:rsidRDefault="002C5F92">
      <w:pPr>
        <w:ind w:firstLine="709"/>
        <w:jc w:val="both"/>
        <w:rPr>
          <w:lang w:val="es-ES"/>
        </w:rPr>
      </w:pPr>
      <w:r w:rsidRPr="00A773AF">
        <w:rPr>
          <w:lang w:val="es-ES"/>
        </w:rPr>
        <w:t>Sobre esta base se calculan las propiedades longitudinales introducidas en el capítulo 5. Recurrencia, cierre, extensión radial, desplazamiento neto, exceso de recorrido y otras lecturas describen la historia de la trayectoria sin reducirla a sus extremos. Una región puede cerrarse localmente dentro de una estructura de ocurrencias que continúa avanzando, y distintos intervalos de cierre pueden anidarse, solaparse o permanecer separados. Esta capacidad es necesaria para que una trayectoria conserve historia en lugar de convertirse en una simple comparación entre estado inicial y final.</w:t>
      </w:r>
    </w:p>
    <w:p w14:paraId="51202159" w14:textId="77777777" w:rsidR="00CB5FF7" w:rsidRPr="00A773AF" w:rsidRDefault="002C5F92">
      <w:pPr>
        <w:ind w:firstLine="709"/>
        <w:jc w:val="both"/>
        <w:rPr>
          <w:lang w:val="es-ES"/>
        </w:rPr>
      </w:pPr>
      <w:proofErr w:type="spellStart"/>
      <w:r w:rsidRPr="00A773AF">
        <w:rPr>
          <w:lang w:val="es-ES"/>
        </w:rPr>
        <w:t>trajectory</w:t>
      </w:r>
      <w:proofErr w:type="spellEnd"/>
      <w:r w:rsidRPr="00A773AF">
        <w:rPr>
          <w:lang w:val="es-ES"/>
        </w:rPr>
        <w:t xml:space="preserve"> es también la base sobre la que se direcciona el cálculo de invariancia. La arquitectura no permite que una recuperación posterior borre una pérdida intermedia ni que una coincidencia de extremos sea presentada como continuidad ininterrumpida. Esta propiedad, aparentemente menor en términos de implementación, es esencial para la posterior memoria longitudinal: el sistema debe poder recordar que una propiedad volvió a aparecer sin reescribir la historia como si nunca se hubiera perdido.</w:t>
      </w:r>
    </w:p>
    <w:p w14:paraId="58AC2980" w14:textId="77777777" w:rsidR="00CB5FF7" w:rsidRPr="007F42CC" w:rsidRDefault="002C5F92" w:rsidP="007F42CC">
      <w:pPr>
        <w:keepNext/>
        <w:ind w:firstLine="709"/>
        <w:outlineLvl w:val="2"/>
        <w:rPr>
          <w:i/>
          <w:iCs/>
          <w:lang w:val="es-ES"/>
        </w:rPr>
      </w:pPr>
      <w:bookmarkStart w:id="30" w:name="_Toc240554095"/>
      <w:r w:rsidRPr="007F42CC">
        <w:rPr>
          <w:b/>
          <w:i/>
          <w:iCs/>
          <w:lang w:val="es-ES"/>
        </w:rPr>
        <w:t xml:space="preserve">7.1.3. </w:t>
      </w:r>
      <w:proofErr w:type="spellStart"/>
      <w:r w:rsidRPr="007F42CC">
        <w:rPr>
          <w:b/>
          <w:i/>
          <w:iCs/>
          <w:lang w:val="es-ES"/>
        </w:rPr>
        <w:t>equivalence</w:t>
      </w:r>
      <w:proofErr w:type="spellEnd"/>
      <w:r w:rsidRPr="007F42CC">
        <w:rPr>
          <w:b/>
          <w:i/>
          <w:iCs/>
          <w:lang w:val="es-ES"/>
        </w:rPr>
        <w:t>: identidad exacta y equivalencia operacional</w:t>
      </w:r>
      <w:bookmarkEnd w:id="30"/>
    </w:p>
    <w:p w14:paraId="5FC0E8FE" w14:textId="77777777" w:rsidR="00CB5FF7" w:rsidRPr="00A773AF" w:rsidRDefault="002C5F92">
      <w:pPr>
        <w:ind w:firstLine="709"/>
        <w:jc w:val="both"/>
        <w:rPr>
          <w:lang w:val="es-ES"/>
        </w:rPr>
      </w:pPr>
      <w:proofErr w:type="spellStart"/>
      <w:r w:rsidRPr="00A773AF">
        <w:rPr>
          <w:lang w:val="es-ES"/>
        </w:rPr>
        <w:t>equivalence</w:t>
      </w:r>
      <w:proofErr w:type="spellEnd"/>
      <w:r w:rsidRPr="00A773AF">
        <w:rPr>
          <w:lang w:val="es-ES"/>
        </w:rPr>
        <w:t xml:space="preserve"> responde a una pregunta más estrecha que la invariancia. Compara estructuras ya reconstruidas y distingue la identidad estructural exacta de una equivalencia operacional definida mediante una normalización canónica. La primera exige coincidencia </w:t>
      </w:r>
      <w:r w:rsidRPr="00A773AF">
        <w:rPr>
          <w:lang w:val="es-ES"/>
        </w:rPr>
        <w:lastRenderedPageBreak/>
        <w:t>literal de la estructura representada; la segunda admite realizaciones diferentes cuando conservan la operación cognitiva protegida por el contrato de equivalencia.</w:t>
      </w:r>
    </w:p>
    <w:p w14:paraId="06B73BC8" w14:textId="77777777" w:rsidR="00CB5FF7" w:rsidRPr="00A773AF" w:rsidRDefault="002C5F92">
      <w:pPr>
        <w:ind w:firstLine="709"/>
        <w:jc w:val="both"/>
        <w:rPr>
          <w:lang w:val="es-ES"/>
        </w:rPr>
      </w:pPr>
      <w:r w:rsidRPr="00A773AF">
        <w:rPr>
          <w:lang w:val="es-ES"/>
        </w:rPr>
        <w:t>La normalización es deliberadamente finita. Determinadas rutas explicativas directas y expandidas pueden pertenecer a una misma clase operacional sin que ello autorice a declarar equivalentes todas las deformaciones imaginables. Los diagnósticos DRIFTED y BROKEN describen precisamente los casos en los que la comparación no satisface el contrato; no constituyen clases de equivalencia alternativas ni posiciones de una escala continua.</w:t>
      </w:r>
    </w:p>
    <w:p w14:paraId="3E7D2386" w14:textId="77777777" w:rsidR="00CB5FF7" w:rsidRPr="00A773AF" w:rsidRDefault="002C5F92">
      <w:pPr>
        <w:ind w:firstLine="709"/>
        <w:jc w:val="both"/>
        <w:rPr>
          <w:lang w:val="es-ES"/>
        </w:rPr>
      </w:pPr>
      <w:r w:rsidRPr="00A773AF">
        <w:rPr>
          <w:lang w:val="es-ES"/>
        </w:rPr>
        <w:t xml:space="preserve">La frontera semántica permanece intacta. Dos estructuras exactamente iguales pueden proceder de ideas distintas y dos realizaciones semánticamente conservadas pueden presentar diferencias estructurales legítimas. </w:t>
      </w:r>
      <w:proofErr w:type="spellStart"/>
      <w:r w:rsidRPr="00A773AF">
        <w:rPr>
          <w:lang w:val="es-ES"/>
        </w:rPr>
        <w:t>equivalence</w:t>
      </w:r>
      <w:proofErr w:type="spellEnd"/>
      <w:r w:rsidRPr="00A773AF">
        <w:rPr>
          <w:lang w:val="es-ES"/>
        </w:rPr>
        <w:t xml:space="preserve"> certifica únicamente la relación que su contrato define. El capítulo 5 ya estableció esta distinción matemáticamente; su importancia en </w:t>
      </w:r>
      <w:proofErr w:type="spellStart"/>
      <w:r w:rsidRPr="00A773AF">
        <w:rPr>
          <w:lang w:val="es-ES"/>
        </w:rPr>
        <w:t>src</w:t>
      </w:r>
      <w:proofErr w:type="spellEnd"/>
      <w:r w:rsidRPr="00A773AF">
        <w:rPr>
          <w:lang w:val="es-ES"/>
        </w:rPr>
        <w:t xml:space="preserve"> consiste en impedir que una capa posterior transforme semejanza estructural en identidad proposicional.</w:t>
      </w:r>
    </w:p>
    <w:p w14:paraId="61C8AA8A" w14:textId="77777777" w:rsidR="00CB5FF7" w:rsidRPr="00590A38" w:rsidRDefault="002C5F92" w:rsidP="00590A38">
      <w:pPr>
        <w:keepNext/>
        <w:ind w:firstLine="709"/>
        <w:outlineLvl w:val="2"/>
        <w:rPr>
          <w:i/>
          <w:iCs/>
          <w:lang w:val="es-ES"/>
        </w:rPr>
      </w:pPr>
      <w:bookmarkStart w:id="31" w:name="_Toc240554096"/>
      <w:r w:rsidRPr="00590A38">
        <w:rPr>
          <w:b/>
          <w:i/>
          <w:iCs/>
          <w:lang w:val="es-ES"/>
        </w:rPr>
        <w:t xml:space="preserve">7.1.4. </w:t>
      </w:r>
      <w:proofErr w:type="spellStart"/>
      <w:r w:rsidRPr="00590A38">
        <w:rPr>
          <w:b/>
          <w:i/>
          <w:iCs/>
          <w:lang w:val="es-ES"/>
        </w:rPr>
        <w:t>invariance</w:t>
      </w:r>
      <w:proofErr w:type="spellEnd"/>
      <w:r w:rsidRPr="00590A38">
        <w:rPr>
          <w:b/>
          <w:i/>
          <w:iCs/>
          <w:lang w:val="es-ES"/>
        </w:rPr>
        <w:t>: transporte de propiedades y deformación admisible</w:t>
      </w:r>
      <w:bookmarkEnd w:id="31"/>
    </w:p>
    <w:p w14:paraId="6A434852" w14:textId="77777777" w:rsidR="00CB5FF7" w:rsidRPr="00A773AF" w:rsidRDefault="002C5F92">
      <w:pPr>
        <w:ind w:firstLine="709"/>
        <w:jc w:val="both"/>
        <w:rPr>
          <w:lang w:val="es-ES"/>
        </w:rPr>
      </w:pPr>
      <w:proofErr w:type="spellStart"/>
      <w:r w:rsidRPr="00A773AF">
        <w:rPr>
          <w:lang w:val="es-ES"/>
        </w:rPr>
        <w:t>invariance</w:t>
      </w:r>
      <w:proofErr w:type="spellEnd"/>
      <w:r w:rsidRPr="00A773AF">
        <w:rPr>
          <w:lang w:val="es-ES"/>
        </w:rPr>
        <w:t xml:space="preserve"> generaliza el problema desde la comparación global de dos estructuras hacia el transporte de propiedades explícitamente declaradas. Cada propiedad protegida dispone de una relación de admisibilidad auditable. La igualdad exacta constituye el caso más restrictivo; cualquier transformación no idéntica que deba aceptarse tiene que aparecer expresamente en el contrato. No existe un umbral genérico de similitud capaz de absorber retrospectivamente una deformación no prevista.</w:t>
      </w:r>
    </w:p>
    <w:p w14:paraId="323A69FA" w14:textId="77777777" w:rsidR="00CB5FF7" w:rsidRPr="00A773AF" w:rsidRDefault="002C5F92">
      <w:pPr>
        <w:ind w:firstLine="709"/>
        <w:jc w:val="both"/>
        <w:rPr>
          <w:lang w:val="es-ES"/>
        </w:rPr>
      </w:pPr>
      <w:r w:rsidRPr="00A773AF">
        <w:rPr>
          <w:lang w:val="es-ES"/>
        </w:rPr>
        <w:t>El paquete admite además alineamientos finitos entre realizaciones no idénticas. Estos alineamientos pueden ser parciales, uno-a-muchos, muchos-a-uno o muchos-a-muchos y se conservan como evidencia independiente. Su existencia no demuestra por sí misma equivalencia, invariancia o identidad semántica. Primero se declara qué elementos se corresponden; después se comprueba qué propiedades pueden transportarse bajo las obligaciones correspondientes. Esta secuencia evita buscar la alineación que mejor confirme un resultado ya deseado.</w:t>
      </w:r>
    </w:p>
    <w:p w14:paraId="06005CC9" w14:textId="77777777" w:rsidR="00CB5FF7" w:rsidRPr="00A773AF" w:rsidRDefault="002C5F92">
      <w:pPr>
        <w:ind w:firstLine="709"/>
        <w:jc w:val="both"/>
        <w:rPr>
          <w:lang w:val="es-ES"/>
        </w:rPr>
      </w:pPr>
      <w:r w:rsidRPr="00A773AF">
        <w:rPr>
          <w:lang w:val="es-ES"/>
        </w:rPr>
        <w:t xml:space="preserve">La lectura longitudinal vuelve a dividirse en dos superficies. La </w:t>
      </w:r>
      <w:proofErr w:type="spellStart"/>
      <w:r w:rsidRPr="00A773AF">
        <w:rPr>
          <w:lang w:val="es-ES"/>
        </w:rPr>
        <w:t>endurance</w:t>
      </w:r>
      <w:proofErr w:type="spellEnd"/>
      <w:r w:rsidRPr="00A773AF">
        <w:rPr>
          <w:lang w:val="es-ES"/>
        </w:rPr>
        <w:t xml:space="preserve"> compara cada estado con el origen y permite identificar recuperación; la continuidad local examina cada transporte adyacente. Una propiedad puede recuperar su valor inicial después de haberse perdido, o puede atravesar transformaciones localmente admisibles sin conservar respecto del origen una igualdad exacta. MDPAR mantiene ambas historias separadas porque responden a preguntas diferentes.</w:t>
      </w:r>
    </w:p>
    <w:p w14:paraId="56F45100" w14:textId="77777777" w:rsidR="00CB5FF7" w:rsidRPr="00A773AF" w:rsidRDefault="002C5F92">
      <w:pPr>
        <w:ind w:firstLine="709"/>
        <w:jc w:val="both"/>
        <w:rPr>
          <w:lang w:val="es-ES"/>
        </w:rPr>
      </w:pPr>
      <w:r w:rsidRPr="00A773AF">
        <w:rPr>
          <w:lang w:val="es-ES"/>
        </w:rPr>
        <w:lastRenderedPageBreak/>
        <w:t>La invariancia estructural sigue sin poseer autoridad semántica. Un observador externo puede afirmar que dos realizaciones conservan significado, pero esa afirmación no modifica el cálculo estructural; de forma simétrica, la conservación de propiedades del SCC no demuestra que el significado se haya conservado. Esta independencia será decisiva cuando OPEN incorpore observadores semánticos externos.</w:t>
      </w:r>
    </w:p>
    <w:p w14:paraId="75D45FDD" w14:textId="77777777" w:rsidR="00CB5FF7" w:rsidRPr="00590A38" w:rsidRDefault="002C5F92" w:rsidP="00590A38">
      <w:pPr>
        <w:keepNext/>
        <w:ind w:firstLine="709"/>
        <w:jc w:val="both"/>
        <w:outlineLvl w:val="2"/>
        <w:rPr>
          <w:i/>
          <w:iCs/>
          <w:lang w:val="es-ES"/>
        </w:rPr>
      </w:pPr>
      <w:bookmarkStart w:id="32" w:name="_Toc240554097"/>
      <w:r w:rsidRPr="00590A38">
        <w:rPr>
          <w:b/>
          <w:i/>
          <w:iCs/>
          <w:lang w:val="es-ES"/>
        </w:rPr>
        <w:t xml:space="preserve">7.1.5. </w:t>
      </w:r>
      <w:proofErr w:type="spellStart"/>
      <w:r w:rsidRPr="00590A38">
        <w:rPr>
          <w:b/>
          <w:i/>
          <w:iCs/>
          <w:lang w:val="es-ES"/>
        </w:rPr>
        <w:t>polyhedral</w:t>
      </w:r>
      <w:proofErr w:type="spellEnd"/>
      <w:r w:rsidRPr="00590A38">
        <w:rPr>
          <w:b/>
          <w:i/>
          <w:iCs/>
          <w:lang w:val="es-ES"/>
        </w:rPr>
        <w:t>: realización poliédrica y testigo de incidencia</w:t>
      </w:r>
      <w:bookmarkEnd w:id="32"/>
    </w:p>
    <w:p w14:paraId="6F6E8C94" w14:textId="77777777" w:rsidR="00CB5FF7" w:rsidRPr="00A773AF" w:rsidRDefault="002C5F92">
      <w:pPr>
        <w:ind w:firstLine="709"/>
        <w:jc w:val="both"/>
        <w:rPr>
          <w:lang w:val="es-ES"/>
        </w:rPr>
      </w:pPr>
      <w:proofErr w:type="spellStart"/>
      <w:r w:rsidRPr="00A773AF">
        <w:rPr>
          <w:lang w:val="es-ES"/>
        </w:rPr>
        <w:t>polyhedral</w:t>
      </w:r>
      <w:proofErr w:type="spellEnd"/>
      <w:r w:rsidRPr="00A773AF">
        <w:rPr>
          <w:lang w:val="es-ES"/>
        </w:rPr>
        <w:t xml:space="preserve"> implementa la capa de realización geométrica discreta desarrollada en el capítulo 5. Una trayectoria no se convierte automáticamente en un poliedro por poseer un esqueleto relacional susceptible de dibujo. La realización exige un testigo de incidencia adicional que declare caras, figuras locales de vértice y correspondencias con aristas existentes. La arquitectura impide así inferir una familia geométrica a partir de apariencia visual.</w:t>
      </w:r>
    </w:p>
    <w:p w14:paraId="7F140E29" w14:textId="77777777" w:rsidR="00CB5FF7" w:rsidRPr="00A773AF" w:rsidRDefault="002C5F92">
      <w:pPr>
        <w:ind w:firstLine="709"/>
        <w:jc w:val="both"/>
        <w:rPr>
          <w:lang w:val="es-ES"/>
        </w:rPr>
      </w:pPr>
      <w:r w:rsidRPr="00A773AF">
        <w:rPr>
          <w:lang w:val="es-ES"/>
        </w:rPr>
        <w:t xml:space="preserve">Cuando la incidencia satisface las condiciones necesarias, el paquete puede derivar tipos de </w:t>
      </w:r>
      <w:proofErr w:type="spellStart"/>
      <w:r w:rsidRPr="00A773AF">
        <w:rPr>
          <w:lang w:val="es-ES"/>
        </w:rPr>
        <w:t>Schläfli</w:t>
      </w:r>
      <w:proofErr w:type="spellEnd"/>
      <w:r w:rsidRPr="00A773AF">
        <w:rPr>
          <w:lang w:val="es-ES"/>
        </w:rPr>
        <w:t xml:space="preserve"> y comprobar regularidad mediante automorfismos de incidencia y transitividad sobre flags. Las cinco familias platónicas y las cuatro de Kepler-</w:t>
      </w:r>
      <w:proofErr w:type="spellStart"/>
      <w:r w:rsidRPr="00A773AF">
        <w:rPr>
          <w:lang w:val="es-ES"/>
        </w:rPr>
        <w:t>Poinsot</w:t>
      </w:r>
      <w:proofErr w:type="spellEnd"/>
      <w:r w:rsidRPr="00A773AF">
        <w:rPr>
          <w:lang w:val="es-ES"/>
        </w:rPr>
        <w:t xml:space="preserve"> funcionan como referencias canónicas de simetría, no como catálogo exhaustivo de trayectorias posibles. Una realización que no corresponda a ninguna de ellas permanece simplemente sin clasificar bajo ese conjunto de referencia.</w:t>
      </w:r>
    </w:p>
    <w:p w14:paraId="3F703999" w14:textId="77777777" w:rsidR="00CB5FF7" w:rsidRDefault="002C5F92">
      <w:pPr>
        <w:ind w:firstLine="709"/>
        <w:jc w:val="both"/>
        <w:rPr>
          <w:lang w:val="es-ES"/>
        </w:rPr>
      </w:pPr>
      <w:r w:rsidRPr="00A773AF">
        <w:rPr>
          <w:lang w:val="es-ES"/>
        </w:rPr>
        <w:t xml:space="preserve">La dualidad poliédrica y la inversión CONVERGENT/DIVERGENT continúan siendo operaciones independientes. El software puede calcular ambas, pero no contiene una regla que identifique una con la otra. La relación </w:t>
      </w:r>
      <w:r>
        <w:t>ρ</w:t>
      </w:r>
      <w:r w:rsidRPr="00A773AF">
        <w:rPr>
          <w:lang w:val="es-ES"/>
        </w:rPr>
        <w:t xml:space="preserve"> ∘ O = D ∘ </w:t>
      </w:r>
      <w:r>
        <w:t>ρ</w:t>
      </w:r>
      <w:r w:rsidRPr="00A773AF">
        <w:rPr>
          <w:lang w:val="es-ES"/>
        </w:rPr>
        <w:t xml:space="preserve"> permanece, por tanto, en la frontera teórica establecida en el capítulo 6. La implementación conserva el problema abierto en vez de resolverlo por convención.</w:t>
      </w:r>
    </w:p>
    <w:p w14:paraId="4F5E826A" w14:textId="77777777" w:rsidR="00590A38" w:rsidRPr="00A773AF" w:rsidRDefault="00590A38">
      <w:pPr>
        <w:ind w:firstLine="709"/>
        <w:jc w:val="both"/>
        <w:rPr>
          <w:lang w:val="es-ES"/>
        </w:rPr>
      </w:pPr>
    </w:p>
    <w:p w14:paraId="77BE028F" w14:textId="77777777" w:rsidR="00CB5FF7" w:rsidRPr="00590A38" w:rsidRDefault="002C5F92" w:rsidP="00590A38">
      <w:pPr>
        <w:keepNext/>
        <w:ind w:firstLine="709"/>
        <w:jc w:val="both"/>
        <w:outlineLvl w:val="1"/>
        <w:rPr>
          <w:lang w:val="es-ES"/>
        </w:rPr>
      </w:pPr>
      <w:bookmarkStart w:id="33" w:name="_Toc240554098"/>
      <w:r w:rsidRPr="00590A38">
        <w:rPr>
          <w:b/>
          <w:lang w:val="es-ES"/>
        </w:rPr>
        <w:t xml:space="preserve">7.2. </w:t>
      </w:r>
      <w:proofErr w:type="spellStart"/>
      <w:r w:rsidRPr="00590A38">
        <w:rPr>
          <w:b/>
          <w:lang w:val="es-ES"/>
        </w:rPr>
        <w:t>mdpar_input</w:t>
      </w:r>
      <w:proofErr w:type="spellEnd"/>
      <w:r w:rsidRPr="00590A38">
        <w:rPr>
          <w:b/>
          <w:lang w:val="es-ES"/>
        </w:rPr>
        <w:t>: frontera de entrada y observación estructural</w:t>
      </w:r>
      <w:bookmarkEnd w:id="33"/>
    </w:p>
    <w:p w14:paraId="4F7510EC" w14:textId="77777777" w:rsidR="00CB5FF7" w:rsidRPr="00A773AF" w:rsidRDefault="002C5F92">
      <w:pPr>
        <w:ind w:firstLine="709"/>
        <w:jc w:val="both"/>
        <w:rPr>
          <w:lang w:val="es-ES"/>
        </w:rPr>
      </w:pPr>
      <w:r w:rsidRPr="00A773AF">
        <w:rPr>
          <w:lang w:val="es-ES"/>
        </w:rPr>
        <w:t xml:space="preserve">Una arquitectura que pretende separar estructura y semántica necesita controlar el momento en el que una observación entra en el sistema. </w:t>
      </w:r>
      <w:proofErr w:type="spellStart"/>
      <w:r w:rsidRPr="00A773AF">
        <w:rPr>
          <w:lang w:val="es-ES"/>
        </w:rPr>
        <w:t>mdpar_input</w:t>
      </w:r>
      <w:proofErr w:type="spellEnd"/>
      <w:r w:rsidRPr="00A773AF">
        <w:rPr>
          <w:lang w:val="es-ES"/>
        </w:rPr>
        <w:t xml:space="preserve"> constituye esa frontera de ingreso. Su responsabilidad es representar lo que una fuente ha entregado sin decidir todavía qué coordenada SCC le corresponde, qué dominio posee la observación ni qué capacidad debe procesarla.</w:t>
      </w:r>
    </w:p>
    <w:p w14:paraId="59171A01" w14:textId="77777777" w:rsidR="00CB5FF7" w:rsidRPr="00A773AF" w:rsidRDefault="002C5F92">
      <w:pPr>
        <w:ind w:firstLine="709"/>
        <w:jc w:val="both"/>
        <w:rPr>
          <w:lang w:val="es-ES"/>
        </w:rPr>
      </w:pPr>
      <w:r w:rsidRPr="00A773AF">
        <w:rPr>
          <w:lang w:val="es-ES"/>
        </w:rPr>
        <w:t xml:space="preserve">La distinción es importante porque una entrada puede adoptar formas heterogéneas. Puede consistir en texto o en un </w:t>
      </w:r>
      <w:proofErr w:type="spellStart"/>
      <w:r w:rsidRPr="00A773AF">
        <w:rPr>
          <w:lang w:val="es-ES"/>
        </w:rPr>
        <w:t>payload</w:t>
      </w:r>
      <w:proofErr w:type="spellEnd"/>
      <w:r w:rsidRPr="00A773AF">
        <w:rPr>
          <w:lang w:val="es-ES"/>
        </w:rPr>
        <w:t xml:space="preserve"> tipado normalizado por un adaptador, pero ninguna de esas representaciones constituye todavía una trayectoria. </w:t>
      </w:r>
      <w:proofErr w:type="spellStart"/>
      <w:r w:rsidRPr="00A773AF">
        <w:rPr>
          <w:lang w:val="es-ES"/>
        </w:rPr>
        <w:t>mdpar_input</w:t>
      </w:r>
      <w:proofErr w:type="spellEnd"/>
      <w:r w:rsidRPr="00A773AF">
        <w:rPr>
          <w:lang w:val="es-ES"/>
        </w:rPr>
        <w:t xml:space="preserve"> preserva el material y sus metadatos para que las capas posteriores puedan justificar la </w:t>
      </w:r>
      <w:r w:rsidRPr="00A773AF">
        <w:rPr>
          <w:lang w:val="es-ES"/>
        </w:rPr>
        <w:lastRenderedPageBreak/>
        <w:t>transformación que lo convierta en estructura canónica. La entrada queda así separada tanto de la interpretación como de la decisión de routing.</w:t>
      </w:r>
    </w:p>
    <w:p w14:paraId="664D8442" w14:textId="77777777" w:rsidR="00CB5FF7" w:rsidRPr="00A773AF" w:rsidRDefault="002C5F92">
      <w:pPr>
        <w:ind w:firstLine="709"/>
        <w:jc w:val="both"/>
        <w:rPr>
          <w:lang w:val="es-ES"/>
        </w:rPr>
      </w:pPr>
      <w:r w:rsidRPr="00A773AF">
        <w:rPr>
          <w:lang w:val="es-ES"/>
        </w:rPr>
        <w:t>Este diseño impide que la procedencia desaparezca en el primer paso del procesamiento. El sistema no recibe únicamente una secuencia ya convertida en coordenadas; conserva una superficie anterior desde la que puede reconstruirse qué fue observado y bajo qué representación. Esa separación será necesaria para distinguir posteriormente un error de observación de un error de cálculo sobre una observación correctamente reconstruida.</w:t>
      </w:r>
    </w:p>
    <w:p w14:paraId="46D7C765" w14:textId="77777777" w:rsidR="00CB5FF7" w:rsidRPr="00590A38" w:rsidRDefault="002C5F92" w:rsidP="00590A38">
      <w:pPr>
        <w:keepNext/>
        <w:ind w:firstLine="709"/>
        <w:jc w:val="both"/>
        <w:outlineLvl w:val="2"/>
        <w:rPr>
          <w:i/>
          <w:iCs/>
          <w:lang w:val="es-ES"/>
        </w:rPr>
      </w:pPr>
      <w:bookmarkStart w:id="34" w:name="_Toc240554099"/>
      <w:r w:rsidRPr="00590A38">
        <w:rPr>
          <w:b/>
          <w:i/>
          <w:iCs/>
          <w:lang w:val="es-ES"/>
        </w:rPr>
        <w:t xml:space="preserve">7.2.1. </w:t>
      </w:r>
      <w:proofErr w:type="spellStart"/>
      <w:r w:rsidRPr="00590A38">
        <w:rPr>
          <w:b/>
          <w:i/>
          <w:iCs/>
          <w:lang w:val="es-ES"/>
        </w:rPr>
        <w:t>observation</w:t>
      </w:r>
      <w:proofErr w:type="spellEnd"/>
      <w:r w:rsidRPr="00590A38">
        <w:rPr>
          <w:b/>
          <w:i/>
          <w:iCs/>
          <w:lang w:val="es-ES"/>
        </w:rPr>
        <w:t>: observación, procedencia y separación entre evidencia y estructura</w:t>
      </w:r>
      <w:bookmarkEnd w:id="34"/>
    </w:p>
    <w:p w14:paraId="5F094B5A" w14:textId="77777777" w:rsidR="00CB5FF7" w:rsidRPr="00A773AF" w:rsidRDefault="002C5F92">
      <w:pPr>
        <w:ind w:firstLine="709"/>
        <w:jc w:val="both"/>
        <w:rPr>
          <w:lang w:val="es-ES"/>
        </w:rPr>
      </w:pPr>
      <w:proofErr w:type="spellStart"/>
      <w:r w:rsidRPr="00A773AF">
        <w:rPr>
          <w:lang w:val="es-ES"/>
        </w:rPr>
        <w:t>observation</w:t>
      </w:r>
      <w:proofErr w:type="spellEnd"/>
      <w:r w:rsidRPr="00A773AF">
        <w:rPr>
          <w:lang w:val="es-ES"/>
        </w:rPr>
        <w:t xml:space="preserve"> concreta la frontera anterior mediante envolturas neutrales para texto y observaciones tipadas. Los metadatos describen procedencia y representación, no ontología. Incluso el idioma de una observación textual se conserva únicamente como información de origen: no es una coordenada del SCC ni concede autoridad a un plugin concreto.</w:t>
      </w:r>
    </w:p>
    <w:p w14:paraId="029C977D" w14:textId="77777777" w:rsidR="00CB5FF7" w:rsidRDefault="002C5F92">
      <w:pPr>
        <w:ind w:firstLine="709"/>
        <w:jc w:val="both"/>
        <w:rPr>
          <w:lang w:val="es-ES"/>
        </w:rPr>
      </w:pPr>
      <w:r w:rsidRPr="00A773AF">
        <w:rPr>
          <w:lang w:val="es-ES"/>
        </w:rPr>
        <w:t xml:space="preserve">La semántica admisible de cada representación permanece fuera de este paquete. Un plugin CLOSED puede definir qué vocabulario o qué esquema tipado acepta, mientras OPEN puede recibir una identificación producida por un observador externo. </w:t>
      </w:r>
      <w:proofErr w:type="spellStart"/>
      <w:r w:rsidRPr="00A773AF">
        <w:rPr>
          <w:lang w:val="es-ES"/>
        </w:rPr>
        <w:t>observation</w:t>
      </w:r>
      <w:proofErr w:type="spellEnd"/>
      <w:r w:rsidRPr="00A773AF">
        <w:rPr>
          <w:lang w:val="es-ES"/>
        </w:rPr>
        <w:t xml:space="preserve"> no generaliza prematuramente esas diferencias. Su función consiste en conservar la evidencia de entrada con suficiente identidad para que el resto de la cadena no necesite fingir que la estructura canónica apareció sin mediación.</w:t>
      </w:r>
    </w:p>
    <w:p w14:paraId="4C6C3714" w14:textId="77777777" w:rsidR="00BB18A1" w:rsidRPr="00A773AF" w:rsidRDefault="00BB18A1">
      <w:pPr>
        <w:ind w:firstLine="709"/>
        <w:jc w:val="both"/>
        <w:rPr>
          <w:lang w:val="es-ES"/>
        </w:rPr>
      </w:pPr>
    </w:p>
    <w:p w14:paraId="6E89DB99" w14:textId="77777777" w:rsidR="00CB5FF7" w:rsidRPr="00A773AF" w:rsidRDefault="002C5F92" w:rsidP="00BB18A1">
      <w:pPr>
        <w:keepNext/>
        <w:ind w:firstLine="709"/>
        <w:jc w:val="both"/>
        <w:outlineLvl w:val="1"/>
        <w:rPr>
          <w:lang w:val="es-ES"/>
        </w:rPr>
      </w:pPr>
      <w:bookmarkStart w:id="35" w:name="_Toc240554100"/>
      <w:r w:rsidRPr="00A773AF">
        <w:rPr>
          <w:b/>
          <w:lang w:val="es-ES"/>
        </w:rPr>
        <w:t>7.3. mdpar_routing: selección de capacidad sin transferencia de autoridad</w:t>
      </w:r>
      <w:bookmarkEnd w:id="35"/>
    </w:p>
    <w:p w14:paraId="39BA6B8D" w14:textId="77777777" w:rsidR="00CB5FF7" w:rsidRPr="00A773AF" w:rsidRDefault="002C5F92">
      <w:pPr>
        <w:ind w:firstLine="709"/>
        <w:jc w:val="both"/>
        <w:rPr>
          <w:lang w:val="es-ES"/>
        </w:rPr>
      </w:pPr>
      <w:r w:rsidRPr="00A773AF">
        <w:rPr>
          <w:lang w:val="es-ES"/>
        </w:rPr>
        <w:t>La heterogeneidad de capacidades introduce un problema que no existía en el SCC puramente matemático: ante una observación concreta, qué componente debe intervenir. mdpar_routing resuelve esta cuestión sin convertir la selección de capacidad en una decisión sobre el contenido final. Su objeto no es establecer la trayectoria correcta, sino arbitrar qué perfil posee una reclamación positiva y acotada sobre la entrada disponible.</w:t>
      </w:r>
    </w:p>
    <w:p w14:paraId="3FBCDA83" w14:textId="77777777" w:rsidR="00CB5FF7" w:rsidRPr="00A773AF" w:rsidRDefault="002C5F92">
      <w:pPr>
        <w:ind w:firstLine="709"/>
        <w:jc w:val="both"/>
        <w:rPr>
          <w:lang w:val="es-ES"/>
        </w:rPr>
      </w:pPr>
      <w:r w:rsidRPr="00A773AF">
        <w:rPr>
          <w:lang w:val="es-ES"/>
        </w:rPr>
        <w:t xml:space="preserve">La arquitectura distingue entre disponibilidad, candidatura y autoridad de ruta. La instalación de un plugin no le concede acceso automático al parser ni derecho a apropiarse de cualquier observación compatible superficialmente con su idioma o formato. Los perfiles exponen señales de disposición y métricas de colapso; el </w:t>
      </w:r>
      <w:proofErr w:type="spellStart"/>
      <w:r w:rsidRPr="00A773AF">
        <w:rPr>
          <w:lang w:val="es-ES"/>
        </w:rPr>
        <w:t>router</w:t>
      </w:r>
      <w:proofErr w:type="spellEnd"/>
      <w:r w:rsidRPr="00A773AF">
        <w:rPr>
          <w:lang w:val="es-ES"/>
        </w:rPr>
        <w:t xml:space="preserve"> compara esas reclamaciones y produce un RoutePass únicamente cuando el contrato de routing queda </w:t>
      </w:r>
      <w:r w:rsidRPr="00A773AF">
        <w:rPr>
          <w:lang w:val="es-ES"/>
        </w:rPr>
        <w:lastRenderedPageBreak/>
        <w:t>satisfecho. La competencia entre plugins ocurre, por tanto, antes de la reconstrucción estructural que pertenecerá al parser.</w:t>
      </w:r>
    </w:p>
    <w:p w14:paraId="4B17A8B5" w14:textId="77777777" w:rsidR="00CB5FF7" w:rsidRPr="00A773AF" w:rsidRDefault="002C5F92">
      <w:pPr>
        <w:ind w:firstLine="709"/>
        <w:jc w:val="both"/>
        <w:rPr>
          <w:lang w:val="es-ES"/>
        </w:rPr>
      </w:pPr>
      <w:r w:rsidRPr="00A773AF">
        <w:rPr>
          <w:lang w:val="es-ES"/>
        </w:rPr>
        <w:t>La existencia de rutas secuenciales, resultados de sondeo, arbitraje de conflicto y superficies separadas para observaciones textuales y tipadas refleja una decisión más general: el routing es infraestructura de selección, no un segundo motor semántico. Puede decidir quién está autorizado a intentar una observación CLOSED, pero no puede fabricar la evidencia de dominio que justificaría esa autorización ni modificar el SCC para favorecer a un candidato.</w:t>
      </w:r>
    </w:p>
    <w:p w14:paraId="65B00EC7" w14:textId="77777777" w:rsidR="00CB5FF7" w:rsidRDefault="002C5F92">
      <w:pPr>
        <w:ind w:firstLine="709"/>
        <w:jc w:val="both"/>
        <w:rPr>
          <w:lang w:val="es-ES"/>
        </w:rPr>
      </w:pPr>
      <w:r w:rsidRPr="00A773AF">
        <w:rPr>
          <w:lang w:val="es-ES"/>
        </w:rPr>
        <w:t>Esta separación permite además que la ausencia de propietario CLOSED tenga significado operativo sin convertirse en fracaso cognitivo. Cuando ninguna capacidad acotada obtiene una reclamación positiva, la observación puede quedar elegible para OPEN. El tránsito no significa que OPEN haya ganado una competición semántica equivalente, sino que la arquitectura reconoce que ninguna de las capacidades locales instaladas posee autoridad suficiente sobre el caso. La selección de capacidad queda así desacoplada de la propiedad longitudinal del proceso.</w:t>
      </w:r>
    </w:p>
    <w:p w14:paraId="2E33DF21" w14:textId="77777777" w:rsidR="00BB18A1" w:rsidRPr="00A773AF" w:rsidRDefault="00BB18A1">
      <w:pPr>
        <w:ind w:firstLine="709"/>
        <w:jc w:val="both"/>
        <w:rPr>
          <w:lang w:val="es-ES"/>
        </w:rPr>
      </w:pPr>
    </w:p>
    <w:p w14:paraId="1703D1FA" w14:textId="77777777" w:rsidR="00CB5FF7" w:rsidRPr="00A773AF" w:rsidRDefault="002C5F92" w:rsidP="00BB18A1">
      <w:pPr>
        <w:keepNext/>
        <w:ind w:firstLine="709"/>
        <w:jc w:val="both"/>
        <w:outlineLvl w:val="1"/>
        <w:rPr>
          <w:lang w:val="es-ES"/>
        </w:rPr>
      </w:pPr>
      <w:bookmarkStart w:id="36" w:name="_Toc240554101"/>
      <w:r w:rsidRPr="00A773AF">
        <w:rPr>
          <w:b/>
          <w:lang w:val="es-ES"/>
        </w:rPr>
        <w:t>7.4. mdpar_plugins: CLOSED y especialización semántica acotada</w:t>
      </w:r>
      <w:bookmarkEnd w:id="36"/>
    </w:p>
    <w:p w14:paraId="089B2742" w14:textId="77777777" w:rsidR="002A66E8" w:rsidRPr="0043546B" w:rsidRDefault="00544232" w:rsidP="0043546B">
      <w:pPr>
        <w:ind w:firstLine="709"/>
        <w:jc w:val="both"/>
        <w:rPr>
          <w:lang w:val="es-ES"/>
        </w:rPr>
      </w:pPr>
      <w:r w:rsidRPr="0043546B">
        <w:rPr>
          <w:lang w:val="es-ES"/>
        </w:rPr>
        <w:t xml:space="preserve">mdpar_plugins materializa la especialización CLOSED, pero su sentido epistemológico no se agota en proporcionar capacidades locales. Un plugin operativo representa una coordenada </w:t>
      </w:r>
      <w:proofErr w:type="spellStart"/>
      <w:r w:rsidRPr="0043546B">
        <w:rPr>
          <w:lang w:val="es-ES"/>
        </w:rPr>
        <w:t>dominio</w:t>
      </w:r>
      <w:r w:rsidR="0043546B">
        <w:rPr>
          <w:lang w:val="es-ES"/>
        </w:rPr>
        <w:t>:perfil-de-dominio</w:t>
      </w:r>
      <w:proofErr w:type="spellEnd"/>
      <w:r w:rsidRPr="0043546B">
        <w:rPr>
          <w:lang w:val="es-ES"/>
        </w:rPr>
        <w:t xml:space="preserve"> dentro de la cual MDPAR puede reconocer evidencia sin convertir ese conocimiento particular en propiedad del SCC. En los perfiles léxicos, la unidad mínima de extensión no es «un dominio» por un lado y «un idioma» por otro. Es la forma concreta en que un dominio aparece, puede ser observado y puede justificar estructura dentro de las convenciones expresivas de un idioma determinado.</w:t>
      </w:r>
    </w:p>
    <w:p w14:paraId="433DD4BC" w14:textId="77777777" w:rsidR="002A66E8" w:rsidRPr="0043546B" w:rsidRDefault="00544232" w:rsidP="0043546B">
      <w:pPr>
        <w:ind w:firstLine="709"/>
        <w:jc w:val="both"/>
        <w:rPr>
          <w:lang w:val="es-ES"/>
        </w:rPr>
      </w:pPr>
      <w:r w:rsidRPr="0043546B">
        <w:rPr>
          <w:lang w:val="es-ES"/>
        </w:rPr>
        <w:t xml:space="preserve">Por esta razón, MDPAR no escala como una biblioteca de plugins intercambiables cuyo crecimiento consista en acumular keywords. Escala mediante coordenadas explícitas de especialización. En un par como </w:t>
      </w:r>
      <w:proofErr w:type="spellStart"/>
      <w:r w:rsidRPr="0043546B">
        <w:rPr>
          <w:lang w:val="es-ES"/>
        </w:rPr>
        <w:t>troubleshooting:english</w:t>
      </w:r>
      <w:proofErr w:type="spellEnd"/>
      <w:r w:rsidRPr="0043546B">
        <w:rPr>
          <w:lang w:val="es-ES"/>
        </w:rPr>
        <w:t xml:space="preserve">, el dominio determina qué señales pueden ser relevantes y qué decisiones locales están autorizadas; el </w:t>
      </w:r>
      <w:r w:rsidR="0043546B">
        <w:rPr>
          <w:lang w:val="es-ES"/>
        </w:rPr>
        <w:t xml:space="preserve">perfil </w:t>
      </w:r>
      <w:r w:rsidRPr="0043546B">
        <w:rPr>
          <w:lang w:val="es-ES"/>
        </w:rPr>
        <w:t>determina cómo esas señales pueden aparecer en la evidencia; y la identificación estructural determina qué función puede justificarse para cada ocurrencia dentro de una trayectoria. Reconocer una palabra y reconocer la función estructural que desempeña son operaciones diferentes. La sintaxis puede aportar evidencia, pero no gobierna por sí sola la identificación.</w:t>
      </w:r>
    </w:p>
    <w:p w14:paraId="36170E42" w14:textId="77777777" w:rsidR="002A66E8" w:rsidRPr="0043546B" w:rsidRDefault="00544232" w:rsidP="0043546B">
      <w:pPr>
        <w:ind w:firstLine="709"/>
        <w:jc w:val="both"/>
        <w:rPr>
          <w:lang w:val="es-ES"/>
        </w:rPr>
      </w:pPr>
      <w:r w:rsidRPr="0043546B">
        <w:rPr>
          <w:lang w:val="es-ES"/>
        </w:rPr>
        <w:lastRenderedPageBreak/>
        <w:t xml:space="preserve">Esta distinción impide reducir la extensión a traducción. Trasladar un dominio de un idioma a otro puede conservar parte de su ontología operacional, pero obliga a reconstruir cómo causalidad, certeza, atenuación, responsabilidad, urgencia, autoridad, temporalidad o incertidumbre se manifiestan lingüísticamente. Del mismo modo, conservar el </w:t>
      </w:r>
      <w:r w:rsidR="0043546B">
        <w:rPr>
          <w:lang w:val="es-ES"/>
        </w:rPr>
        <w:t>perfil</w:t>
      </w:r>
      <w:r w:rsidRPr="0043546B">
        <w:rPr>
          <w:lang w:val="es-ES"/>
        </w:rPr>
        <w:t xml:space="preserve"> y cambiar de dominio mantiene una superficie expresiva común, pero modifica qué cuenta como evidencia, riesgo, estado, relación, escalado, cierre o acción legítima. Dos pares pueden reutilizar arquitectura sin ser epistemológicamente equivalentes.</w:t>
      </w:r>
    </w:p>
    <w:p w14:paraId="2D8ACB46" w14:textId="77777777" w:rsidR="002A66E8" w:rsidRPr="0043546B" w:rsidRDefault="00544232" w:rsidP="0043546B">
      <w:pPr>
        <w:ind w:firstLine="709"/>
        <w:jc w:val="both"/>
        <w:rPr>
          <w:lang w:val="es-ES"/>
        </w:rPr>
      </w:pPr>
      <w:r w:rsidRPr="0043546B">
        <w:rPr>
          <w:lang w:val="es-ES"/>
        </w:rPr>
        <w:t xml:space="preserve">El </w:t>
      </w:r>
      <w:proofErr w:type="spellStart"/>
      <w:r w:rsidRPr="0043546B">
        <w:rPr>
          <w:lang w:val="es-ES"/>
        </w:rPr>
        <w:t>copy</w:t>
      </w:r>
      <w:proofErr w:type="spellEnd"/>
      <w:r w:rsidRPr="0043546B">
        <w:rPr>
          <w:lang w:val="es-ES"/>
        </w:rPr>
        <w:t xml:space="preserve">/paste inicial de una arquitectura de plugin puede ser, por ello, un </w:t>
      </w:r>
      <w:proofErr w:type="spellStart"/>
      <w:r w:rsidRPr="0043546B">
        <w:rPr>
          <w:lang w:val="es-ES"/>
        </w:rPr>
        <w:t>scaffolding</w:t>
      </w:r>
      <w:proofErr w:type="spellEnd"/>
      <w:r w:rsidRPr="0043546B">
        <w:rPr>
          <w:lang w:val="es-ES"/>
        </w:rPr>
        <w:t xml:space="preserve"> legítimo. Pueden reutilizarse la forma de </w:t>
      </w:r>
      <w:proofErr w:type="spellStart"/>
      <w:r w:rsidRPr="0043546B">
        <w:rPr>
          <w:lang w:val="es-ES"/>
        </w:rPr>
        <w:t>assembly</w:t>
      </w:r>
      <w:proofErr w:type="spellEnd"/>
      <w:r w:rsidRPr="0043546B">
        <w:rPr>
          <w:lang w:val="es-ES"/>
        </w:rPr>
        <w:t xml:space="preserve">, la separación </w:t>
      </w:r>
      <w:proofErr w:type="spellStart"/>
      <w:r w:rsidRPr="0043546B">
        <w:rPr>
          <w:lang w:val="es-ES"/>
        </w:rPr>
        <w:t>ontology</w:t>
      </w:r>
      <w:proofErr w:type="spellEnd"/>
      <w:r w:rsidRPr="0043546B">
        <w:rPr>
          <w:lang w:val="es-ES"/>
        </w:rPr>
        <w:t>/</w:t>
      </w:r>
      <w:proofErr w:type="spellStart"/>
      <w:r w:rsidRPr="0043546B">
        <w:rPr>
          <w:lang w:val="es-ES"/>
        </w:rPr>
        <w:t>coordinator</w:t>
      </w:r>
      <w:proofErr w:type="spellEnd"/>
      <w:r w:rsidRPr="0043546B">
        <w:rPr>
          <w:lang w:val="es-ES"/>
        </w:rPr>
        <w:t xml:space="preserve">, las mecánicas de publicación y los contratos compartidos que ya hayan demostrado ser neutrales. Lo que no puede copiarse sin nueva justificación es el pensamiento local: vocabulario observado, relaciones de dominio, evidencia </w:t>
      </w:r>
      <w:proofErr w:type="spellStart"/>
      <w:r w:rsidRPr="0043546B">
        <w:rPr>
          <w:lang w:val="es-ES"/>
        </w:rPr>
        <w:t>tipada</w:t>
      </w:r>
      <w:proofErr w:type="spellEnd"/>
      <w:r w:rsidRPr="0043546B">
        <w:rPr>
          <w:lang w:val="es-ES"/>
        </w:rPr>
        <w:t xml:space="preserve">, </w:t>
      </w:r>
      <w:r w:rsidR="0043546B">
        <w:rPr>
          <w:lang w:val="es-ES"/>
        </w:rPr>
        <w:t>marcas</w:t>
      </w:r>
      <w:r w:rsidRPr="0043546B">
        <w:rPr>
          <w:lang w:val="es-ES"/>
        </w:rPr>
        <w:t>, matrices de decisión, límites de autoridad y criterios de cierre. La arquitectura responde siempre a una pregunta sistémica común —cómo observar, volver legible, decidir y publicar una superficie acotada—, pero cada coordenada debe responder de nuevo qué significa hacerlo correctamente en su propio dominio.</w:t>
      </w:r>
    </w:p>
    <w:p w14:paraId="40A51957" w14:textId="77777777" w:rsidR="002A66E8" w:rsidRPr="0043546B" w:rsidRDefault="00544232" w:rsidP="0043546B">
      <w:pPr>
        <w:ind w:firstLine="709"/>
        <w:jc w:val="both"/>
        <w:rPr>
          <w:lang w:val="es-ES"/>
        </w:rPr>
      </w:pPr>
      <w:r w:rsidRPr="0043546B">
        <w:rPr>
          <w:lang w:val="es-ES"/>
        </w:rPr>
        <w:t>Las dimensiones relativamente grandes de algunos plugins deben interpretarse bajo esta disciplina. Una parte de sus clases y vocabularios exterioriza competencia que en un experto humano suele permanecer tácita: distinguir señal de origen, síntoma, causa probable, impacto, urgencia, propietario, riesgo de propagación, restricción temporal, evidencia débil o fuerte y límite de certeza. Esa exteriorización no convierte automáticamente cada línea de código en conocimiento científico ni justifica complejidad por sí misma; sí explica por qué una especialización rigurosa puede exigir más estructura que un clasificador opaco. La dificultad del dominio no desaparece: se distribuye, se nombra y queda sometida a auditoría.</w:t>
      </w:r>
    </w:p>
    <w:p w14:paraId="18CA0170" w14:textId="77777777" w:rsidR="002A66E8" w:rsidRPr="0043546B" w:rsidRDefault="00544232" w:rsidP="0043546B">
      <w:pPr>
        <w:ind w:firstLine="709"/>
        <w:jc w:val="both"/>
        <w:rPr>
          <w:lang w:val="es-ES"/>
        </w:rPr>
      </w:pPr>
      <w:r w:rsidRPr="0043546B">
        <w:rPr>
          <w:lang w:val="es-ES"/>
        </w:rPr>
        <w:t xml:space="preserve">De ahí surge una condición de extensibilidad particularmente importante para la hipótesis general. La promesa arquitectónica no es que añadir una nueva coordenada sea trivial, sino que pueda hacerse sin deformar el núcleo. mdpar_core no debe aprender vocabulario local; mdpar_parser no debe convertirse en intérprete del texto bruto; </w:t>
      </w:r>
      <w:proofErr w:type="spellStart"/>
      <w:r w:rsidRPr="0043546B">
        <w:rPr>
          <w:lang w:val="es-ES"/>
        </w:rPr>
        <w:t>mdpar_engine</w:t>
      </w:r>
      <w:proofErr w:type="spellEnd"/>
      <w:r w:rsidRPr="0043546B">
        <w:rPr>
          <w:lang w:val="es-ES"/>
        </w:rPr>
        <w:t xml:space="preserve"> no debe absorber ontologías particulares; y mdpar_routing no debe conocer el contenido interno de cada dominio para arbitrar su candidatura. Si la incorporación de nuev</w:t>
      </w:r>
      <w:r w:rsidR="0043546B">
        <w:rPr>
          <w:lang w:val="es-ES"/>
        </w:rPr>
        <w:t>os pares</w:t>
      </w:r>
      <w:r w:rsidRPr="0043546B">
        <w:rPr>
          <w:lang w:val="es-ES"/>
        </w:rPr>
        <w:t xml:space="preserve"> obligara sistemáticamente a romper estas fronteras, la pretendida separación entre estructura común y semántica local perdería fuerza.</w:t>
      </w:r>
    </w:p>
    <w:p w14:paraId="18A5EF92" w14:textId="77777777" w:rsidR="002A66E8" w:rsidRPr="0043546B" w:rsidRDefault="00544232" w:rsidP="0043546B">
      <w:pPr>
        <w:ind w:firstLine="709"/>
        <w:jc w:val="both"/>
        <w:rPr>
          <w:lang w:val="es-ES"/>
        </w:rPr>
      </w:pPr>
      <w:r w:rsidRPr="0043546B">
        <w:rPr>
          <w:lang w:val="es-ES"/>
        </w:rPr>
        <w:lastRenderedPageBreak/>
        <w:t xml:space="preserve">Los perfiles presentes en </w:t>
      </w:r>
      <w:proofErr w:type="spellStart"/>
      <w:r w:rsidRPr="0043546B">
        <w:rPr>
          <w:lang w:val="es-ES"/>
        </w:rPr>
        <w:t>src</w:t>
      </w:r>
      <w:proofErr w:type="spellEnd"/>
      <w:r w:rsidRPr="0043546B">
        <w:rPr>
          <w:lang w:val="es-ES"/>
        </w:rPr>
        <w:t xml:space="preserve"> permiten observar esa disciplina en realizaciones distintas. </w:t>
      </w:r>
      <w:proofErr w:type="spellStart"/>
      <w:r w:rsidRPr="0043546B">
        <w:rPr>
          <w:lang w:val="es-ES"/>
        </w:rPr>
        <w:t>troubleshooting:english</w:t>
      </w:r>
      <w:proofErr w:type="spellEnd"/>
      <w:r w:rsidRPr="0043546B">
        <w:rPr>
          <w:lang w:val="es-ES"/>
        </w:rPr>
        <w:t xml:space="preserve"> y </w:t>
      </w:r>
      <w:proofErr w:type="spellStart"/>
      <w:r w:rsidRPr="0043546B">
        <w:rPr>
          <w:lang w:val="es-ES"/>
        </w:rPr>
        <w:t>mobile-servant-robot:english</w:t>
      </w:r>
      <w:proofErr w:type="spellEnd"/>
      <w:r w:rsidRPr="0043546B">
        <w:rPr>
          <w:lang w:val="es-ES"/>
        </w:rPr>
        <w:t xml:space="preserve"> comparten mecánicas de ingreso léxico en inglés sin compartir la presión del dominio. </w:t>
      </w:r>
      <w:proofErr w:type="spellStart"/>
      <w:r w:rsidRPr="0043546B">
        <w:rPr>
          <w:lang w:val="es-ES"/>
        </w:rPr>
        <w:t>tiago_pro:dual-arm-pal-parallel-gripper</w:t>
      </w:r>
      <w:proofErr w:type="spellEnd"/>
      <w:r w:rsidRPr="0043546B">
        <w:rPr>
          <w:lang w:val="es-ES"/>
        </w:rPr>
        <w:t xml:space="preserve"> utiliza, en cambio, observación fuertemente </w:t>
      </w:r>
      <w:proofErr w:type="spellStart"/>
      <w:r w:rsidRPr="0043546B">
        <w:rPr>
          <w:lang w:val="es-ES"/>
        </w:rPr>
        <w:t>tipada</w:t>
      </w:r>
      <w:proofErr w:type="spellEnd"/>
      <w:r w:rsidRPr="0043546B">
        <w:rPr>
          <w:lang w:val="es-ES"/>
        </w:rPr>
        <w:t xml:space="preserve"> y conserva separada la cuestión de ejecutabilidad física respecto de la prioridad de servicio. La unidad de MDPAR no procede de imponer a todas las inteligencias una ontología o una sintaxis común, sino de exigir que cada especialización declare qué observa, qué puede afirmar, cómo proyecta estructura y dónde termina su autoridad.</w:t>
      </w:r>
    </w:p>
    <w:p w14:paraId="30E46B43" w14:textId="77777777" w:rsidR="00CB5FF7" w:rsidRPr="001D61A0" w:rsidRDefault="002C5F92" w:rsidP="001D61A0">
      <w:pPr>
        <w:keepNext/>
        <w:ind w:firstLine="709"/>
        <w:jc w:val="both"/>
        <w:outlineLvl w:val="2"/>
        <w:rPr>
          <w:i/>
          <w:iCs/>
          <w:lang w:val="es-ES"/>
        </w:rPr>
      </w:pPr>
      <w:bookmarkStart w:id="37" w:name="_Toc240554102"/>
      <w:r w:rsidRPr="001D61A0">
        <w:rPr>
          <w:b/>
          <w:i/>
          <w:iCs/>
          <w:lang w:val="es-ES"/>
        </w:rPr>
        <w:t xml:space="preserve">7.4.1. </w:t>
      </w:r>
      <w:proofErr w:type="spellStart"/>
      <w:r w:rsidRPr="001D61A0">
        <w:rPr>
          <w:b/>
          <w:i/>
          <w:iCs/>
          <w:lang w:val="es-ES"/>
        </w:rPr>
        <w:t>closed</w:t>
      </w:r>
      <w:proofErr w:type="spellEnd"/>
      <w:r w:rsidRPr="001D61A0">
        <w:rPr>
          <w:b/>
          <w:i/>
          <w:iCs/>
          <w:lang w:val="es-ES"/>
        </w:rPr>
        <w:t>: contrato común de los plugins CLOSED</w:t>
      </w:r>
      <w:bookmarkEnd w:id="37"/>
    </w:p>
    <w:p w14:paraId="45F3BE29" w14:textId="77777777" w:rsidR="00CB5FF7" w:rsidRPr="00A773AF" w:rsidRDefault="002C5F92">
      <w:pPr>
        <w:ind w:firstLine="709"/>
        <w:jc w:val="both"/>
        <w:rPr>
          <w:lang w:val="es-ES"/>
        </w:rPr>
      </w:pPr>
      <w:proofErr w:type="spellStart"/>
      <w:r w:rsidRPr="00A773AF">
        <w:rPr>
          <w:lang w:val="es-ES"/>
        </w:rPr>
        <w:t>closed</w:t>
      </w:r>
      <w:proofErr w:type="spellEnd"/>
      <w:r w:rsidRPr="00A773AF">
        <w:rPr>
          <w:lang w:val="es-ES"/>
        </w:rPr>
        <w:t xml:space="preserve"> contiene únicamente las mecánicas que han demostrado ser reutilizables sin apropiarse del significado de los dominios. </w:t>
      </w:r>
      <w:proofErr w:type="spellStart"/>
      <w:r w:rsidRPr="00A773AF">
        <w:rPr>
          <w:lang w:val="es-ES"/>
        </w:rPr>
        <w:t>assembly</w:t>
      </w:r>
      <w:proofErr w:type="spellEnd"/>
      <w:r w:rsidRPr="00A773AF">
        <w:rPr>
          <w:lang w:val="es-ES"/>
        </w:rPr>
        <w:t xml:space="preserve"> proporciona primitivas comunes de ensamblaje; lexical establece la disciplina de ingreso para plugins cuya evidencia primaria es lenguaje natural. El principio rector es conservador: una abstracción solo asciende a la capa compartida cuando puede expresarse sin trasladar con ella vocabulario, decisiones o supuestos específicos.</w:t>
      </w:r>
    </w:p>
    <w:p w14:paraId="32D2F60C" w14:textId="77777777" w:rsidR="00CB5FF7" w:rsidRPr="00A773AF" w:rsidRDefault="002C5F92">
      <w:pPr>
        <w:ind w:firstLine="709"/>
        <w:jc w:val="both"/>
        <w:rPr>
          <w:lang w:val="es-ES"/>
        </w:rPr>
      </w:pPr>
      <w:r w:rsidRPr="00A773AF">
        <w:rPr>
          <w:lang w:val="es-ES"/>
        </w:rPr>
        <w:t>En el caso léxico, la cadena común separa compatibilidad lingüística, disposición del dominio, preservación de ocurrencias, clasificación estructural, traducción observada, proyección canónica, metrología de colapso y arbitraje de routing. Dos plugins pueden compartir exactamente esta mecánica y, sin embargo, reconocer evidencias distintas. La compatibilidad con inglés no concede propiedad sobre todo texto en inglés, del mismo modo que ampliar el vocabulario observable de un dominio no puede redefinir silenciosamente el clasificador estructural.</w:t>
      </w:r>
    </w:p>
    <w:p w14:paraId="62360B51" w14:textId="77777777" w:rsidR="00CB5FF7" w:rsidRDefault="002C5F92">
      <w:pPr>
        <w:ind w:firstLine="709"/>
        <w:jc w:val="both"/>
        <w:rPr>
          <w:lang w:val="es-ES"/>
        </w:rPr>
      </w:pPr>
      <w:r w:rsidRPr="00A773AF">
        <w:rPr>
          <w:lang w:val="es-ES"/>
        </w:rPr>
        <w:t xml:space="preserve">La preservación de ocurrencias es igualmente normativa. Repeticiones textuales no se </w:t>
      </w:r>
      <w:proofErr w:type="spellStart"/>
      <w:r w:rsidRPr="00A773AF">
        <w:rPr>
          <w:lang w:val="es-ES"/>
        </w:rPr>
        <w:t>deduplican</w:t>
      </w:r>
      <w:proofErr w:type="spellEnd"/>
      <w:r w:rsidRPr="00A773AF">
        <w:rPr>
          <w:lang w:val="es-ES"/>
        </w:rPr>
        <w:t xml:space="preserve"> por comodidad, porque cada aparición puede ocupar una posición distinta en la trayectoria. El ingreso común estandariza cómo la evidencia llega a MDPAR, pero deja al coordinador de cada perfil la responsabilidad de justificar qué significado local posee esa evidencia y cómo puede proyectarse sobre el vocabulario canónico.</w:t>
      </w:r>
    </w:p>
    <w:p w14:paraId="4E5CFDEA" w14:textId="77777777" w:rsidR="001D61A0" w:rsidRPr="00A773AF" w:rsidRDefault="001D61A0">
      <w:pPr>
        <w:ind w:firstLine="709"/>
        <w:jc w:val="both"/>
        <w:rPr>
          <w:lang w:val="es-ES"/>
        </w:rPr>
      </w:pPr>
    </w:p>
    <w:p w14:paraId="6085CB87" w14:textId="77777777" w:rsidR="00CB5FF7" w:rsidRPr="001D61A0" w:rsidRDefault="002C5F92" w:rsidP="001D61A0">
      <w:pPr>
        <w:keepNext/>
        <w:ind w:firstLine="709"/>
        <w:jc w:val="both"/>
        <w:outlineLvl w:val="2"/>
        <w:rPr>
          <w:i/>
          <w:iCs/>
          <w:lang w:val="es-ES"/>
        </w:rPr>
      </w:pPr>
      <w:bookmarkStart w:id="38" w:name="_Toc240554103"/>
      <w:r w:rsidRPr="001D61A0">
        <w:rPr>
          <w:b/>
          <w:i/>
          <w:iCs/>
          <w:lang w:val="es-ES"/>
        </w:rPr>
        <w:t xml:space="preserve">7.4.2. </w:t>
      </w:r>
      <w:proofErr w:type="spellStart"/>
      <w:r w:rsidRPr="001D61A0">
        <w:rPr>
          <w:b/>
          <w:i/>
          <w:iCs/>
          <w:lang w:val="es-ES"/>
        </w:rPr>
        <w:t>mobile_servant_robot</w:t>
      </w:r>
      <w:proofErr w:type="spellEnd"/>
      <w:r w:rsidRPr="001D61A0">
        <w:rPr>
          <w:b/>
          <w:i/>
          <w:iCs/>
          <w:lang w:val="es-ES"/>
        </w:rPr>
        <w:t>: perfil léxico de servicio y coordinación</w:t>
      </w:r>
      <w:bookmarkEnd w:id="38"/>
    </w:p>
    <w:p w14:paraId="07DDEBDD" w14:textId="77777777" w:rsidR="00CB5FF7" w:rsidRPr="00A773AF" w:rsidRDefault="002C5F92">
      <w:pPr>
        <w:ind w:firstLine="709"/>
        <w:jc w:val="both"/>
        <w:rPr>
          <w:lang w:val="es-ES"/>
        </w:rPr>
      </w:pPr>
      <w:proofErr w:type="spellStart"/>
      <w:r w:rsidRPr="00A773AF">
        <w:rPr>
          <w:lang w:val="es-ES"/>
        </w:rPr>
        <w:t>mobile_servant_robot:english</w:t>
      </w:r>
      <w:proofErr w:type="spellEnd"/>
      <w:r w:rsidRPr="00A773AF">
        <w:rPr>
          <w:lang w:val="es-ES"/>
        </w:rPr>
        <w:t xml:space="preserve"> modela razonamiento acotado sobre prioridad de servicio. Su dominio incluye solicitudes, compromisos, secuenciación, </w:t>
      </w:r>
      <w:proofErr w:type="spellStart"/>
      <w:r w:rsidRPr="00A773AF">
        <w:rPr>
          <w:lang w:val="es-ES"/>
        </w:rPr>
        <w:t>handoffs</w:t>
      </w:r>
      <w:proofErr w:type="spellEnd"/>
      <w:r w:rsidRPr="00A773AF">
        <w:rPr>
          <w:lang w:val="es-ES"/>
        </w:rPr>
        <w:t>, aclaración, autorización y prioridad, pero se mantiene deliberadamente por encima del control físico de un cuerpo concreto. Que una tarea tenga prioridad de servicio no demuestra que un robot determinado pueda ejecutarla.</w:t>
      </w:r>
    </w:p>
    <w:p w14:paraId="67AE2D63" w14:textId="77777777" w:rsidR="00CB5FF7" w:rsidRPr="00A773AF" w:rsidRDefault="002C5F92">
      <w:pPr>
        <w:ind w:firstLine="709"/>
        <w:jc w:val="both"/>
        <w:rPr>
          <w:lang w:val="es-ES"/>
        </w:rPr>
      </w:pPr>
      <w:r w:rsidRPr="00A773AF">
        <w:rPr>
          <w:lang w:val="es-ES"/>
        </w:rPr>
        <w:lastRenderedPageBreak/>
        <w:t xml:space="preserve">La arquitectura interna separa </w:t>
      </w:r>
      <w:proofErr w:type="spellStart"/>
      <w:r w:rsidRPr="00A773AF">
        <w:rPr>
          <w:lang w:val="es-ES"/>
        </w:rPr>
        <w:t>ontology</w:t>
      </w:r>
      <w:proofErr w:type="spellEnd"/>
      <w:r w:rsidRPr="00A773AF">
        <w:rPr>
          <w:lang w:val="es-ES"/>
        </w:rPr>
        <w:t xml:space="preserve">, </w:t>
      </w:r>
      <w:proofErr w:type="spellStart"/>
      <w:r w:rsidRPr="00A773AF">
        <w:rPr>
          <w:lang w:val="es-ES"/>
        </w:rPr>
        <w:t>coordinator</w:t>
      </w:r>
      <w:proofErr w:type="spellEnd"/>
      <w:r w:rsidRPr="00A773AF">
        <w:rPr>
          <w:lang w:val="es-ES"/>
        </w:rPr>
        <w:t xml:space="preserve"> y </w:t>
      </w:r>
      <w:proofErr w:type="spellStart"/>
      <w:r w:rsidRPr="00A773AF">
        <w:rPr>
          <w:lang w:val="es-ES"/>
        </w:rPr>
        <w:t>assembly</w:t>
      </w:r>
      <w:proofErr w:type="spellEnd"/>
      <w:r w:rsidRPr="00A773AF">
        <w:rPr>
          <w:lang w:val="es-ES"/>
        </w:rPr>
        <w:t xml:space="preserve">. La ontología posee el vocabulario observable del dominio; el coordinador conserva ocurrencias y procedencia mientras proyecta únicamente estructura justificada; el ensamblaje combina la lectura estructural común con un </w:t>
      </w:r>
      <w:proofErr w:type="spellStart"/>
      <w:r w:rsidRPr="00A773AF">
        <w:rPr>
          <w:lang w:val="es-ES"/>
        </w:rPr>
        <w:t>PriorityMark</w:t>
      </w:r>
      <w:proofErr w:type="spellEnd"/>
      <w:r w:rsidRPr="00A773AF">
        <w:rPr>
          <w:lang w:val="es-ES"/>
        </w:rPr>
        <w:t xml:space="preserve"> específico. La expansión del vocabulario de servicio no modifica </w:t>
      </w:r>
      <w:proofErr w:type="spellStart"/>
      <w:r w:rsidRPr="00A773AF">
        <w:rPr>
          <w:lang w:val="es-ES"/>
        </w:rPr>
        <w:t>TransitionType</w:t>
      </w:r>
      <w:proofErr w:type="spellEnd"/>
      <w:r w:rsidRPr="00A773AF">
        <w:rPr>
          <w:lang w:val="es-ES"/>
        </w:rPr>
        <w:t xml:space="preserve"> ni las categorías del SCC, y el coordinador no puede convertir por sí solo la evidencia observada en una decisión de dominio.</w:t>
      </w:r>
    </w:p>
    <w:p w14:paraId="20102055" w14:textId="77777777" w:rsidR="00CB5FF7" w:rsidRPr="00A773AF" w:rsidRDefault="002C5F92">
      <w:pPr>
        <w:ind w:firstLine="709"/>
        <w:jc w:val="both"/>
        <w:rPr>
          <w:lang w:val="es-ES"/>
        </w:rPr>
      </w:pPr>
      <w:r w:rsidRPr="00A773AF">
        <w:rPr>
          <w:lang w:val="es-ES"/>
        </w:rPr>
        <w:t xml:space="preserve">El perfil sirve además para fijar con mayor claridad el patrón CLOSED léxico. Sus primitivas de tarea se anclan en abstracciones de servicio robotizado reconocibles, mientras las actividades compuestas permanecen en el nivel de servicio. Esta elección evita que expresiones como entrega, recogida, escolta o guía se interpreten automáticamente como capacidades físicas de cualquier </w:t>
      </w:r>
      <w:proofErr w:type="spellStart"/>
      <w:r w:rsidRPr="00A773AF">
        <w:rPr>
          <w:lang w:val="es-ES"/>
        </w:rPr>
        <w:t>embodiment</w:t>
      </w:r>
      <w:proofErr w:type="spellEnd"/>
      <w:r w:rsidRPr="00A773AF">
        <w:rPr>
          <w:lang w:val="es-ES"/>
        </w:rPr>
        <w:t>.</w:t>
      </w:r>
    </w:p>
    <w:p w14:paraId="25B52FE7" w14:textId="77777777" w:rsidR="00CB5FF7" w:rsidRPr="00A773AF" w:rsidRDefault="002C5F92">
      <w:pPr>
        <w:ind w:firstLine="709"/>
        <w:jc w:val="both"/>
        <w:rPr>
          <w:lang w:val="es-ES"/>
        </w:rPr>
      </w:pPr>
      <w:r w:rsidRPr="00A773AF">
        <w:rPr>
          <w:lang w:val="es-ES"/>
        </w:rPr>
        <w:t>La consecuencia arquitectónica es una separación de ejes. El plugin puede afirmar precedencia o prioridad dentro de su dominio, pero la ejecutabilidad pertenece a otra autoridad. Esta distinción permitirá que una misma acción sea prioritaria y, al mismo tiempo, no autorizable físicamente, sin obligar a una de las dos capas a sobrescribir la evidencia de la otra.</w:t>
      </w:r>
    </w:p>
    <w:p w14:paraId="32FB6E49" w14:textId="77777777" w:rsidR="00CB5FF7" w:rsidRPr="001D61A0" w:rsidRDefault="002C5F92" w:rsidP="001D61A0">
      <w:pPr>
        <w:keepNext/>
        <w:ind w:firstLine="709"/>
        <w:jc w:val="both"/>
        <w:outlineLvl w:val="2"/>
        <w:rPr>
          <w:i/>
          <w:iCs/>
          <w:lang w:val="es-ES"/>
        </w:rPr>
      </w:pPr>
      <w:bookmarkStart w:id="39" w:name="_Toc240554104"/>
      <w:r w:rsidRPr="001D61A0">
        <w:rPr>
          <w:b/>
          <w:i/>
          <w:iCs/>
          <w:lang w:val="es-ES"/>
        </w:rPr>
        <w:t>7.4.3. troubleshooting: inteligencia transversal de diagnóstico</w:t>
      </w:r>
      <w:bookmarkEnd w:id="39"/>
    </w:p>
    <w:p w14:paraId="72C2B74A" w14:textId="77777777" w:rsidR="00CB5FF7" w:rsidRPr="00A773AF" w:rsidRDefault="002C5F92">
      <w:pPr>
        <w:ind w:firstLine="709"/>
        <w:jc w:val="both"/>
        <w:rPr>
          <w:lang w:val="es-ES"/>
        </w:rPr>
      </w:pPr>
      <w:proofErr w:type="spellStart"/>
      <w:r w:rsidRPr="00A773AF">
        <w:rPr>
          <w:lang w:val="es-ES"/>
        </w:rPr>
        <w:t>troubleshooting:english</w:t>
      </w:r>
      <w:proofErr w:type="spellEnd"/>
      <w:r w:rsidRPr="00A773AF">
        <w:rPr>
          <w:lang w:val="es-ES"/>
        </w:rPr>
        <w:t xml:space="preserve"> constituye un plugin CLOSED léxico para lenguaje operativo de incidentes y diagnóstico. Reconoce estados de incidencia, superficies diagnósticas y de mitigación, escalado, propagación, alcance y otras evidencias propias del troubleshooting. Su vocabulario es canónico dentro del dominio, pero no se convierte en una taxonomía general del SCC.</w:t>
      </w:r>
    </w:p>
    <w:p w14:paraId="32FE8ABE" w14:textId="77777777" w:rsidR="00CB5FF7" w:rsidRPr="00A773AF" w:rsidRDefault="002C5F92">
      <w:pPr>
        <w:ind w:firstLine="709"/>
        <w:jc w:val="both"/>
        <w:rPr>
          <w:lang w:val="es-ES"/>
        </w:rPr>
      </w:pPr>
      <w:r w:rsidRPr="00A773AF">
        <w:rPr>
          <w:lang w:val="es-ES"/>
        </w:rPr>
        <w:t xml:space="preserve">El perfil conserva la misma separación entre ontología, coordinación y ensamblaje. La ontología reconoce evidencia; el coordinador traduce, clasifica, detecta relaciones y calcula metrología de colapso; el ensamblaje cruza la lectura estructural compartida con un </w:t>
      </w:r>
      <w:proofErr w:type="spellStart"/>
      <w:r w:rsidRPr="00A773AF">
        <w:rPr>
          <w:lang w:val="es-ES"/>
        </w:rPr>
        <w:t>SeverityMark</w:t>
      </w:r>
      <w:proofErr w:type="spellEnd"/>
      <w:r w:rsidRPr="00A773AF">
        <w:rPr>
          <w:lang w:val="es-ES"/>
        </w:rPr>
        <w:t xml:space="preserve"> propio del dominio. La coincidencia de mecánicas con </w:t>
      </w:r>
      <w:proofErr w:type="spellStart"/>
      <w:r w:rsidRPr="00A773AF">
        <w:rPr>
          <w:lang w:val="es-ES"/>
        </w:rPr>
        <w:t>mobile_servant_robot</w:t>
      </w:r>
      <w:proofErr w:type="spellEnd"/>
      <w:r w:rsidRPr="00A773AF">
        <w:rPr>
          <w:lang w:val="es-ES"/>
        </w:rPr>
        <w:t xml:space="preserve"> no autoriza a compartir sus significados.</w:t>
      </w:r>
    </w:p>
    <w:p w14:paraId="6A1D7469" w14:textId="77777777" w:rsidR="00CB5FF7" w:rsidRPr="00A773AF" w:rsidRDefault="002C5F92">
      <w:pPr>
        <w:ind w:firstLine="709"/>
        <w:jc w:val="both"/>
        <w:rPr>
          <w:lang w:val="es-ES"/>
        </w:rPr>
      </w:pPr>
      <w:r w:rsidRPr="00A773AF">
        <w:rPr>
          <w:lang w:val="es-ES"/>
        </w:rPr>
        <w:t>Su interés arquitectónico reside en el carácter transversal del troubleshooting. Una incidencia puede aparecer en un robot, un servicio o una infraestructura sin que el plugin de diagnóstico adquiera por ello la propiedad del sistema concreto que produjo el problema. Puede reclamar legítimamente el lenguaje de incidente mientras otra capacidad conserva la autoridad sobre prioridad de servicio o ejecutabilidad física. MDPAR puede, por tanto, superponer competencias acotadas sin fundirlas en una única ontología.</w:t>
      </w:r>
    </w:p>
    <w:p w14:paraId="0707D4BD" w14:textId="77777777" w:rsidR="00CB5FF7" w:rsidRPr="001D61A0" w:rsidRDefault="002C5F92" w:rsidP="001D61A0">
      <w:pPr>
        <w:keepNext/>
        <w:ind w:firstLine="709"/>
        <w:jc w:val="both"/>
        <w:outlineLvl w:val="2"/>
        <w:rPr>
          <w:i/>
          <w:iCs/>
          <w:lang w:val="es-ES"/>
        </w:rPr>
      </w:pPr>
      <w:bookmarkStart w:id="40" w:name="_Toc240554105"/>
      <w:r w:rsidRPr="001D61A0">
        <w:rPr>
          <w:b/>
          <w:i/>
          <w:iCs/>
          <w:lang w:val="es-ES"/>
        </w:rPr>
        <w:lastRenderedPageBreak/>
        <w:t xml:space="preserve">7.4.4. </w:t>
      </w:r>
      <w:proofErr w:type="spellStart"/>
      <w:r w:rsidRPr="001D61A0">
        <w:rPr>
          <w:b/>
          <w:i/>
          <w:iCs/>
          <w:lang w:val="es-ES"/>
        </w:rPr>
        <w:t>tiago_pro</w:t>
      </w:r>
      <w:proofErr w:type="spellEnd"/>
      <w:r w:rsidRPr="001D61A0">
        <w:rPr>
          <w:b/>
          <w:i/>
          <w:iCs/>
          <w:lang w:val="es-ES"/>
        </w:rPr>
        <w:t>: perfil encarnado y ontología técnica acotada</w:t>
      </w:r>
      <w:bookmarkEnd w:id="40"/>
    </w:p>
    <w:p w14:paraId="5278FC0C" w14:textId="77777777" w:rsidR="00CB5FF7" w:rsidRPr="00A773AF" w:rsidRDefault="002C5F92">
      <w:pPr>
        <w:ind w:firstLine="709"/>
        <w:jc w:val="both"/>
        <w:rPr>
          <w:lang w:val="es-ES"/>
        </w:rPr>
      </w:pPr>
      <w:proofErr w:type="spellStart"/>
      <w:r w:rsidRPr="00A773AF">
        <w:rPr>
          <w:lang w:val="es-ES"/>
        </w:rPr>
        <w:t>tiago_pro:dual-arm-pal-parallel-gripper</w:t>
      </w:r>
      <w:proofErr w:type="spellEnd"/>
      <w:r w:rsidRPr="00A773AF">
        <w:rPr>
          <w:lang w:val="es-ES"/>
        </w:rPr>
        <w:t xml:space="preserve"> introduce una forma de observación distinta. No es un plugin léxico, sino una inteligencia CLOSED fuertemente </w:t>
      </w:r>
      <w:proofErr w:type="spellStart"/>
      <w:r w:rsidRPr="00A773AF">
        <w:rPr>
          <w:lang w:val="es-ES"/>
        </w:rPr>
        <w:t>tipada</w:t>
      </w:r>
      <w:proofErr w:type="spellEnd"/>
      <w:r w:rsidRPr="00A773AF">
        <w:rPr>
          <w:lang w:val="es-ES"/>
        </w:rPr>
        <w:t xml:space="preserve"> para un </w:t>
      </w:r>
      <w:proofErr w:type="spellStart"/>
      <w:r w:rsidRPr="00A773AF">
        <w:rPr>
          <w:lang w:val="es-ES"/>
        </w:rPr>
        <w:t>embodiment</w:t>
      </w:r>
      <w:proofErr w:type="spellEnd"/>
      <w:r w:rsidRPr="00A773AF">
        <w:rPr>
          <w:lang w:val="es-ES"/>
        </w:rPr>
        <w:t xml:space="preserve"> concreto. Su pregunta epistemológica es acotada: si ese cuerpo normalizado puede ejecutar válidamente una acción solicitada o comprometida bajo su estado observado. El resultado de dominio se expresa mediante </w:t>
      </w:r>
      <w:proofErr w:type="spellStart"/>
      <w:r w:rsidRPr="00A773AF">
        <w:rPr>
          <w:lang w:val="es-ES"/>
        </w:rPr>
        <w:t>ExecutabilityMark</w:t>
      </w:r>
      <w:proofErr w:type="spellEnd"/>
      <w:r w:rsidRPr="00A773AF">
        <w:rPr>
          <w:lang w:val="es-ES"/>
        </w:rPr>
        <w:t>.</w:t>
      </w:r>
    </w:p>
    <w:p w14:paraId="066A4AB4" w14:textId="77777777" w:rsidR="00CB5FF7" w:rsidRPr="00A773AF" w:rsidRDefault="002C5F92">
      <w:pPr>
        <w:ind w:firstLine="709"/>
        <w:jc w:val="both"/>
        <w:rPr>
          <w:lang w:val="es-ES"/>
        </w:rPr>
      </w:pPr>
      <w:r w:rsidRPr="00A773AF">
        <w:rPr>
          <w:lang w:val="es-ES"/>
        </w:rPr>
        <w:t xml:space="preserve">La diferencia respecto del perfil de servicio es constitutiva. </w:t>
      </w:r>
      <w:proofErr w:type="spellStart"/>
      <w:r w:rsidRPr="00A773AF">
        <w:rPr>
          <w:lang w:val="es-ES"/>
        </w:rPr>
        <w:t>mobile_servant_robot</w:t>
      </w:r>
      <w:proofErr w:type="spellEnd"/>
      <w:r w:rsidRPr="00A773AF">
        <w:rPr>
          <w:lang w:val="es-ES"/>
        </w:rPr>
        <w:t xml:space="preserve"> puede ordenar compromisos; </w:t>
      </w:r>
      <w:proofErr w:type="spellStart"/>
      <w:r w:rsidRPr="00A773AF">
        <w:rPr>
          <w:lang w:val="es-ES"/>
        </w:rPr>
        <w:t>tiago_pro</w:t>
      </w:r>
      <w:proofErr w:type="spellEnd"/>
      <w:r w:rsidRPr="00A773AF">
        <w:rPr>
          <w:lang w:val="es-ES"/>
        </w:rPr>
        <w:t xml:space="preserve"> evalúa restricciones de ejecutabilidad del cuerpo. Ninguno de los dos ejes sustituye al otro. Una prioridad elevada no crea capacidad física y una capacidad física disponible no determina qué tarea debe recibir prioridad.</w:t>
      </w:r>
    </w:p>
    <w:p w14:paraId="36C095E9" w14:textId="77777777" w:rsidR="00CB5FF7" w:rsidRPr="00A773AF" w:rsidRDefault="002C5F92">
      <w:pPr>
        <w:ind w:firstLine="709"/>
        <w:jc w:val="both"/>
        <w:rPr>
          <w:lang w:val="es-ES"/>
        </w:rPr>
      </w:pPr>
      <w:r w:rsidRPr="00A773AF">
        <w:rPr>
          <w:lang w:val="es-ES"/>
        </w:rPr>
        <w:t xml:space="preserve">El ingreso tipado tampoco se confunde con sensores brutos. Imágenes, </w:t>
      </w:r>
      <w:proofErr w:type="spellStart"/>
      <w:r w:rsidRPr="00A773AF">
        <w:rPr>
          <w:lang w:val="es-ES"/>
        </w:rPr>
        <w:t>lidar</w:t>
      </w:r>
      <w:proofErr w:type="spellEnd"/>
      <w:r w:rsidRPr="00A773AF">
        <w:rPr>
          <w:lang w:val="es-ES"/>
        </w:rPr>
        <w:t>, nubes de puntos, audio, estados articulares o telemetría de control no son ontología MDPAR por el mero hecho de proceder de un robot. Un adaptador previo debe convertirlos en hechos tipados acotados con identidad, unidad, validez, frescura y procedencia. El coordinador puede entonces componer evidencia sobre restricciones técnicas sin afirmar que posee la verdad física completa del sistema.</w:t>
      </w:r>
    </w:p>
    <w:p w14:paraId="1543E02B" w14:textId="77777777" w:rsidR="00CB5FF7" w:rsidRDefault="002C5F92">
      <w:pPr>
        <w:ind w:firstLine="709"/>
        <w:jc w:val="both"/>
        <w:rPr>
          <w:lang w:val="es-ES"/>
        </w:rPr>
      </w:pPr>
      <w:r w:rsidRPr="00A773AF">
        <w:rPr>
          <w:lang w:val="es-ES"/>
        </w:rPr>
        <w:t xml:space="preserve">La arquitectura evita además generalizar antes de tiempo un supuesto </w:t>
      </w:r>
      <w:proofErr w:type="spellStart"/>
      <w:r w:rsidRPr="00A773AF">
        <w:rPr>
          <w:lang w:val="es-ES"/>
        </w:rPr>
        <w:t>closed.typed</w:t>
      </w:r>
      <w:proofErr w:type="spellEnd"/>
      <w:r w:rsidRPr="00A773AF">
        <w:rPr>
          <w:lang w:val="es-ES"/>
        </w:rPr>
        <w:t xml:space="preserve"> común. Un único </w:t>
      </w:r>
      <w:proofErr w:type="spellStart"/>
      <w:r w:rsidRPr="00A773AF">
        <w:rPr>
          <w:lang w:val="es-ES"/>
        </w:rPr>
        <w:t>embodiment</w:t>
      </w:r>
      <w:proofErr w:type="spellEnd"/>
      <w:r w:rsidRPr="00A773AF">
        <w:rPr>
          <w:lang w:val="es-ES"/>
        </w:rPr>
        <w:t xml:space="preserve"> no proporciona evidencia suficiente para decidir qué mecánicas serán realmente reutilizables en otros esquemas tipados o cuerpos. Esta negativa a abstraer por anticipado es coherente con la disciplina general del sistema: la generalidad debe emerger de invariantes demostrables, no de una jerarquía de software diseñada para parecer universal.</w:t>
      </w:r>
    </w:p>
    <w:p w14:paraId="67FB80E6" w14:textId="77777777" w:rsidR="009A75AB" w:rsidRPr="00A773AF" w:rsidRDefault="009A75AB">
      <w:pPr>
        <w:ind w:firstLine="709"/>
        <w:jc w:val="both"/>
        <w:rPr>
          <w:lang w:val="es-ES"/>
        </w:rPr>
      </w:pPr>
    </w:p>
    <w:p w14:paraId="368CE8FF" w14:textId="77777777" w:rsidR="00CB5FF7" w:rsidRPr="00A773AF" w:rsidRDefault="002C5F92" w:rsidP="009A75AB">
      <w:pPr>
        <w:keepNext/>
        <w:ind w:firstLine="709"/>
        <w:jc w:val="both"/>
        <w:outlineLvl w:val="1"/>
        <w:rPr>
          <w:lang w:val="es-ES"/>
        </w:rPr>
      </w:pPr>
      <w:bookmarkStart w:id="41" w:name="_Toc240554106"/>
      <w:r w:rsidRPr="00A773AF">
        <w:rPr>
          <w:b/>
          <w:lang w:val="es-ES"/>
        </w:rPr>
        <w:t>7.5. mdpar_parser: reconstrucción canónica de la estructura observada</w:t>
      </w:r>
      <w:bookmarkEnd w:id="41"/>
    </w:p>
    <w:p w14:paraId="56D358A0" w14:textId="77777777" w:rsidR="00CB5FF7" w:rsidRPr="00A773AF" w:rsidRDefault="002C5F92">
      <w:pPr>
        <w:ind w:firstLine="709"/>
        <w:jc w:val="both"/>
        <w:rPr>
          <w:lang w:val="es-ES"/>
        </w:rPr>
      </w:pPr>
      <w:r w:rsidRPr="00A773AF">
        <w:rPr>
          <w:lang w:val="es-ES"/>
        </w:rPr>
        <w:t>Una vez que una observación ha sido admitida y canonicalizada por la autoridad correspondiente, mdpar_parser ocupa la frontera entre evidencia observada y estructura formal. Su responsabilidad es estrecha: ensamblar ocurrencias, relaciones y procedencia sin volver a interpretar el significado del material recibido. El parser no traduce, no decide dominio y no calcula una geometría alternativa.</w:t>
      </w:r>
    </w:p>
    <w:p w14:paraId="04FBD1BD" w14:textId="77777777" w:rsidR="00CB5FF7" w:rsidRPr="00A773AF" w:rsidRDefault="002C5F92">
      <w:pPr>
        <w:ind w:firstLine="709"/>
        <w:jc w:val="both"/>
        <w:rPr>
          <w:lang w:val="es-ES"/>
        </w:rPr>
      </w:pPr>
      <w:r w:rsidRPr="00A773AF">
        <w:rPr>
          <w:lang w:val="es-ES"/>
        </w:rPr>
        <w:t xml:space="preserve">La cadena de propiedad queda así ordenada: el dominio y su perfil observan y canonicalizan; parser construye la estructura de ocurrencias y relaciones; mdpar_core calcula las propiedades del SCC; </w:t>
      </w:r>
      <w:proofErr w:type="spellStart"/>
      <w:r w:rsidRPr="00A773AF">
        <w:rPr>
          <w:lang w:val="es-ES"/>
        </w:rPr>
        <w:t>mdpar_engine</w:t>
      </w:r>
      <w:proofErr w:type="spellEnd"/>
      <w:r w:rsidRPr="00A773AF">
        <w:rPr>
          <w:lang w:val="es-ES"/>
        </w:rPr>
        <w:t xml:space="preserve"> evalúa sus consecuencias. La separación evita que una misma capa pueda modificar simultáneamente la evidencia de entrada y el criterio con el que después se evalúa.</w:t>
      </w:r>
    </w:p>
    <w:p w14:paraId="4BA9EA72" w14:textId="77777777" w:rsidR="00CB5FF7" w:rsidRPr="00A773AF" w:rsidRDefault="002C5F92">
      <w:pPr>
        <w:ind w:firstLine="709"/>
        <w:jc w:val="both"/>
        <w:rPr>
          <w:lang w:val="es-ES"/>
        </w:rPr>
      </w:pPr>
      <w:r w:rsidRPr="00A773AF">
        <w:rPr>
          <w:lang w:val="es-ES"/>
        </w:rPr>
        <w:lastRenderedPageBreak/>
        <w:t>El parser es agnóstico al dominio y al perfil. Un identificador lingüístico puede formar parte de la procedencia de una observación, pero no constituye una coordenada ontológica. Su regla fundamental es de no reinterpretación: puede preservar, ensamblar, permutar y auditar la procedencia estructural, pero no inferir significado ni certificar por sí mismo la invariancia general del SCC.</w:t>
      </w:r>
    </w:p>
    <w:p w14:paraId="5093E663" w14:textId="77777777" w:rsidR="00CB5FF7" w:rsidRPr="009A75AB" w:rsidRDefault="002C5F92" w:rsidP="009A75AB">
      <w:pPr>
        <w:keepNext/>
        <w:ind w:firstLine="709"/>
        <w:jc w:val="both"/>
        <w:outlineLvl w:val="2"/>
        <w:rPr>
          <w:i/>
          <w:iCs/>
          <w:lang w:val="es-ES"/>
        </w:rPr>
      </w:pPr>
      <w:bookmarkStart w:id="42" w:name="_Toc240554107"/>
      <w:r w:rsidRPr="009A75AB">
        <w:rPr>
          <w:b/>
          <w:i/>
          <w:iCs/>
          <w:lang w:val="es-ES"/>
        </w:rPr>
        <w:t xml:space="preserve">7.5.1. </w:t>
      </w:r>
      <w:proofErr w:type="spellStart"/>
      <w:r w:rsidRPr="009A75AB">
        <w:rPr>
          <w:b/>
          <w:i/>
          <w:iCs/>
          <w:lang w:val="es-ES"/>
        </w:rPr>
        <w:t>parsing</w:t>
      </w:r>
      <w:proofErr w:type="spellEnd"/>
      <w:r w:rsidRPr="009A75AB">
        <w:rPr>
          <w:b/>
          <w:i/>
          <w:iCs/>
          <w:lang w:val="es-ES"/>
        </w:rPr>
        <w:t>: identificación estructural y ensamblaje canónico</w:t>
      </w:r>
      <w:bookmarkEnd w:id="42"/>
    </w:p>
    <w:p w14:paraId="54FA4F09" w14:textId="77777777" w:rsidR="00CB5FF7" w:rsidRPr="00A773AF" w:rsidRDefault="002C5F92">
      <w:pPr>
        <w:ind w:firstLine="709"/>
        <w:jc w:val="both"/>
        <w:rPr>
          <w:lang w:val="es-ES"/>
        </w:rPr>
      </w:pPr>
      <w:proofErr w:type="spellStart"/>
      <w:r w:rsidRPr="00A773AF">
        <w:rPr>
          <w:lang w:val="es-ES"/>
        </w:rPr>
        <w:t>parsing</w:t>
      </w:r>
      <w:proofErr w:type="spellEnd"/>
      <w:r w:rsidRPr="00A773AF">
        <w:rPr>
          <w:lang w:val="es-ES"/>
        </w:rPr>
        <w:t xml:space="preserve"> recibe una superficie que ya contiene ocurrencias SCC canonicalizadas y evidencia de transición. A partir de ella construye un único grafo de ocurrencias preservando identidad, orden total, relaciones y procedencia. Cuando la superficie es positiva, la trayectoria T=(V,&lt;,</w:t>
      </w:r>
      <w:r>
        <w:t>σ</w:t>
      </w:r>
      <w:r w:rsidRPr="00A773AF">
        <w:rPr>
          <w:lang w:val="es-ES"/>
        </w:rPr>
        <w:t>,E) se delega al núcleo formal; el parser no mantiene una segunda implementación de su geometría.</w:t>
      </w:r>
    </w:p>
    <w:p w14:paraId="21B6FBC4" w14:textId="77777777" w:rsidR="00CB5FF7" w:rsidRPr="00A773AF" w:rsidRDefault="002C5F92">
      <w:pPr>
        <w:ind w:firstLine="709"/>
        <w:jc w:val="both"/>
        <w:rPr>
          <w:lang w:val="es-ES"/>
        </w:rPr>
      </w:pPr>
      <w:r w:rsidRPr="00A773AF">
        <w:rPr>
          <w:lang w:val="es-ES"/>
        </w:rPr>
        <w:t xml:space="preserve">UNKNOWN conserva aquí su estatuto específico. Una ocurrencia no resuelta permanece en el ensamblaje auditable, pero no se inserta artificialmente en una </w:t>
      </w:r>
      <w:proofErr w:type="spellStart"/>
      <w:r w:rsidRPr="00A773AF">
        <w:rPr>
          <w:lang w:val="es-ES"/>
        </w:rPr>
        <w:t>CognitiveTrajectory</w:t>
      </w:r>
      <w:proofErr w:type="spellEnd"/>
      <w:r w:rsidRPr="00A773AF">
        <w:rPr>
          <w:lang w:val="es-ES"/>
        </w:rPr>
        <w:t xml:space="preserve"> positiva. El sistema puede, por tanto, conservar que existió evidencia insuficientemente identificada sin asignarle una coordenada ficticia para completar el cálculo.</w:t>
      </w:r>
    </w:p>
    <w:p w14:paraId="03E54C79" w14:textId="77777777" w:rsidR="00CB5FF7" w:rsidRPr="00A773AF" w:rsidRDefault="002C5F92">
      <w:pPr>
        <w:ind w:firstLine="709"/>
        <w:jc w:val="both"/>
        <w:rPr>
          <w:lang w:val="es-ES"/>
        </w:rPr>
      </w:pPr>
      <w:r w:rsidRPr="00A773AF">
        <w:rPr>
          <w:lang w:val="es-ES"/>
        </w:rPr>
        <w:t>La relevancia de este límite aparece en la trazabilidad. Si una trayectoria posterior resulta incompleta, puede distinguirse entre ausencia de una ocurrencia, presencia de una ocurrencia UNKNOWN y exclusión formal de UNKNOWN del dominio positivo. La reconstrucción canónica no corrige retrospectivamente una insuficiencia de observación para producir una estructura más cómoda.</w:t>
      </w:r>
    </w:p>
    <w:p w14:paraId="0EB36F43" w14:textId="77777777" w:rsidR="00CB5FF7" w:rsidRPr="009A75AB" w:rsidRDefault="002C5F92" w:rsidP="009A75AB">
      <w:pPr>
        <w:keepNext/>
        <w:ind w:firstLine="709"/>
        <w:jc w:val="both"/>
        <w:outlineLvl w:val="2"/>
        <w:rPr>
          <w:i/>
          <w:iCs/>
          <w:lang w:val="es-ES"/>
        </w:rPr>
      </w:pPr>
      <w:bookmarkStart w:id="43" w:name="_Toc240554108"/>
      <w:r w:rsidRPr="009A75AB">
        <w:rPr>
          <w:b/>
          <w:i/>
          <w:iCs/>
          <w:lang w:val="es-ES"/>
        </w:rPr>
        <w:t xml:space="preserve">7.5.2. </w:t>
      </w:r>
      <w:proofErr w:type="spellStart"/>
      <w:r w:rsidRPr="009A75AB">
        <w:rPr>
          <w:b/>
          <w:i/>
          <w:iCs/>
          <w:lang w:val="es-ES"/>
        </w:rPr>
        <w:t>permutation</w:t>
      </w:r>
      <w:proofErr w:type="spellEnd"/>
      <w:r w:rsidRPr="009A75AB">
        <w:rPr>
          <w:b/>
          <w:i/>
          <w:iCs/>
          <w:lang w:val="es-ES"/>
        </w:rPr>
        <w:t>: permutación como operación estructural y testigo determinista</w:t>
      </w:r>
      <w:bookmarkEnd w:id="43"/>
    </w:p>
    <w:p w14:paraId="14C024C0" w14:textId="77777777" w:rsidR="00CB5FF7" w:rsidRPr="00A773AF" w:rsidRDefault="002C5F92">
      <w:pPr>
        <w:ind w:firstLine="709"/>
        <w:jc w:val="both"/>
        <w:rPr>
          <w:lang w:val="es-ES"/>
        </w:rPr>
      </w:pPr>
      <w:proofErr w:type="spellStart"/>
      <w:r w:rsidRPr="00A773AF">
        <w:rPr>
          <w:lang w:val="es-ES"/>
        </w:rPr>
        <w:t>permutation</w:t>
      </w:r>
      <w:proofErr w:type="spellEnd"/>
      <w:r w:rsidRPr="00A773AF">
        <w:rPr>
          <w:lang w:val="es-ES"/>
        </w:rPr>
        <w:t xml:space="preserve"> transforma una estructura ya </w:t>
      </w:r>
      <w:proofErr w:type="spellStart"/>
      <w:r w:rsidRPr="00A773AF">
        <w:rPr>
          <w:lang w:val="es-ES"/>
        </w:rPr>
        <w:t>parseada</w:t>
      </w:r>
      <w:proofErr w:type="spellEnd"/>
      <w:r w:rsidRPr="00A773AF">
        <w:rPr>
          <w:lang w:val="es-ES"/>
        </w:rPr>
        <w:t>; no constituye una nueva observación. La operación construye una permutación determinista de ocurrencias y conserva un mapeo uno-a-uno de las relaciones existentes. La secuencia resultante no se reconstruye creando aristas entre elementos que hayan quedado adyacentes después del reordenamiento.</w:t>
      </w:r>
    </w:p>
    <w:p w14:paraId="2A4E9133" w14:textId="77777777" w:rsidR="00CB5FF7" w:rsidRPr="00A773AF" w:rsidRDefault="002C5F92">
      <w:pPr>
        <w:ind w:firstLine="709"/>
        <w:jc w:val="both"/>
        <w:rPr>
          <w:lang w:val="es-ES"/>
        </w:rPr>
      </w:pPr>
      <w:r w:rsidRPr="00A773AF">
        <w:rPr>
          <w:lang w:val="es-ES"/>
        </w:rPr>
        <w:t xml:space="preserve">Las restricciones radiales proceden exclusivamente de la base canónica del SCC. Las relaciones explícitas también condicionan el DAG de planificación, mientras el grounding orbital conserva su ausencia de profundidad radial fija. De esta manera, la permutación no introduce un R3 implícito para WHEN, WHERE o HOW_MUCH ni utiliza decisiones de conveniencia del </w:t>
      </w:r>
      <w:proofErr w:type="spellStart"/>
      <w:r w:rsidRPr="00A773AF">
        <w:rPr>
          <w:lang w:val="es-ES"/>
        </w:rPr>
        <w:t>planner</w:t>
      </w:r>
      <w:proofErr w:type="spellEnd"/>
      <w:r w:rsidRPr="00A773AF">
        <w:rPr>
          <w:lang w:val="es-ES"/>
        </w:rPr>
        <w:t xml:space="preserve"> como si fueran propiedades geométricas.</w:t>
      </w:r>
    </w:p>
    <w:p w14:paraId="232514E4" w14:textId="77777777" w:rsidR="00CB5FF7" w:rsidRPr="00A773AF" w:rsidRDefault="002C5F92">
      <w:pPr>
        <w:ind w:firstLine="709"/>
        <w:jc w:val="both"/>
        <w:rPr>
          <w:lang w:val="es-ES"/>
        </w:rPr>
      </w:pPr>
      <w:r w:rsidRPr="00A773AF">
        <w:rPr>
          <w:lang w:val="es-ES"/>
        </w:rPr>
        <w:lastRenderedPageBreak/>
        <w:t>El testigo de isomorfismo de permutación es exacto. Exige una biyección entre ocurrencias, un mapeo uno-a-uno entre relaciones, conservación de estados bajo la aplicación de la permutación y transformación direccional exacta de cada relación cuando corresponda. No existe una puntuación agregada ni un umbral que permita declarar isomorfismo aproximado.</w:t>
      </w:r>
    </w:p>
    <w:p w14:paraId="609F2D9E" w14:textId="77777777" w:rsidR="00CB5FF7" w:rsidRPr="00A773AF" w:rsidRDefault="002C5F92">
      <w:pPr>
        <w:ind w:firstLine="709"/>
        <w:jc w:val="both"/>
        <w:rPr>
          <w:lang w:val="es-ES"/>
        </w:rPr>
      </w:pPr>
      <w:r w:rsidRPr="00A773AF">
        <w:rPr>
          <w:lang w:val="es-ES"/>
        </w:rPr>
        <w:t>Esta certificación sigue siendo local a la operación del parser. Demostrar que una permutación fue ejecutada conforme a su testigo no demuestra equivalencia operacional general, invariancia entre representaciones ni adecuación semántica del texto reconstruido. Las tres preguntas conservan autoridades diferentes y, por ello, pueden fallar de forma independiente.</w:t>
      </w:r>
    </w:p>
    <w:p w14:paraId="55A5E87B" w14:textId="77777777" w:rsidR="00CB5FF7" w:rsidRPr="009A75AB" w:rsidRDefault="002C5F92" w:rsidP="009A75AB">
      <w:pPr>
        <w:keepNext/>
        <w:ind w:firstLine="709"/>
        <w:jc w:val="both"/>
        <w:outlineLvl w:val="2"/>
        <w:rPr>
          <w:i/>
          <w:iCs/>
          <w:lang w:val="es-ES"/>
        </w:rPr>
      </w:pPr>
      <w:bookmarkStart w:id="44" w:name="_Toc240554109"/>
      <w:r w:rsidRPr="009A75AB">
        <w:rPr>
          <w:b/>
          <w:i/>
          <w:iCs/>
          <w:lang w:val="es-ES"/>
        </w:rPr>
        <w:t xml:space="preserve">7.5.3. </w:t>
      </w:r>
      <w:proofErr w:type="spellStart"/>
      <w:r w:rsidRPr="009A75AB">
        <w:rPr>
          <w:b/>
          <w:i/>
          <w:iCs/>
          <w:lang w:val="es-ES"/>
        </w:rPr>
        <w:t>parserSnapshot</w:t>
      </w:r>
      <w:proofErr w:type="spellEnd"/>
      <w:r w:rsidRPr="009A75AB">
        <w:rPr>
          <w:b/>
          <w:i/>
          <w:iCs/>
          <w:lang w:val="es-ES"/>
        </w:rPr>
        <w:t>: persistencia de la reconstrucción estructural</w:t>
      </w:r>
      <w:bookmarkEnd w:id="44"/>
    </w:p>
    <w:p w14:paraId="58D4879B" w14:textId="77777777" w:rsidR="00CB5FF7" w:rsidRPr="00A773AF" w:rsidRDefault="002C5F92">
      <w:pPr>
        <w:ind w:firstLine="709"/>
        <w:jc w:val="both"/>
        <w:rPr>
          <w:lang w:val="es-ES"/>
        </w:rPr>
      </w:pPr>
      <w:proofErr w:type="spellStart"/>
      <w:r w:rsidRPr="00A773AF">
        <w:rPr>
          <w:lang w:val="es-ES"/>
        </w:rPr>
        <w:t>parserSnapshot</w:t>
      </w:r>
      <w:proofErr w:type="spellEnd"/>
      <w:r w:rsidRPr="00A773AF">
        <w:rPr>
          <w:lang w:val="es-ES"/>
        </w:rPr>
        <w:t xml:space="preserve"> expone la cadena no decisional de la reconstrucción cuando existe evidencia suficiente para hacerlo. Puede conservar la observación original, la canonicalización del perfil, el ensamblaje de ocurrencias y relaciones, las propiedades matemáticas derivadas por el núcleo y una permutación posterior con su testigo exacto.</w:t>
      </w:r>
    </w:p>
    <w:p w14:paraId="6C6325BD" w14:textId="77777777" w:rsidR="00CB5FF7" w:rsidRDefault="002C5F92">
      <w:pPr>
        <w:ind w:firstLine="709"/>
        <w:jc w:val="both"/>
        <w:rPr>
          <w:lang w:val="es-ES"/>
        </w:rPr>
      </w:pPr>
      <w:r w:rsidRPr="00A773AF">
        <w:rPr>
          <w:lang w:val="es-ES"/>
        </w:rPr>
        <w:t xml:space="preserve">El </w:t>
      </w:r>
      <w:proofErr w:type="spellStart"/>
      <w:r w:rsidRPr="00A773AF">
        <w:rPr>
          <w:lang w:val="es-ES"/>
        </w:rPr>
        <w:t>snapshot</w:t>
      </w:r>
      <w:proofErr w:type="spellEnd"/>
      <w:r w:rsidRPr="00A773AF">
        <w:rPr>
          <w:lang w:val="es-ES"/>
        </w:rPr>
        <w:t xml:space="preserve"> no evalúa la calidad de esos elementos. Su función es convertir la reconstrucción en una superficie auditable que pueda ser inspeccionada sin volver a ejecutar mentalmente cada transformación. Esta distinción anticipa una propiedad que reaparecerá en ENGINE: conservar evidencia y decidir sobre ella son operaciones diferentes.</w:t>
      </w:r>
    </w:p>
    <w:p w14:paraId="32ABBB19" w14:textId="77777777" w:rsidR="009A75AB" w:rsidRPr="00A773AF" w:rsidRDefault="009A75AB">
      <w:pPr>
        <w:ind w:firstLine="709"/>
        <w:jc w:val="both"/>
        <w:rPr>
          <w:lang w:val="es-ES"/>
        </w:rPr>
      </w:pPr>
    </w:p>
    <w:p w14:paraId="0135763E" w14:textId="77777777" w:rsidR="00CB5FF7" w:rsidRPr="00A773AF" w:rsidRDefault="002C5F92" w:rsidP="009A75AB">
      <w:pPr>
        <w:keepNext/>
        <w:ind w:firstLine="709"/>
        <w:jc w:val="both"/>
        <w:outlineLvl w:val="1"/>
        <w:rPr>
          <w:lang w:val="es-ES"/>
        </w:rPr>
      </w:pPr>
      <w:bookmarkStart w:id="45" w:name="_Toc240554110"/>
      <w:r w:rsidRPr="00A773AF">
        <w:rPr>
          <w:b/>
          <w:lang w:val="es-ES"/>
        </w:rPr>
        <w:t xml:space="preserve">7.6. </w:t>
      </w:r>
      <w:proofErr w:type="spellStart"/>
      <w:r w:rsidRPr="00A773AF">
        <w:rPr>
          <w:b/>
          <w:lang w:val="es-ES"/>
        </w:rPr>
        <w:t>mdpar_engine</w:t>
      </w:r>
      <w:proofErr w:type="spellEnd"/>
      <w:r w:rsidRPr="00A773AF">
        <w:rPr>
          <w:b/>
          <w:lang w:val="es-ES"/>
        </w:rPr>
        <w:t>: interpretación estructural, continuidad y estado longitudinal</w:t>
      </w:r>
      <w:bookmarkEnd w:id="45"/>
    </w:p>
    <w:p w14:paraId="7B05D8ED" w14:textId="77777777" w:rsidR="00CB5FF7" w:rsidRPr="00A773AF" w:rsidRDefault="002C5F92">
      <w:pPr>
        <w:ind w:firstLine="709"/>
        <w:jc w:val="both"/>
        <w:rPr>
          <w:lang w:val="es-ES"/>
        </w:rPr>
      </w:pPr>
      <w:proofErr w:type="spellStart"/>
      <w:r w:rsidRPr="00A773AF">
        <w:rPr>
          <w:lang w:val="es-ES"/>
        </w:rPr>
        <w:t>mdpar_engine</w:t>
      </w:r>
      <w:proofErr w:type="spellEnd"/>
      <w:r w:rsidRPr="00A773AF">
        <w:rPr>
          <w:lang w:val="es-ES"/>
        </w:rPr>
        <w:t xml:space="preserve"> comienza allí donde termina el cálculo puramente formal. Consume las propiedades canónicas suministradas por mdpar_core y realiza evaluación estructural, comparación y resolución sin introducir semántica de dominio. Su papel es convertir un conjunto de observaciones estructurales heterogéneas en evidencia utilizable por políticas de interpretación y por la memoria longitudinal.</w:t>
      </w:r>
    </w:p>
    <w:p w14:paraId="2A5FE2FA" w14:textId="77777777" w:rsidR="00CB5FF7" w:rsidRPr="00A773AF" w:rsidRDefault="002C5F92">
      <w:pPr>
        <w:ind w:firstLine="709"/>
        <w:jc w:val="both"/>
        <w:rPr>
          <w:lang w:val="es-ES"/>
        </w:rPr>
      </w:pPr>
      <w:r w:rsidRPr="00A773AF">
        <w:rPr>
          <w:lang w:val="es-ES"/>
        </w:rPr>
        <w:t>La separación entre descripción y decisión es central. Correspondencia declarada, acuerdo de ocurrencias indexadas, resonancia descriptiva, invariancia, legibilidad y regularidad poliédrica son superficies distintas. ENGINE puede leerlas conjuntamente, pero no las colapsa por defecto en una puntuación universal de calidad. Las políticas de ranking o adaptación que operen sobre ellas son decisiones explícitas de ENGINE y no teoremas del SCC.</w:t>
      </w:r>
    </w:p>
    <w:p w14:paraId="3B935EF9" w14:textId="77777777" w:rsidR="00CB5FF7" w:rsidRPr="00A773AF" w:rsidRDefault="002C5F92">
      <w:pPr>
        <w:ind w:firstLine="709"/>
        <w:jc w:val="both"/>
        <w:rPr>
          <w:lang w:val="es-ES"/>
        </w:rPr>
      </w:pPr>
      <w:r w:rsidRPr="00A773AF">
        <w:rPr>
          <w:lang w:val="es-ES"/>
        </w:rPr>
        <w:lastRenderedPageBreak/>
        <w:t>Esta capa es donde MDPAR empieza a mostrar con mayor claridad que expresar el SCC exige más que codificar sus matemáticas. Un formalismo puede determinar qué propiedades posee una trayectoria; un sistema longitudinal necesita además decidir qué evidencia es comparable, qué hipótesis permanecen competitivas, qué alcance interpretativo está autorizado, qué debe persistir y cómo se representa la ausencia de información sin sustituirla por un valor neutral inventado.</w:t>
      </w:r>
    </w:p>
    <w:p w14:paraId="1FAF3B3E" w14:textId="77777777" w:rsidR="00CB5FF7" w:rsidRPr="00615E23" w:rsidRDefault="002C5F92" w:rsidP="00615E23">
      <w:pPr>
        <w:keepNext/>
        <w:ind w:firstLine="709"/>
        <w:jc w:val="both"/>
        <w:outlineLvl w:val="2"/>
        <w:rPr>
          <w:i/>
          <w:iCs/>
          <w:lang w:val="es-ES"/>
        </w:rPr>
      </w:pPr>
      <w:bookmarkStart w:id="46" w:name="_Toc240554111"/>
      <w:r w:rsidRPr="00615E23">
        <w:rPr>
          <w:b/>
          <w:i/>
          <w:iCs/>
          <w:lang w:val="es-ES"/>
        </w:rPr>
        <w:t>7.6.1. coherence: coherencia estructural</w:t>
      </w:r>
      <w:bookmarkEnd w:id="46"/>
    </w:p>
    <w:p w14:paraId="208089A0" w14:textId="77777777" w:rsidR="00CB5FF7" w:rsidRPr="00A773AF" w:rsidRDefault="002C5F92">
      <w:pPr>
        <w:ind w:firstLine="709"/>
        <w:jc w:val="both"/>
        <w:rPr>
          <w:lang w:val="es-ES"/>
        </w:rPr>
      </w:pPr>
      <w:r w:rsidRPr="00A773AF">
        <w:rPr>
          <w:lang w:val="es-ES"/>
        </w:rPr>
        <w:t xml:space="preserve">coherence agrupa superficies de metrología que responden a preguntas diferentes. </w:t>
      </w:r>
      <w:proofErr w:type="spellStart"/>
      <w:r w:rsidRPr="00A773AF">
        <w:rPr>
          <w:lang w:val="es-ES"/>
        </w:rPr>
        <w:t>IndexedOccurrenceAgreement</w:t>
      </w:r>
      <w:proofErr w:type="spellEnd"/>
      <w:r w:rsidRPr="00A773AF">
        <w:rPr>
          <w:lang w:val="es-ES"/>
        </w:rPr>
        <w:t xml:space="preserve"> mide coincidencia o conflicto exactos en índices compartidos y, por ello, es más estrecho que una correspondencia estructural general. No puede representar por sí solo reordenamientos, </w:t>
      </w:r>
      <w:proofErr w:type="spellStart"/>
      <w:r w:rsidRPr="00A773AF">
        <w:rPr>
          <w:lang w:val="es-ES"/>
        </w:rPr>
        <w:t>split</w:t>
      </w:r>
      <w:proofErr w:type="spellEnd"/>
      <w:r w:rsidRPr="00A773AF">
        <w:rPr>
          <w:lang w:val="es-ES"/>
        </w:rPr>
        <w:t>/</w:t>
      </w:r>
      <w:proofErr w:type="spellStart"/>
      <w:r w:rsidRPr="00A773AF">
        <w:rPr>
          <w:lang w:val="es-ES"/>
        </w:rPr>
        <w:t>merge</w:t>
      </w:r>
      <w:proofErr w:type="spellEnd"/>
      <w:r w:rsidRPr="00A773AF">
        <w:rPr>
          <w:lang w:val="es-ES"/>
        </w:rPr>
        <w:t>, cardinalidades diferentes o alineamientos muchos-a-muchos.</w:t>
      </w:r>
    </w:p>
    <w:p w14:paraId="7E2C7944" w14:textId="77777777" w:rsidR="00CB5FF7" w:rsidRPr="00A773AF" w:rsidRDefault="002C5F92">
      <w:pPr>
        <w:ind w:firstLine="709"/>
        <w:jc w:val="both"/>
        <w:rPr>
          <w:lang w:val="es-ES"/>
        </w:rPr>
      </w:pPr>
      <w:proofErr w:type="spellStart"/>
      <w:r w:rsidRPr="00A773AF">
        <w:rPr>
          <w:lang w:val="es-ES"/>
        </w:rPr>
        <w:t>TrajectoryCorrespondenceReading</w:t>
      </w:r>
      <w:proofErr w:type="spellEnd"/>
      <w:r w:rsidRPr="00A773AF">
        <w:rPr>
          <w:lang w:val="es-ES"/>
        </w:rPr>
        <w:t xml:space="preserve">, en cambio, expone de forma </w:t>
      </w:r>
      <w:proofErr w:type="spellStart"/>
      <w:r w:rsidRPr="00A773AF">
        <w:rPr>
          <w:lang w:val="es-ES"/>
        </w:rPr>
        <w:t>read</w:t>
      </w:r>
      <w:proofErr w:type="spellEnd"/>
      <w:r w:rsidRPr="00A773AF">
        <w:rPr>
          <w:lang w:val="es-ES"/>
        </w:rPr>
        <w:t>-only una correspondencia que ha sido declarada y validada por CORE. ENGINE no busca el mejor alineamiento, no completa testigos incompletos y no infiere invariancia simplemente porque exista una correspondencia. La dirección causal del análisis se conserva: primero existe evidencia de correspondencia; después pueden evaluarse propiedades sobre ella.</w:t>
      </w:r>
    </w:p>
    <w:p w14:paraId="0B35241C" w14:textId="77777777" w:rsidR="00CB5FF7" w:rsidRPr="00A773AF" w:rsidRDefault="002C5F92">
      <w:pPr>
        <w:ind w:firstLine="709"/>
        <w:jc w:val="both"/>
        <w:rPr>
          <w:lang w:val="es-ES"/>
        </w:rPr>
      </w:pPr>
      <w:proofErr w:type="spellStart"/>
      <w:r w:rsidRPr="00A773AF">
        <w:rPr>
          <w:lang w:val="es-ES"/>
        </w:rPr>
        <w:t>StructuralResonanceProfile</w:t>
      </w:r>
      <w:proofErr w:type="spellEnd"/>
      <w:r w:rsidRPr="00A773AF">
        <w:rPr>
          <w:lang w:val="es-ES"/>
        </w:rPr>
        <w:t xml:space="preserve"> añade una metrología multicanal descriptiva. Cada canal dispone de un operador explícito, pero los valores no se consideran calibrados entre sí y no se agregan automáticamente como calidad del candidato. La resonancia no certifica equivalencia, transporte, invariancia ni identidad semántica. Esta negativa a producir un escalar único evita que magnitudes conceptualmente distintas adquieran una comparabilidad que el formalismo no ha demostrado.</w:t>
      </w:r>
    </w:p>
    <w:p w14:paraId="10B70A23" w14:textId="77777777" w:rsidR="00CB5FF7" w:rsidRPr="00A773AF" w:rsidRDefault="002C5F92">
      <w:pPr>
        <w:ind w:firstLine="709"/>
        <w:jc w:val="both"/>
        <w:rPr>
          <w:lang w:val="es-ES"/>
        </w:rPr>
      </w:pPr>
      <w:r w:rsidRPr="00A773AF">
        <w:rPr>
          <w:lang w:val="es-ES"/>
        </w:rPr>
        <w:t xml:space="preserve">Las lecturas longitudinales conservan igualmente la separación entre </w:t>
      </w:r>
      <w:proofErr w:type="spellStart"/>
      <w:r w:rsidRPr="00A773AF">
        <w:rPr>
          <w:lang w:val="es-ES"/>
        </w:rPr>
        <w:t>endurance</w:t>
      </w:r>
      <w:proofErr w:type="spellEnd"/>
      <w:r w:rsidRPr="00A773AF">
        <w:rPr>
          <w:lang w:val="es-ES"/>
        </w:rPr>
        <w:t xml:space="preserve"> respecto del origen y continuidad local del camino. Una recuperación en el extremo no equivale a continuidad ininterrumpida. coherence puede mostrar ambas cosas simultáneamente sin tener que elegir una narrativa única sobre la trayectoria.</w:t>
      </w:r>
    </w:p>
    <w:p w14:paraId="590C8A86" w14:textId="77777777" w:rsidR="00CB5FF7" w:rsidRPr="00615E23" w:rsidRDefault="002C5F92" w:rsidP="00615E23">
      <w:pPr>
        <w:keepNext/>
        <w:ind w:firstLine="709"/>
        <w:jc w:val="both"/>
        <w:outlineLvl w:val="2"/>
        <w:rPr>
          <w:i/>
          <w:iCs/>
          <w:lang w:val="es-ES"/>
        </w:rPr>
      </w:pPr>
      <w:bookmarkStart w:id="47" w:name="_Toc240554112"/>
      <w:r w:rsidRPr="00615E23">
        <w:rPr>
          <w:b/>
          <w:i/>
          <w:iCs/>
          <w:lang w:val="es-ES"/>
        </w:rPr>
        <w:t xml:space="preserve">7.6.2. </w:t>
      </w:r>
      <w:proofErr w:type="spellStart"/>
      <w:r w:rsidRPr="00615E23">
        <w:rPr>
          <w:b/>
          <w:i/>
          <w:iCs/>
          <w:lang w:val="es-ES"/>
        </w:rPr>
        <w:t>directionalContinuity</w:t>
      </w:r>
      <w:proofErr w:type="spellEnd"/>
      <w:r w:rsidRPr="00615E23">
        <w:rPr>
          <w:b/>
          <w:i/>
          <w:iCs/>
          <w:lang w:val="es-ES"/>
        </w:rPr>
        <w:t>: continuidad direccional</w:t>
      </w:r>
      <w:bookmarkEnd w:id="47"/>
    </w:p>
    <w:p w14:paraId="512B1E28" w14:textId="77777777" w:rsidR="00CB5FF7" w:rsidRPr="00A773AF" w:rsidRDefault="002C5F92">
      <w:pPr>
        <w:ind w:firstLine="709"/>
        <w:jc w:val="both"/>
        <w:rPr>
          <w:lang w:val="es-ES"/>
        </w:rPr>
      </w:pPr>
      <w:proofErr w:type="spellStart"/>
      <w:r w:rsidRPr="00A773AF">
        <w:rPr>
          <w:lang w:val="es-ES"/>
        </w:rPr>
        <w:t>directionalContinuity</w:t>
      </w:r>
      <w:proofErr w:type="spellEnd"/>
      <w:r w:rsidRPr="00A773AF">
        <w:rPr>
          <w:lang w:val="es-ES"/>
        </w:rPr>
        <w:t xml:space="preserve"> introduce una responsabilidad temporal que no pertenece a la definición estática de </w:t>
      </w:r>
      <w:proofErr w:type="spellStart"/>
      <w:r w:rsidRPr="00A773AF">
        <w:rPr>
          <w:lang w:val="es-ES"/>
        </w:rPr>
        <w:t>ThoughtDirection</w:t>
      </w:r>
      <w:proofErr w:type="spellEnd"/>
      <w:r w:rsidRPr="00A773AF">
        <w:rPr>
          <w:lang w:val="es-ES"/>
        </w:rPr>
        <w:t>. Una trayectoria puede poseer orientación estructural en un instante y, sin embargo, formar parte de una secuencia longitudinal en la que esa orientación se mantiene, cambia, se interrumpe o necesita ser reconstruida. El paquete conserva ese contexto mediante claves, eventos, estados y resultados de continuidad direccional.</w:t>
      </w:r>
    </w:p>
    <w:p w14:paraId="7E30B873" w14:textId="77777777" w:rsidR="00CB5FF7" w:rsidRPr="00A773AF" w:rsidRDefault="002C5F92">
      <w:pPr>
        <w:ind w:firstLine="709"/>
        <w:jc w:val="both"/>
        <w:rPr>
          <w:lang w:val="es-ES"/>
        </w:rPr>
      </w:pPr>
      <w:r w:rsidRPr="00A773AF">
        <w:rPr>
          <w:lang w:val="es-ES"/>
        </w:rPr>
        <w:lastRenderedPageBreak/>
        <w:t>La distinción evita identificar dirección con mera etiqueta del último análisis. La continuidad requiere comparar el estado presente con antecedentes compatibles y registrar el tránsito que los conecta. Un cambio de orientación puede ser un hecho legítimo de la trayectoria y no un error; del mismo modo, la ausencia de evidencia suficiente para establecer continuidad no debe transformarse en una continuidad neutral por defecto.</w:t>
      </w:r>
    </w:p>
    <w:p w14:paraId="2E20FE67" w14:textId="77777777" w:rsidR="00CB5FF7" w:rsidRPr="00A773AF" w:rsidRDefault="002C5F92">
      <w:pPr>
        <w:ind w:firstLine="709"/>
        <w:jc w:val="both"/>
        <w:rPr>
          <w:lang w:val="es-ES"/>
        </w:rPr>
      </w:pPr>
      <w:r w:rsidRPr="00A773AF">
        <w:rPr>
          <w:lang w:val="es-ES"/>
        </w:rPr>
        <w:t>Esta capa constituye una de las primeras consecuencias estrictamente arquitectónicas del SCC. CONVERGENT y DIVERGENT pueden definirse matemáticamente sin memoria. Mantener la identidad de su evolución a través de ejecuciones exige, en cambio, un mecanismo que conserve el contexto en el que cada orientación adquirió significado operacional.</w:t>
      </w:r>
    </w:p>
    <w:p w14:paraId="42CC7B2D" w14:textId="77777777" w:rsidR="00CB5FF7" w:rsidRPr="00615E23" w:rsidRDefault="002C5F92" w:rsidP="00615E23">
      <w:pPr>
        <w:keepNext/>
        <w:ind w:firstLine="709"/>
        <w:jc w:val="both"/>
        <w:outlineLvl w:val="2"/>
        <w:rPr>
          <w:i/>
          <w:iCs/>
          <w:lang w:val="es-ES"/>
        </w:rPr>
      </w:pPr>
      <w:bookmarkStart w:id="48" w:name="_Toc240554113"/>
      <w:r w:rsidRPr="00615E23">
        <w:rPr>
          <w:b/>
          <w:i/>
          <w:iCs/>
          <w:lang w:val="es-ES"/>
        </w:rPr>
        <w:t xml:space="preserve">7.6.3. </w:t>
      </w:r>
      <w:proofErr w:type="spellStart"/>
      <w:r w:rsidRPr="00615E23">
        <w:rPr>
          <w:b/>
          <w:i/>
          <w:iCs/>
          <w:lang w:val="es-ES"/>
        </w:rPr>
        <w:t>hypothesis</w:t>
      </w:r>
      <w:proofErr w:type="spellEnd"/>
      <w:r w:rsidRPr="00615E23">
        <w:rPr>
          <w:b/>
          <w:i/>
          <w:iCs/>
          <w:lang w:val="es-ES"/>
        </w:rPr>
        <w:t>: representación y agrupación de hipótesis</w:t>
      </w:r>
      <w:bookmarkEnd w:id="48"/>
    </w:p>
    <w:p w14:paraId="399E4B4F" w14:textId="77777777" w:rsidR="00CB5FF7" w:rsidRPr="00A773AF" w:rsidRDefault="002C5F92">
      <w:pPr>
        <w:ind w:firstLine="709"/>
        <w:jc w:val="both"/>
        <w:rPr>
          <w:lang w:val="es-ES"/>
        </w:rPr>
      </w:pPr>
      <w:proofErr w:type="spellStart"/>
      <w:r w:rsidRPr="00A773AF">
        <w:rPr>
          <w:lang w:val="es-ES"/>
        </w:rPr>
        <w:t>hypothesis</w:t>
      </w:r>
      <w:proofErr w:type="spellEnd"/>
      <w:r w:rsidRPr="00A773AF">
        <w:rPr>
          <w:lang w:val="es-ES"/>
        </w:rPr>
        <w:t xml:space="preserve"> proporciona objetos explícitos para conservar alternativas estructurales antes de que una política interpretativa seleccione una trayectoria principal. Las hipótesis pueden agruparse en lotes y conservar versiones competitivas, incluidas realizaciones permutadas, sin convertir la mera coexistencia en equivalencia.</w:t>
      </w:r>
    </w:p>
    <w:p w14:paraId="08BBE700" w14:textId="77777777" w:rsidR="00CB5FF7" w:rsidRPr="00A773AF" w:rsidRDefault="002C5F92">
      <w:pPr>
        <w:ind w:firstLine="709"/>
        <w:jc w:val="both"/>
        <w:rPr>
          <w:lang w:val="es-ES"/>
        </w:rPr>
      </w:pPr>
      <w:r w:rsidRPr="00A773AF">
        <w:rPr>
          <w:lang w:val="es-ES"/>
        </w:rPr>
        <w:t>Su función enlaza directamente con el cierre representacional del problema de decisión establecido en el capítulo 6. Varias alternativas pueden permanecer simultáneamente presentes como objetos distinguibles y comparables. El sistema no necesita destruir las no seleccionadas para producir una decisión posterior ni tratarlas como ruido que deba desaparecer del estado.</w:t>
      </w:r>
    </w:p>
    <w:p w14:paraId="2B99A18D" w14:textId="77777777" w:rsidR="00CB5FF7" w:rsidRPr="00A773AF" w:rsidRDefault="002C5F92">
      <w:pPr>
        <w:ind w:firstLine="709"/>
        <w:jc w:val="both"/>
        <w:rPr>
          <w:lang w:val="es-ES"/>
        </w:rPr>
      </w:pPr>
      <w:r w:rsidRPr="00A773AF">
        <w:rPr>
          <w:lang w:val="es-ES"/>
        </w:rPr>
        <w:t>La agrupación tampoco introduce una probabilidad universal. La existencia de varias hipótesis describe pluralidad estructural; cualquier criterio que determine precedencia pertenece a una política posterior. De este modo, la arquitectura preserva el espacio de alternativas antes de aplicar el mecanismo que lo reduzca.</w:t>
      </w:r>
    </w:p>
    <w:p w14:paraId="3FD75AB1" w14:textId="77777777" w:rsidR="00CB5FF7" w:rsidRPr="00615E23" w:rsidRDefault="002C5F92" w:rsidP="00615E23">
      <w:pPr>
        <w:keepNext/>
        <w:ind w:firstLine="709"/>
        <w:jc w:val="both"/>
        <w:outlineLvl w:val="2"/>
        <w:rPr>
          <w:i/>
          <w:iCs/>
          <w:lang w:val="es-ES"/>
        </w:rPr>
      </w:pPr>
      <w:bookmarkStart w:id="49" w:name="_Toc240554114"/>
      <w:r w:rsidRPr="00615E23">
        <w:rPr>
          <w:b/>
          <w:i/>
          <w:iCs/>
          <w:lang w:val="es-ES"/>
        </w:rPr>
        <w:t xml:space="preserve">7.6.4. </w:t>
      </w:r>
      <w:proofErr w:type="spellStart"/>
      <w:r w:rsidRPr="00615E23">
        <w:rPr>
          <w:b/>
          <w:i/>
          <w:iCs/>
          <w:lang w:val="es-ES"/>
        </w:rPr>
        <w:t>interpretiveScope</w:t>
      </w:r>
      <w:proofErr w:type="spellEnd"/>
      <w:r w:rsidRPr="00615E23">
        <w:rPr>
          <w:b/>
          <w:i/>
          <w:iCs/>
          <w:lang w:val="es-ES"/>
        </w:rPr>
        <w:t>: delimitación del alcance interpretativo</w:t>
      </w:r>
      <w:bookmarkEnd w:id="49"/>
    </w:p>
    <w:p w14:paraId="43BF022E" w14:textId="77777777" w:rsidR="00CB5FF7" w:rsidRPr="00A773AF" w:rsidRDefault="002C5F92">
      <w:pPr>
        <w:ind w:firstLine="709"/>
        <w:jc w:val="both"/>
        <w:rPr>
          <w:lang w:val="es-ES"/>
        </w:rPr>
      </w:pPr>
      <w:proofErr w:type="spellStart"/>
      <w:r w:rsidRPr="00A773AF">
        <w:rPr>
          <w:lang w:val="es-ES"/>
        </w:rPr>
        <w:t>interpretiveScope</w:t>
      </w:r>
      <w:proofErr w:type="spellEnd"/>
      <w:r w:rsidRPr="00A773AF">
        <w:rPr>
          <w:lang w:val="es-ES"/>
        </w:rPr>
        <w:t xml:space="preserve"> constituye la frontera decisional de ENGINE. Recibe evidencia ya calculada y aplica políticas explícitas para distinguir trayectorias principales, alternativas relevantes y condiciones bajo las que puede emitirse un DecisionSignal. La decisión no altera las propiedades estructurales que la sustentan; las consume bajo una regla declarada.</w:t>
      </w:r>
    </w:p>
    <w:p w14:paraId="11C37C4D" w14:textId="77777777" w:rsidR="00CB5FF7" w:rsidRPr="00A773AF" w:rsidRDefault="002C5F92">
      <w:pPr>
        <w:ind w:firstLine="709"/>
        <w:jc w:val="both"/>
        <w:rPr>
          <w:lang w:val="es-ES"/>
        </w:rPr>
      </w:pPr>
      <w:r w:rsidRPr="00A773AF">
        <w:rPr>
          <w:lang w:val="es-ES"/>
        </w:rPr>
        <w:t xml:space="preserve">La existencia de criterios de ranking, trazas de comparación y resultados separados permite reconstruir por qué una alternativa adquirió precedencia. Esta trazabilidad es importante porque el ranking no posee el mismo estatuto que una propiedad de CORE. </w:t>
      </w:r>
      <w:r w:rsidRPr="00A773AF">
        <w:rPr>
          <w:lang w:val="es-ES"/>
        </w:rPr>
        <w:lastRenderedPageBreak/>
        <w:t>Puede cambiar como política de sistema sin que por ello cambien la pseudodistancia, la equivalencia o la invariancia del SCC.</w:t>
      </w:r>
    </w:p>
    <w:p w14:paraId="1384446E" w14:textId="77777777" w:rsidR="00CB5FF7" w:rsidRPr="00A773AF" w:rsidRDefault="002C5F92">
      <w:pPr>
        <w:ind w:firstLine="709"/>
        <w:jc w:val="both"/>
        <w:rPr>
          <w:lang w:val="es-ES"/>
        </w:rPr>
      </w:pPr>
      <w:proofErr w:type="spellStart"/>
      <w:r w:rsidRPr="00A773AF">
        <w:rPr>
          <w:lang w:val="es-ES"/>
        </w:rPr>
        <w:t>InterpretiveScope</w:t>
      </w:r>
      <w:proofErr w:type="spellEnd"/>
      <w:r w:rsidRPr="00A773AF">
        <w:rPr>
          <w:lang w:val="es-ES"/>
        </w:rPr>
        <w:t xml:space="preserve"> también impide que la ausencia de evidencia sea sustituida por una certeza artificial. Un criterio no estimable conserva esa condición. La arquitectura puede alcanzar o no una certeza operacional según las reglas vigentes, pero no necesita rellenar los huecos con un número neutral para forzar una comparación.</w:t>
      </w:r>
    </w:p>
    <w:p w14:paraId="5441FB1D" w14:textId="77777777" w:rsidR="00CB5FF7" w:rsidRPr="00A773AF" w:rsidRDefault="002C5F92">
      <w:pPr>
        <w:ind w:firstLine="709"/>
        <w:jc w:val="both"/>
        <w:rPr>
          <w:lang w:val="es-ES"/>
        </w:rPr>
      </w:pPr>
      <w:r w:rsidRPr="00A773AF">
        <w:rPr>
          <w:lang w:val="es-ES"/>
        </w:rPr>
        <w:t>El DecisionSignal resultante representa autoridad simbólica de ENGINE, no autorización física general. Esta distinción permanecerá abierta hasta embodimentAnchor. MDPAR separa así la conclusión interpretativa de la capacidad material de actuar sobre ella.</w:t>
      </w:r>
    </w:p>
    <w:p w14:paraId="024B687F" w14:textId="77777777" w:rsidR="00CB5FF7" w:rsidRPr="00615E23" w:rsidRDefault="002C5F92" w:rsidP="00615E23">
      <w:pPr>
        <w:keepNext/>
        <w:ind w:firstLine="709"/>
        <w:jc w:val="both"/>
        <w:outlineLvl w:val="2"/>
        <w:rPr>
          <w:i/>
          <w:iCs/>
          <w:lang w:val="es-ES"/>
        </w:rPr>
      </w:pPr>
      <w:bookmarkStart w:id="50" w:name="_Toc240554115"/>
      <w:r w:rsidRPr="00615E23">
        <w:rPr>
          <w:b/>
          <w:i/>
          <w:iCs/>
          <w:lang w:val="es-ES"/>
        </w:rPr>
        <w:t xml:space="preserve">7.6.5. </w:t>
      </w:r>
      <w:proofErr w:type="spellStart"/>
      <w:r w:rsidRPr="00615E23">
        <w:rPr>
          <w:b/>
          <w:i/>
          <w:iCs/>
          <w:lang w:val="es-ES"/>
        </w:rPr>
        <w:t>memory</w:t>
      </w:r>
      <w:proofErr w:type="spellEnd"/>
      <w:r w:rsidRPr="00615E23">
        <w:rPr>
          <w:b/>
          <w:i/>
          <w:iCs/>
          <w:lang w:val="es-ES"/>
        </w:rPr>
        <w:t>: memoria estructural y persistencia</w:t>
      </w:r>
      <w:bookmarkEnd w:id="50"/>
    </w:p>
    <w:p w14:paraId="21F48543" w14:textId="77777777" w:rsidR="00CB5FF7" w:rsidRPr="00A773AF" w:rsidRDefault="002C5F92">
      <w:pPr>
        <w:ind w:firstLine="709"/>
        <w:jc w:val="both"/>
        <w:rPr>
          <w:lang w:val="es-ES"/>
        </w:rPr>
      </w:pPr>
      <w:proofErr w:type="spellStart"/>
      <w:r w:rsidRPr="00A773AF">
        <w:rPr>
          <w:lang w:val="es-ES"/>
        </w:rPr>
        <w:t>memory</w:t>
      </w:r>
      <w:proofErr w:type="spellEnd"/>
      <w:r w:rsidRPr="00A773AF">
        <w:rPr>
          <w:lang w:val="es-ES"/>
        </w:rPr>
        <w:t xml:space="preserve"> constituye ENGINE TRACK, la memoria longitudinal del sistema. Su función no es conservar únicamente el resultado final de una ejecución, sino los hechos estructurales necesarios para que una ejecución posterior pueda reconstruir qué estado era durable, qué incertidumbre existía y qué decisiones dependieron de qué evidencia.</w:t>
      </w:r>
    </w:p>
    <w:p w14:paraId="3CA92CDD" w14:textId="77777777" w:rsidR="00CB5FF7" w:rsidRPr="00A773AF" w:rsidRDefault="002C5F92">
      <w:pPr>
        <w:ind w:firstLine="709"/>
        <w:jc w:val="both"/>
        <w:rPr>
          <w:lang w:val="es-ES"/>
        </w:rPr>
      </w:pPr>
      <w:r w:rsidRPr="00A773AF">
        <w:rPr>
          <w:lang w:val="es-ES"/>
        </w:rPr>
        <w:t xml:space="preserve">El paquete distingue descripción presente de inferencia longitudinal. CognitiveRemembrance conserva su denominación epistemológica, pero su salida escalar se limita a una relación de recurrencia entre un proxy durable anterior y el </w:t>
      </w:r>
      <w:proofErr w:type="spellStart"/>
      <w:r w:rsidRPr="00A773AF">
        <w:rPr>
          <w:lang w:val="es-ES"/>
        </w:rPr>
        <w:t>hub</w:t>
      </w:r>
      <w:proofErr w:type="spellEnd"/>
      <w:r w:rsidRPr="00A773AF">
        <w:rPr>
          <w:lang w:val="es-ES"/>
        </w:rPr>
        <w:t xml:space="preserve"> estructural actual. No demuestra continuidad ininterrumpida, que pertenece al cálculo de invariancia del núcleo. Del mismo modo, AffectiveTension mantiene un nombre arquitectónico histórico, pero operacionalmente representa desacuerdo entre criterios efectivos de ranking y no una medición psicológica del afecto.</w:t>
      </w:r>
    </w:p>
    <w:p w14:paraId="412AFCBE" w14:textId="77777777" w:rsidR="00CB5FF7" w:rsidRPr="00A773AF" w:rsidRDefault="002C5F92">
      <w:pPr>
        <w:ind w:firstLine="709"/>
        <w:jc w:val="both"/>
        <w:rPr>
          <w:lang w:val="es-ES"/>
        </w:rPr>
      </w:pPr>
      <w:r w:rsidRPr="00A773AF">
        <w:rPr>
          <w:lang w:val="es-ES"/>
        </w:rPr>
        <w:t>La memoria durable conserva incertidumbre, acuerdo de ocurrencias, comparabilidad, estabilidad, legibilidad, criterios decisivos, disposición de decisión y proyección encarnada. Los valores derivados no sustituyen a los hechos de los que proceden. Esta elección evita una memoria amnésica en la que solo persista una puntuación final imposible de auditar.</w:t>
      </w:r>
    </w:p>
    <w:p w14:paraId="292ED26D" w14:textId="77777777" w:rsidR="00CB5FF7" w:rsidRPr="00A773AF" w:rsidRDefault="002C5F92">
      <w:pPr>
        <w:ind w:firstLine="709"/>
        <w:jc w:val="both"/>
        <w:rPr>
          <w:lang w:val="es-ES"/>
        </w:rPr>
      </w:pPr>
      <w:r w:rsidRPr="00A773AF">
        <w:rPr>
          <w:lang w:val="es-ES"/>
        </w:rPr>
        <w:t>AdaptivePerception separa además configuración de arranque y evidencia aprendida. Los parámetros suministrados por despliegue no se presentan como neutralidad universal y no se proyectan adaptativamente mientras no exista un antecedente encarnado comparable. La adaptación queda así condicionada por historia efectiva en lugar de introducir un valor inicial privilegiado que el sistema pudiera confundir posteriormente con evidencia.</w:t>
      </w:r>
    </w:p>
    <w:p w14:paraId="044B6B6E" w14:textId="77777777" w:rsidR="00CB5FF7" w:rsidRPr="00640DB9" w:rsidRDefault="002C5F92" w:rsidP="00640DB9">
      <w:pPr>
        <w:keepNext/>
        <w:ind w:firstLine="709"/>
        <w:jc w:val="both"/>
        <w:outlineLvl w:val="2"/>
        <w:rPr>
          <w:i/>
          <w:iCs/>
          <w:lang w:val="es-ES"/>
        </w:rPr>
      </w:pPr>
      <w:bookmarkStart w:id="51" w:name="_Toc240554116"/>
      <w:r w:rsidRPr="00640DB9">
        <w:rPr>
          <w:b/>
          <w:i/>
          <w:iCs/>
          <w:lang w:val="es-ES"/>
        </w:rPr>
        <w:lastRenderedPageBreak/>
        <w:t xml:space="preserve">7.6.6. </w:t>
      </w:r>
      <w:proofErr w:type="spellStart"/>
      <w:r w:rsidRPr="00640DB9">
        <w:rPr>
          <w:b/>
          <w:i/>
          <w:iCs/>
          <w:lang w:val="es-ES"/>
        </w:rPr>
        <w:t>structuralMark</w:t>
      </w:r>
      <w:proofErr w:type="spellEnd"/>
      <w:r w:rsidRPr="00640DB9">
        <w:rPr>
          <w:b/>
          <w:i/>
          <w:iCs/>
          <w:lang w:val="es-ES"/>
        </w:rPr>
        <w:t>: sello de propiedades estructurales</w:t>
      </w:r>
      <w:bookmarkEnd w:id="51"/>
    </w:p>
    <w:p w14:paraId="5C65078B" w14:textId="77777777" w:rsidR="00CB5FF7" w:rsidRPr="00A773AF" w:rsidRDefault="002C5F92">
      <w:pPr>
        <w:ind w:firstLine="709"/>
        <w:jc w:val="both"/>
        <w:rPr>
          <w:lang w:val="es-ES"/>
        </w:rPr>
      </w:pPr>
      <w:r w:rsidRPr="00A773AF">
        <w:rPr>
          <w:lang w:val="es-ES"/>
        </w:rPr>
        <w:t xml:space="preserve">StructuralMark resume tres evaluaciones escalares de ENGINE sin ordenarlas en una jerarquía de calidad: acuerdo exacto de ocurrencias indexadas, estabilidad estructural </w:t>
      </w:r>
      <w:proofErr w:type="spellStart"/>
      <w:r w:rsidRPr="00A773AF">
        <w:rPr>
          <w:lang w:val="es-ES"/>
        </w:rPr>
        <w:t>leave</w:t>
      </w:r>
      <w:proofErr w:type="spellEnd"/>
      <w:r w:rsidRPr="00A773AF">
        <w:rPr>
          <w:lang w:val="es-ES"/>
        </w:rPr>
        <w:t>-one-</w:t>
      </w:r>
      <w:proofErr w:type="spellStart"/>
      <w:r w:rsidRPr="00A773AF">
        <w:rPr>
          <w:lang w:val="es-ES"/>
        </w:rPr>
        <w:t>out</w:t>
      </w:r>
      <w:proofErr w:type="spellEnd"/>
      <w:r w:rsidRPr="00A773AF">
        <w:rPr>
          <w:lang w:val="es-ES"/>
        </w:rPr>
        <w:t xml:space="preserve"> y legibilidad mínima de estado. Cada magnitud estimable se clasifica según si vale exactamente cero, se encuentra estrictamente entre cero y uno o alcanza exactamente uno. Los experimentos ausentes permanecen como NOT_ESTIMABLE.</w:t>
      </w:r>
    </w:p>
    <w:p w14:paraId="2ADF3C42" w14:textId="77777777" w:rsidR="00CB5FF7" w:rsidRPr="00A773AF" w:rsidRDefault="002C5F92">
      <w:pPr>
        <w:ind w:firstLine="709"/>
        <w:jc w:val="both"/>
        <w:rPr>
          <w:lang w:val="es-ES"/>
        </w:rPr>
      </w:pPr>
      <w:r w:rsidRPr="00A773AF">
        <w:rPr>
          <w:lang w:val="es-ES"/>
        </w:rPr>
        <w:t xml:space="preserve">El carácter no ordinal del sello es esencial. StructuralMark no produce una puntuación agregada, no establece un </w:t>
      </w:r>
      <w:proofErr w:type="spellStart"/>
      <w:r w:rsidRPr="00A773AF">
        <w:rPr>
          <w:lang w:val="es-ES"/>
        </w:rPr>
        <w:t>preorder</w:t>
      </w:r>
      <w:proofErr w:type="spellEnd"/>
      <w:r w:rsidRPr="00A773AF">
        <w:rPr>
          <w:lang w:val="es-ES"/>
        </w:rPr>
        <w:t xml:space="preserve"> entre candidatos y no absorbe incertidumbre residual. Resonancia e invariancia permanecen en sus superficies nativas. El sello describe propiedades discretizadas de evaluaciones concretas; </w:t>
      </w:r>
      <w:proofErr w:type="spellStart"/>
      <w:r w:rsidRPr="00A773AF">
        <w:rPr>
          <w:lang w:val="es-ES"/>
        </w:rPr>
        <w:t>InterpretiveScope</w:t>
      </w:r>
      <w:proofErr w:type="spellEnd"/>
      <w:r w:rsidRPr="00A773AF">
        <w:rPr>
          <w:lang w:val="es-ES"/>
        </w:rPr>
        <w:t xml:space="preserve"> conserva la responsabilidad de decidir qué consecuencias extraer de ellas.</w:t>
      </w:r>
    </w:p>
    <w:p w14:paraId="511784DF" w14:textId="77777777" w:rsidR="00CB5FF7" w:rsidRPr="00A773AF" w:rsidRDefault="002C5F92">
      <w:pPr>
        <w:ind w:firstLine="709"/>
        <w:jc w:val="both"/>
        <w:rPr>
          <w:lang w:val="es-ES"/>
        </w:rPr>
      </w:pPr>
      <w:r w:rsidRPr="00A773AF">
        <w:rPr>
          <w:lang w:val="es-ES"/>
        </w:rPr>
        <w:t>Esta separación corrige una tentación frecuente en sistemas complejos: transformar toda evidencia en una cifra única porque resulta más fácil de ordenar. MDPAR conserva deliberadamente la multidimensionalidad cuando no existe una teoría que autorice su colapso.</w:t>
      </w:r>
    </w:p>
    <w:p w14:paraId="0E513123" w14:textId="77777777" w:rsidR="00CB5FF7" w:rsidRPr="00640DB9" w:rsidRDefault="002C5F92" w:rsidP="00640DB9">
      <w:pPr>
        <w:keepNext/>
        <w:ind w:firstLine="709"/>
        <w:jc w:val="both"/>
        <w:outlineLvl w:val="2"/>
        <w:rPr>
          <w:i/>
          <w:iCs/>
          <w:lang w:val="es-ES"/>
        </w:rPr>
      </w:pPr>
      <w:bookmarkStart w:id="52" w:name="_Toc240554117"/>
      <w:r w:rsidRPr="00640DB9">
        <w:rPr>
          <w:b/>
          <w:i/>
          <w:iCs/>
          <w:lang w:val="es-ES"/>
        </w:rPr>
        <w:t xml:space="preserve">7.6.7. </w:t>
      </w:r>
      <w:proofErr w:type="spellStart"/>
      <w:r w:rsidRPr="00640DB9">
        <w:rPr>
          <w:b/>
          <w:i/>
          <w:iCs/>
          <w:lang w:val="es-ES"/>
        </w:rPr>
        <w:t>snapshots</w:t>
      </w:r>
      <w:proofErr w:type="spellEnd"/>
      <w:r w:rsidRPr="00640DB9">
        <w:rPr>
          <w:b/>
          <w:i/>
          <w:iCs/>
          <w:lang w:val="es-ES"/>
        </w:rPr>
        <w:t>: estado de SCOPE y TRACK como evidencia longitudinal</w:t>
      </w:r>
      <w:bookmarkEnd w:id="52"/>
    </w:p>
    <w:p w14:paraId="5BD6C230" w14:textId="77777777" w:rsidR="00CB5FF7" w:rsidRPr="00A773AF" w:rsidRDefault="002C5F92">
      <w:pPr>
        <w:ind w:firstLine="709"/>
        <w:jc w:val="both"/>
        <w:rPr>
          <w:lang w:val="es-ES"/>
        </w:rPr>
      </w:pPr>
      <w:r w:rsidRPr="00A773AF">
        <w:rPr>
          <w:lang w:val="es-ES"/>
        </w:rPr>
        <w:t xml:space="preserve">Los paquetes </w:t>
      </w:r>
      <w:proofErr w:type="spellStart"/>
      <w:r w:rsidRPr="00A773AF">
        <w:rPr>
          <w:lang w:val="es-ES"/>
        </w:rPr>
        <w:t>scopeSnapshot</w:t>
      </w:r>
      <w:proofErr w:type="spellEnd"/>
      <w:r w:rsidRPr="00A773AF">
        <w:rPr>
          <w:lang w:val="es-ES"/>
        </w:rPr>
        <w:t xml:space="preserve"> y </w:t>
      </w:r>
      <w:proofErr w:type="spellStart"/>
      <w:r w:rsidRPr="00A773AF">
        <w:rPr>
          <w:lang w:val="es-ES"/>
        </w:rPr>
        <w:t>trackSnapshot</w:t>
      </w:r>
      <w:proofErr w:type="spellEnd"/>
      <w:r w:rsidRPr="00A773AF">
        <w:rPr>
          <w:lang w:val="es-ES"/>
        </w:rPr>
        <w:t xml:space="preserve"> convierten los dos planos de ENGINE en superficies </w:t>
      </w:r>
      <w:proofErr w:type="spellStart"/>
      <w:r w:rsidRPr="00A773AF">
        <w:rPr>
          <w:lang w:val="es-ES"/>
        </w:rPr>
        <w:t>persistibles</w:t>
      </w:r>
      <w:proofErr w:type="spellEnd"/>
      <w:r w:rsidRPr="00A773AF">
        <w:rPr>
          <w:lang w:val="es-ES"/>
        </w:rPr>
        <w:t xml:space="preserve"> y auditables. SCOPE representa el estado interpretativo de una ejecución; TRACK representa la continuidad longitudinal que enlaza esa ejecución con antecedentes durables. Su separación evita que una decisión presente y la historia que la condiciona se conviertan en un mismo objeto opaco.</w:t>
      </w:r>
    </w:p>
    <w:p w14:paraId="58E4874C" w14:textId="77777777" w:rsidR="00CB5FF7" w:rsidRPr="00A773AF" w:rsidRDefault="002C5F92">
      <w:pPr>
        <w:ind w:firstLine="709"/>
        <w:jc w:val="both"/>
        <w:rPr>
          <w:lang w:val="es-ES"/>
        </w:rPr>
      </w:pPr>
      <w:r w:rsidRPr="00A773AF">
        <w:rPr>
          <w:lang w:val="es-ES"/>
        </w:rPr>
        <w:t xml:space="preserve">El batching permite además conservar conjuntos de </w:t>
      </w:r>
      <w:proofErr w:type="spellStart"/>
      <w:r w:rsidRPr="00A773AF">
        <w:rPr>
          <w:lang w:val="es-ES"/>
        </w:rPr>
        <w:t>snapshots</w:t>
      </w:r>
      <w:proofErr w:type="spellEnd"/>
      <w:r w:rsidRPr="00A773AF">
        <w:rPr>
          <w:lang w:val="es-ES"/>
        </w:rPr>
        <w:t xml:space="preserve"> sin alterar su estatuto. Un </w:t>
      </w:r>
      <w:proofErr w:type="spellStart"/>
      <w:r w:rsidRPr="00A773AF">
        <w:rPr>
          <w:lang w:val="es-ES"/>
        </w:rPr>
        <w:t>snapshot</w:t>
      </w:r>
      <w:proofErr w:type="spellEnd"/>
      <w:r w:rsidRPr="00A773AF">
        <w:rPr>
          <w:lang w:val="es-ES"/>
        </w:rPr>
        <w:t xml:space="preserve"> no es una nueva interpretación, sino una fijación del estado que ya existía. Esta propiedad resulta necesaria para que la experimentación posterior pueda comparar ejecuciones, identificar cambios de política o reconstruir una pérdida de continuidad sin depender exclusivamente de logs textuales.</w:t>
      </w:r>
    </w:p>
    <w:p w14:paraId="522762F9" w14:textId="77777777" w:rsidR="00CB5FF7" w:rsidRDefault="002C5F92">
      <w:pPr>
        <w:ind w:firstLine="709"/>
        <w:jc w:val="both"/>
        <w:rPr>
          <w:lang w:val="es-ES"/>
        </w:rPr>
      </w:pPr>
      <w:r w:rsidRPr="00A773AF">
        <w:rPr>
          <w:lang w:val="es-ES"/>
        </w:rPr>
        <w:t xml:space="preserve">La combinación de </w:t>
      </w:r>
      <w:proofErr w:type="spellStart"/>
      <w:r w:rsidRPr="00A773AF">
        <w:rPr>
          <w:lang w:val="es-ES"/>
        </w:rPr>
        <w:t>snapshots</w:t>
      </w:r>
      <w:proofErr w:type="spellEnd"/>
      <w:r w:rsidRPr="00A773AF">
        <w:rPr>
          <w:lang w:val="es-ES"/>
        </w:rPr>
        <w:t xml:space="preserve"> con </w:t>
      </w:r>
      <w:proofErr w:type="spellStart"/>
      <w:r w:rsidRPr="00A773AF">
        <w:rPr>
          <w:lang w:val="es-ES"/>
        </w:rPr>
        <w:t>parserSnapshot</w:t>
      </w:r>
      <w:proofErr w:type="spellEnd"/>
      <w:r w:rsidRPr="00A773AF">
        <w:rPr>
          <w:lang w:val="es-ES"/>
        </w:rPr>
        <w:t xml:space="preserve"> establece una cadena de auditoría en varios niveles: qué se observó y reconstruyó, qué propiedades fueron calculadas, qué decisión produjo SCOPE y qué memoria quedó disponible para TRACK. La arquitectura no presupone que toda auditoría necesite todos los niveles, pero evita que uno de ellos tenga que inventar retrospectivamente la información perteneciente a otro.</w:t>
      </w:r>
    </w:p>
    <w:p w14:paraId="4C0CC7AB" w14:textId="77777777" w:rsidR="00640DB9" w:rsidRPr="00A773AF" w:rsidRDefault="00640DB9">
      <w:pPr>
        <w:ind w:firstLine="709"/>
        <w:jc w:val="both"/>
        <w:rPr>
          <w:lang w:val="es-ES"/>
        </w:rPr>
      </w:pPr>
    </w:p>
    <w:p w14:paraId="2154C377" w14:textId="77777777" w:rsidR="00CB5FF7" w:rsidRPr="00A773AF" w:rsidRDefault="002C5F92" w:rsidP="00640DB9">
      <w:pPr>
        <w:keepNext/>
        <w:ind w:firstLine="709"/>
        <w:jc w:val="both"/>
        <w:outlineLvl w:val="1"/>
        <w:rPr>
          <w:lang w:val="es-ES"/>
        </w:rPr>
      </w:pPr>
      <w:bookmarkStart w:id="53" w:name="_Toc240554118"/>
      <w:r w:rsidRPr="00A773AF">
        <w:rPr>
          <w:b/>
          <w:lang w:val="es-ES"/>
        </w:rPr>
        <w:lastRenderedPageBreak/>
        <w:t>7.7. open: observación semántica externa sobre estructura canónica</w:t>
      </w:r>
      <w:bookmarkEnd w:id="53"/>
    </w:p>
    <w:p w14:paraId="4BDB65A0" w14:textId="77777777" w:rsidR="00CB5FF7" w:rsidRPr="00A773AF" w:rsidRDefault="002C5F92">
      <w:pPr>
        <w:ind w:firstLine="709"/>
        <w:jc w:val="both"/>
        <w:rPr>
          <w:lang w:val="es-ES"/>
        </w:rPr>
      </w:pPr>
      <w:r w:rsidRPr="00A773AF">
        <w:rPr>
          <w:lang w:val="es-ES"/>
        </w:rPr>
        <w:t>OPEN constituye la superficie mediante la cual MDPAR puede incorporar una capacidad semántica externa sin transferirle la autoridad estructural del sistema. Se activa cuando ninguna capacidad CLOSED posee una reclamación positiva suficiente y un observador externo proporciona una identificación SCC explícita y auditable. Routing no fabrica esa identificación: únicamente establece la elegibilidad para solicitarla.</w:t>
      </w:r>
    </w:p>
    <w:p w14:paraId="3AD68A36" w14:textId="77777777" w:rsidR="00CB5FF7" w:rsidRPr="00A773AF" w:rsidRDefault="002C5F92">
      <w:pPr>
        <w:ind w:firstLine="709"/>
        <w:jc w:val="both"/>
        <w:rPr>
          <w:lang w:val="es-ES"/>
        </w:rPr>
      </w:pPr>
      <w:r w:rsidRPr="00A773AF">
        <w:rPr>
          <w:lang w:val="es-ES"/>
        </w:rPr>
        <w:t>La distinción es decisiva para el problema de investigación. El observador externo posee percepción semántica abierta; mdpar_core conserva la semántica canónica de estados y transiciones; OPEN valida y preserva la observación y su procedencia; parser, CORE y ENGINE calculan la estructura. El modelo cooperante no puede fabricar los resultados de esas capas ni certificar su propia invariancia.</w:t>
      </w:r>
    </w:p>
    <w:p w14:paraId="53810059" w14:textId="77777777" w:rsidR="00CB5FF7" w:rsidRPr="00A773AF" w:rsidRDefault="002C5F92">
      <w:pPr>
        <w:ind w:firstLine="709"/>
        <w:jc w:val="both"/>
        <w:rPr>
          <w:lang w:val="es-ES"/>
        </w:rPr>
      </w:pPr>
      <w:r w:rsidRPr="00A773AF">
        <w:rPr>
          <w:lang w:val="es-ES"/>
        </w:rPr>
        <w:t xml:space="preserve">La estabilidad del vocabulario OPEN entre dominios, idiomas y modalidades es una propiedad de la API por construcción, no una demostración de universalidad empírica. Dos traducciones o paráfrasis no deben recibir las mismas coordenadas porque se espere que expresen la misma idea. Cada realización se identifica a partir de su evidencia y solo después MDPAR puede medir correspondencia, transporte o </w:t>
      </w:r>
      <w:proofErr w:type="spellStart"/>
      <w:r w:rsidRPr="00A773AF">
        <w:rPr>
          <w:lang w:val="es-ES"/>
        </w:rPr>
        <w:t>drift</w:t>
      </w:r>
      <w:proofErr w:type="spellEnd"/>
      <w:r w:rsidRPr="00A773AF">
        <w:rPr>
          <w:lang w:val="es-ES"/>
        </w:rPr>
        <w:t>.</w:t>
      </w:r>
    </w:p>
    <w:p w14:paraId="16F74228" w14:textId="77777777" w:rsidR="00CB5FF7" w:rsidRPr="00A773AF" w:rsidRDefault="002C5F92">
      <w:pPr>
        <w:ind w:firstLine="709"/>
        <w:jc w:val="both"/>
        <w:rPr>
          <w:lang w:val="es-ES"/>
        </w:rPr>
      </w:pPr>
      <w:r w:rsidRPr="00A773AF">
        <w:rPr>
          <w:lang w:val="es-ES"/>
        </w:rPr>
        <w:t>OPEN conserva también la posibilidad de no saber. Una observación completamente irresuelta puede contener UNKNOWN sin producir una trayectoria positiva, un experimento de permutación o un ranking de ENGINE. El sistema prefiere preservar insuficiencia explícita antes que completar artificialmente una estructura para mantener el flujo de ejecución.</w:t>
      </w:r>
    </w:p>
    <w:p w14:paraId="26B1BA9F" w14:textId="77777777" w:rsidR="00CB5FF7" w:rsidRPr="00640DB9" w:rsidRDefault="002C5F92" w:rsidP="00640DB9">
      <w:pPr>
        <w:keepNext/>
        <w:ind w:firstLine="709"/>
        <w:jc w:val="both"/>
        <w:outlineLvl w:val="2"/>
        <w:rPr>
          <w:i/>
          <w:iCs/>
          <w:lang w:val="es-ES"/>
        </w:rPr>
      </w:pPr>
      <w:bookmarkStart w:id="54" w:name="_Toc240554119"/>
      <w:r w:rsidRPr="00640DB9">
        <w:rPr>
          <w:b/>
          <w:i/>
          <w:iCs/>
          <w:lang w:val="es-ES"/>
        </w:rPr>
        <w:t xml:space="preserve">7.7.1. </w:t>
      </w:r>
      <w:proofErr w:type="spellStart"/>
      <w:r w:rsidRPr="00640DB9">
        <w:rPr>
          <w:b/>
          <w:i/>
          <w:iCs/>
          <w:lang w:val="es-ES"/>
        </w:rPr>
        <w:t>semanticProjection</w:t>
      </w:r>
      <w:proofErr w:type="spellEnd"/>
      <w:r w:rsidRPr="00640DB9">
        <w:rPr>
          <w:b/>
          <w:i/>
          <w:iCs/>
          <w:lang w:val="es-ES"/>
        </w:rPr>
        <w:t>: contrato de proyección semántica</w:t>
      </w:r>
      <w:bookmarkEnd w:id="54"/>
    </w:p>
    <w:p w14:paraId="0B51212F" w14:textId="77777777" w:rsidR="00CB5FF7" w:rsidRPr="00A773AF" w:rsidRDefault="002C5F92">
      <w:pPr>
        <w:ind w:firstLine="709"/>
        <w:jc w:val="both"/>
        <w:rPr>
          <w:lang w:val="es-ES"/>
        </w:rPr>
      </w:pPr>
      <w:proofErr w:type="spellStart"/>
      <w:r w:rsidRPr="00A773AF">
        <w:rPr>
          <w:lang w:val="es-ES"/>
        </w:rPr>
        <w:t>semanticProjection</w:t>
      </w:r>
      <w:proofErr w:type="spellEnd"/>
      <w:r w:rsidRPr="00A773AF">
        <w:rPr>
          <w:lang w:val="es-ES"/>
        </w:rPr>
        <w:t xml:space="preserve"> organiza el conocimiento normativo que un observador cooperante necesita para proyectar evidencia sobre el SCC. Los documentos se mantienen como módulos cognitivos pequeños y ordenados: fundamento, identificación positiva, desambiguación de fronteras y tratamiento de UNKNOWN. No constituyen un diccionario léxico del mundo ni una narración general del proyecto.</w:t>
      </w:r>
    </w:p>
    <w:p w14:paraId="4272BD20" w14:textId="77777777" w:rsidR="00CB5FF7" w:rsidRPr="00A773AF" w:rsidRDefault="002C5F92">
      <w:pPr>
        <w:ind w:firstLine="709"/>
        <w:jc w:val="both"/>
        <w:rPr>
          <w:lang w:val="es-ES"/>
        </w:rPr>
      </w:pPr>
      <w:r w:rsidRPr="00A773AF">
        <w:rPr>
          <w:lang w:val="es-ES"/>
        </w:rPr>
        <w:t>El orden es epistemológicamente relevante. El observador debe comprender primero qué clase de objeto está identificando, después aplicar las reglas positivas y solo entonces resolver casos fronterizos. Cuando la evidencia no justifica una asignación positiva sin introducir contexto inventado, UNKNOWN es una salida válida. La proyección semántica queda así gobernada por un contrato de observación y no por la presión de producir siempre una coordenada.</w:t>
      </w:r>
    </w:p>
    <w:p w14:paraId="46CE3F2E" w14:textId="77777777" w:rsidR="00CB5FF7" w:rsidRPr="00A773AF" w:rsidRDefault="002C5F92">
      <w:pPr>
        <w:ind w:firstLine="709"/>
        <w:jc w:val="both"/>
        <w:rPr>
          <w:lang w:val="es-ES"/>
        </w:rPr>
      </w:pPr>
      <w:r w:rsidRPr="00A773AF">
        <w:rPr>
          <w:lang w:val="es-ES"/>
        </w:rPr>
        <w:lastRenderedPageBreak/>
        <w:t>Esta modularidad permite que una capacidad externa cambie sin obligar a trasladar su representación interna a MDPAR. El sistema comunica el contrato que necesita que sea respetado; el observador conserva libertad sobre cómo realiza internamente la tarea semántica. Lo compartido es la interfaz epistemológica, no la arquitectura cognitiva privada del proveedor.</w:t>
      </w:r>
    </w:p>
    <w:p w14:paraId="715A9748" w14:textId="77777777" w:rsidR="00CB5FF7" w:rsidRPr="00640DB9" w:rsidRDefault="002C5F92" w:rsidP="00640DB9">
      <w:pPr>
        <w:keepNext/>
        <w:ind w:firstLine="709"/>
        <w:jc w:val="both"/>
        <w:outlineLvl w:val="2"/>
        <w:rPr>
          <w:i/>
          <w:iCs/>
          <w:lang w:val="es-ES"/>
        </w:rPr>
      </w:pPr>
      <w:bookmarkStart w:id="55" w:name="_Toc240554120"/>
      <w:r w:rsidRPr="00640DB9">
        <w:rPr>
          <w:b/>
          <w:i/>
          <w:iCs/>
          <w:lang w:val="es-ES"/>
        </w:rPr>
        <w:t xml:space="preserve">7.7.2. </w:t>
      </w:r>
      <w:proofErr w:type="spellStart"/>
      <w:r w:rsidRPr="00640DB9">
        <w:rPr>
          <w:b/>
          <w:i/>
          <w:iCs/>
          <w:lang w:val="es-ES"/>
        </w:rPr>
        <w:t>permutationInterpretation</w:t>
      </w:r>
      <w:proofErr w:type="spellEnd"/>
      <w:r w:rsidRPr="00640DB9">
        <w:rPr>
          <w:b/>
          <w:i/>
          <w:iCs/>
          <w:lang w:val="es-ES"/>
        </w:rPr>
        <w:t>: conocimiento normativo para interpretación estructural</w:t>
      </w:r>
      <w:bookmarkEnd w:id="55"/>
    </w:p>
    <w:p w14:paraId="3B6AA19D" w14:textId="77777777" w:rsidR="00CB5FF7" w:rsidRPr="00A773AF" w:rsidRDefault="002C5F92">
      <w:pPr>
        <w:ind w:firstLine="709"/>
        <w:jc w:val="both"/>
        <w:rPr>
          <w:lang w:val="es-ES"/>
        </w:rPr>
      </w:pPr>
      <w:proofErr w:type="spellStart"/>
      <w:r w:rsidRPr="00A773AF">
        <w:rPr>
          <w:lang w:val="es-ES"/>
        </w:rPr>
        <w:t>permutationInterpretation</w:t>
      </w:r>
      <w:proofErr w:type="spellEnd"/>
      <w:r w:rsidRPr="00A773AF">
        <w:rPr>
          <w:lang w:val="es-ES"/>
        </w:rPr>
        <w:t xml:space="preserve"> contiene el conocimiento normativo necesario para interpretar relaciones, dirección, permutación, continuidad longitudinal y salidas estructurales de ENGINE. Su separación respecto de </w:t>
      </w:r>
      <w:proofErr w:type="spellStart"/>
      <w:r w:rsidRPr="00A773AF">
        <w:rPr>
          <w:lang w:val="es-ES"/>
        </w:rPr>
        <w:t>semanticProjection</w:t>
      </w:r>
      <w:proofErr w:type="spellEnd"/>
      <w:r w:rsidRPr="00A773AF">
        <w:rPr>
          <w:lang w:val="es-ES"/>
        </w:rPr>
        <w:t xml:space="preserve"> impide que identificar una coordenada y comprender una transformación posterior se conviertan en la misma operación.</w:t>
      </w:r>
    </w:p>
    <w:p w14:paraId="04C6D2A4" w14:textId="77777777" w:rsidR="00CB5FF7" w:rsidRPr="00A773AF" w:rsidRDefault="002C5F92">
      <w:pPr>
        <w:ind w:firstLine="709"/>
        <w:jc w:val="both"/>
        <w:rPr>
          <w:lang w:val="es-ES"/>
        </w:rPr>
      </w:pPr>
      <w:r w:rsidRPr="00A773AF">
        <w:rPr>
          <w:lang w:val="es-ES"/>
        </w:rPr>
        <w:t xml:space="preserve">El observador cooperante no necesita inferir la ontología estructural a partir de prosa sobre ranking o </w:t>
      </w:r>
      <w:proofErr w:type="spellStart"/>
      <w:r w:rsidRPr="00A773AF">
        <w:rPr>
          <w:lang w:val="es-ES"/>
        </w:rPr>
        <w:t>embodiment</w:t>
      </w:r>
      <w:proofErr w:type="spellEnd"/>
      <w:r w:rsidRPr="00A773AF">
        <w:rPr>
          <w:lang w:val="es-ES"/>
        </w:rPr>
        <w:t xml:space="preserve">. </w:t>
      </w:r>
      <w:proofErr w:type="spellStart"/>
      <w:r w:rsidRPr="00A773AF">
        <w:rPr>
          <w:lang w:val="es-ES"/>
        </w:rPr>
        <w:t>TransitionType</w:t>
      </w:r>
      <w:proofErr w:type="spellEnd"/>
      <w:r w:rsidRPr="00A773AF">
        <w:rPr>
          <w:lang w:val="es-ES"/>
        </w:rPr>
        <w:t xml:space="preserve"> conserva su semántica propia; </w:t>
      </w:r>
      <w:proofErr w:type="spellStart"/>
      <w:r w:rsidRPr="00A773AF">
        <w:rPr>
          <w:lang w:val="es-ES"/>
        </w:rPr>
        <w:t>AnalysisMode</w:t>
      </w:r>
      <w:proofErr w:type="spellEnd"/>
      <w:r w:rsidRPr="00A773AF">
        <w:rPr>
          <w:lang w:val="es-ES"/>
        </w:rPr>
        <w:t xml:space="preserve"> continúa siendo procedencia de ejecución del parser y no se confunde con </w:t>
      </w:r>
      <w:proofErr w:type="spellStart"/>
      <w:r w:rsidRPr="00A773AF">
        <w:rPr>
          <w:lang w:val="es-ES"/>
        </w:rPr>
        <w:t>ThoughtDirection</w:t>
      </w:r>
      <w:proofErr w:type="spellEnd"/>
      <w:r w:rsidRPr="00A773AF">
        <w:rPr>
          <w:lang w:val="es-ES"/>
        </w:rPr>
        <w:t>. Esta disciplina reduce el riesgo de que una capacidad semántica reinterprete categorías formales según el resultado que espera obtener.</w:t>
      </w:r>
    </w:p>
    <w:p w14:paraId="5A8B7F72" w14:textId="77777777" w:rsidR="00CB5FF7" w:rsidRPr="00A773AF" w:rsidRDefault="002C5F92">
      <w:pPr>
        <w:ind w:firstLine="709"/>
        <w:jc w:val="both"/>
        <w:rPr>
          <w:lang w:val="es-ES"/>
        </w:rPr>
      </w:pPr>
      <w:r w:rsidRPr="00A773AF">
        <w:rPr>
          <w:lang w:val="es-ES"/>
        </w:rPr>
        <w:t>La función del módulo es, por tanto, normativa pero no autoritativa sobre el cálculo. Explica cómo deben leerse objetos que otras capas producen; no permite al modelo externo sustituir esos objetos por una interpretación lingüísticamente plausible.</w:t>
      </w:r>
    </w:p>
    <w:p w14:paraId="34A51626" w14:textId="77777777" w:rsidR="00CB5FF7" w:rsidRPr="00C44539" w:rsidRDefault="002C5F92" w:rsidP="00C44539">
      <w:pPr>
        <w:keepNext/>
        <w:ind w:firstLine="709"/>
        <w:jc w:val="both"/>
        <w:outlineLvl w:val="2"/>
        <w:rPr>
          <w:i/>
          <w:iCs/>
          <w:lang w:val="es-ES"/>
        </w:rPr>
      </w:pPr>
      <w:bookmarkStart w:id="56" w:name="_Toc240554121"/>
      <w:r w:rsidRPr="00C44539">
        <w:rPr>
          <w:b/>
          <w:i/>
          <w:iCs/>
          <w:lang w:val="es-ES"/>
        </w:rPr>
        <w:t xml:space="preserve">7.7.3. </w:t>
      </w:r>
      <w:proofErr w:type="spellStart"/>
      <w:r w:rsidRPr="00C44539">
        <w:rPr>
          <w:b/>
          <w:i/>
          <w:iCs/>
          <w:lang w:val="es-ES"/>
        </w:rPr>
        <w:t>contract</w:t>
      </w:r>
      <w:proofErr w:type="spellEnd"/>
      <w:r w:rsidRPr="00C44539">
        <w:rPr>
          <w:b/>
          <w:i/>
          <w:iCs/>
          <w:lang w:val="es-ES"/>
        </w:rPr>
        <w:t xml:space="preserve"> y </w:t>
      </w:r>
      <w:proofErr w:type="spellStart"/>
      <w:r w:rsidRPr="00C44539">
        <w:rPr>
          <w:b/>
          <w:i/>
          <w:iCs/>
          <w:lang w:val="es-ES"/>
        </w:rPr>
        <w:t>calibration</w:t>
      </w:r>
      <w:proofErr w:type="spellEnd"/>
      <w:r w:rsidRPr="00C44539">
        <w:rPr>
          <w:b/>
          <w:i/>
          <w:iCs/>
          <w:lang w:val="es-ES"/>
        </w:rPr>
        <w:t>: contrato de observación y calibración sin redefinición del SCC</w:t>
      </w:r>
      <w:bookmarkEnd w:id="56"/>
    </w:p>
    <w:p w14:paraId="3C4F9290" w14:textId="77777777" w:rsidR="00CB5FF7" w:rsidRPr="00A773AF" w:rsidRDefault="002C5F92">
      <w:pPr>
        <w:ind w:firstLine="709"/>
        <w:jc w:val="both"/>
        <w:rPr>
          <w:lang w:val="es-ES"/>
        </w:rPr>
      </w:pPr>
      <w:r w:rsidRPr="00A773AF">
        <w:rPr>
          <w:lang w:val="es-ES"/>
        </w:rPr>
        <w:t>OPEN conserva información explícita sobre dominio, perfil, modalidad de origen, idioma opcional, evidencia textual canónica, hash de fuente, procedencia de identificación, versión contractual y calibraciones aplicadas. Estos elementos permiten reconstruir las condiciones de observación, pero ninguno se convierte en coordenada SCC ni en autoridad de routing.</w:t>
      </w:r>
    </w:p>
    <w:p w14:paraId="53B66139" w14:textId="77777777" w:rsidR="00CB5FF7" w:rsidRPr="00A773AF" w:rsidRDefault="002C5F92">
      <w:pPr>
        <w:ind w:firstLine="709"/>
        <w:jc w:val="both"/>
        <w:rPr>
          <w:lang w:val="es-ES"/>
        </w:rPr>
      </w:pPr>
      <w:r w:rsidRPr="00A773AF">
        <w:rPr>
          <w:lang w:val="es-ES"/>
        </w:rPr>
        <w:t xml:space="preserve">La calibración admite correcciones en la percepción de un idioma, script, modalidad o caso fronterizo. Su límite es formal: no puede redefinir </w:t>
      </w:r>
      <w:proofErr w:type="spellStart"/>
      <w:r w:rsidRPr="00A773AF">
        <w:rPr>
          <w:lang w:val="es-ES"/>
        </w:rPr>
        <w:t>StateType</w:t>
      </w:r>
      <w:proofErr w:type="spellEnd"/>
      <w:r w:rsidRPr="00A773AF">
        <w:rPr>
          <w:lang w:val="es-ES"/>
        </w:rPr>
        <w:t xml:space="preserve">, </w:t>
      </w:r>
      <w:proofErr w:type="spellStart"/>
      <w:r w:rsidRPr="00A773AF">
        <w:rPr>
          <w:lang w:val="es-ES"/>
        </w:rPr>
        <w:t>TransitionType</w:t>
      </w:r>
      <w:proofErr w:type="spellEnd"/>
      <w:r w:rsidRPr="00A773AF">
        <w:rPr>
          <w:lang w:val="es-ES"/>
        </w:rPr>
        <w:t>, dirección, geometría o invariancia. Si una nueva modalidad solo pudiera ser observada modificando el vocabulario canónico, ese hecho no sería una calibración inocua, sino evidencia relevante contra el alcance de la generalidad estructural.</w:t>
      </w:r>
    </w:p>
    <w:p w14:paraId="16BCA96B" w14:textId="77777777" w:rsidR="00CB5FF7" w:rsidRPr="00A773AF" w:rsidRDefault="002C5F92">
      <w:pPr>
        <w:ind w:firstLine="709"/>
        <w:jc w:val="both"/>
        <w:rPr>
          <w:lang w:val="es-ES"/>
        </w:rPr>
      </w:pPr>
      <w:r w:rsidRPr="00A773AF">
        <w:rPr>
          <w:lang w:val="es-ES"/>
        </w:rPr>
        <w:t xml:space="preserve">Esta frontera protege la falsabilidad del sistema. Sin ella, cualquier fracaso de identificación podría resolverse ampliando retrospectivamente el contrato hasta que el caso </w:t>
      </w:r>
      <w:r w:rsidRPr="00A773AF">
        <w:rPr>
          <w:lang w:val="es-ES"/>
        </w:rPr>
        <w:lastRenderedPageBreak/>
        <w:t>encajara. MDPAR permite mejorar al observador, pero obliga a distinguir entre mejorar la percepción de una estructura ya definida y cambiar la estructura para acomodar la observación.</w:t>
      </w:r>
    </w:p>
    <w:p w14:paraId="5EBC1BF3" w14:textId="77777777" w:rsidR="00CB5FF7" w:rsidRPr="00C44539" w:rsidRDefault="002C5F92" w:rsidP="00C44539">
      <w:pPr>
        <w:keepNext/>
        <w:ind w:firstLine="709"/>
        <w:jc w:val="both"/>
        <w:outlineLvl w:val="2"/>
        <w:rPr>
          <w:i/>
          <w:iCs/>
          <w:lang w:val="es-ES"/>
        </w:rPr>
      </w:pPr>
      <w:bookmarkStart w:id="57" w:name="_Toc240554122"/>
      <w:r w:rsidRPr="00C44539">
        <w:rPr>
          <w:b/>
          <w:i/>
          <w:iCs/>
          <w:lang w:val="es-ES"/>
        </w:rPr>
        <w:t xml:space="preserve">7.7.4. </w:t>
      </w:r>
      <w:proofErr w:type="spellStart"/>
      <w:r w:rsidRPr="00C44539">
        <w:rPr>
          <w:b/>
          <w:i/>
          <w:iCs/>
          <w:lang w:val="es-ES"/>
        </w:rPr>
        <w:t>assembly</w:t>
      </w:r>
      <w:proofErr w:type="spellEnd"/>
      <w:r w:rsidRPr="00C44539">
        <w:rPr>
          <w:b/>
          <w:i/>
          <w:iCs/>
          <w:lang w:val="es-ES"/>
        </w:rPr>
        <w:t>: publicación OPEN de resultados estructurales</w:t>
      </w:r>
      <w:bookmarkEnd w:id="57"/>
    </w:p>
    <w:p w14:paraId="71892E50" w14:textId="77777777" w:rsidR="00CB5FF7" w:rsidRPr="00A773AF" w:rsidRDefault="002C5F92">
      <w:pPr>
        <w:ind w:firstLine="709"/>
        <w:jc w:val="both"/>
        <w:rPr>
          <w:lang w:val="es-ES"/>
        </w:rPr>
      </w:pPr>
      <w:proofErr w:type="spellStart"/>
      <w:r w:rsidRPr="00A773AF">
        <w:rPr>
          <w:lang w:val="es-ES"/>
        </w:rPr>
        <w:t>assembly</w:t>
      </w:r>
      <w:proofErr w:type="spellEnd"/>
      <w:r w:rsidRPr="00A773AF">
        <w:rPr>
          <w:lang w:val="es-ES"/>
        </w:rPr>
        <w:t xml:space="preserve"> reúne en un REPORT las superficies que ya han sido producidas por sus respectivas autoridades: StructuralMark, evidencia de permutación del parser, disposición de </w:t>
      </w:r>
      <w:proofErr w:type="spellStart"/>
      <w:r w:rsidRPr="00A773AF">
        <w:rPr>
          <w:lang w:val="es-ES"/>
        </w:rPr>
        <w:t>embodiment</w:t>
      </w:r>
      <w:proofErr w:type="spellEnd"/>
      <w:r w:rsidRPr="00A773AF">
        <w:rPr>
          <w:lang w:val="es-ES"/>
        </w:rPr>
        <w:t xml:space="preserve"> y adaptación longitudinal de TRACK. El ensamblaje no </w:t>
      </w:r>
      <w:proofErr w:type="spellStart"/>
      <w:r w:rsidRPr="00A773AF">
        <w:rPr>
          <w:lang w:val="es-ES"/>
        </w:rPr>
        <w:t>reidentifica</w:t>
      </w:r>
      <w:proofErr w:type="spellEnd"/>
      <w:r w:rsidRPr="00A773AF">
        <w:rPr>
          <w:lang w:val="es-ES"/>
        </w:rPr>
        <w:t xml:space="preserve"> idioma, no </w:t>
      </w:r>
      <w:proofErr w:type="spellStart"/>
      <w:r w:rsidRPr="00A773AF">
        <w:rPr>
          <w:lang w:val="es-ES"/>
        </w:rPr>
        <w:t>reranquea</w:t>
      </w:r>
      <w:proofErr w:type="spellEnd"/>
      <w:r w:rsidRPr="00A773AF">
        <w:rPr>
          <w:lang w:val="es-ES"/>
        </w:rPr>
        <w:t xml:space="preserve"> ENGINE y no fabrica un eje de presión de dominio equivalente al de CLOSED.</w:t>
      </w:r>
    </w:p>
    <w:p w14:paraId="36C2A8A0" w14:textId="77777777" w:rsidR="00CB5FF7" w:rsidRPr="00A773AF" w:rsidRDefault="002C5F92">
      <w:pPr>
        <w:ind w:firstLine="709"/>
        <w:jc w:val="both"/>
        <w:rPr>
          <w:lang w:val="es-ES"/>
        </w:rPr>
      </w:pPr>
      <w:r w:rsidRPr="00A773AF">
        <w:rPr>
          <w:lang w:val="es-ES"/>
        </w:rPr>
        <w:t>El REPORT funciona como superficie de publicación, no como lugar donde se resuelven discrepancias. La procedencia de cada resultado permanece reconocible y una ausencia continúa siendo ausencia. Esta característica será especialmente importante en el capítulo 8, donde el adaptador utilizará las superficies públicas sin necesidad de apropiarse de las decisiones internas que las produjeron.</w:t>
      </w:r>
    </w:p>
    <w:p w14:paraId="64CBDBD0" w14:textId="77777777" w:rsidR="00CB5FF7" w:rsidRDefault="002C5F92">
      <w:pPr>
        <w:ind w:firstLine="709"/>
        <w:jc w:val="both"/>
        <w:rPr>
          <w:lang w:val="es-ES"/>
        </w:rPr>
      </w:pPr>
      <w:r w:rsidRPr="00A773AF">
        <w:rPr>
          <w:lang w:val="es-ES"/>
        </w:rPr>
        <w:t xml:space="preserve">OPEN puede compartir con CLOSED un </w:t>
      </w:r>
      <w:proofErr w:type="spellStart"/>
      <w:r w:rsidRPr="00A773AF">
        <w:rPr>
          <w:lang w:val="es-ES"/>
        </w:rPr>
        <w:t>runtime</w:t>
      </w:r>
      <w:proofErr w:type="spellEnd"/>
      <w:r w:rsidRPr="00A773AF">
        <w:rPr>
          <w:lang w:val="es-ES"/>
        </w:rPr>
        <w:t xml:space="preserve"> estructural y un estado TRACK longitudinal cuando ambos se componen mediante la fachada pública de MDPAR. Compartir continuidad no elimina la diferencia de autoridad de ingreso: una observación local acotada y una observación semántica externa pueden contribuir a la misma historia sin convertirse por ello en el mismo tipo de fuente.</w:t>
      </w:r>
    </w:p>
    <w:p w14:paraId="7BBCA4A8" w14:textId="77777777" w:rsidR="00C44539" w:rsidRPr="00A773AF" w:rsidRDefault="00C44539">
      <w:pPr>
        <w:ind w:firstLine="709"/>
        <w:jc w:val="both"/>
        <w:rPr>
          <w:lang w:val="es-ES"/>
        </w:rPr>
      </w:pPr>
    </w:p>
    <w:p w14:paraId="0F05C908" w14:textId="77777777" w:rsidR="00CB5FF7" w:rsidRPr="00A773AF" w:rsidRDefault="002C5F92" w:rsidP="00C44539">
      <w:pPr>
        <w:keepNext/>
        <w:ind w:firstLine="709"/>
        <w:jc w:val="both"/>
        <w:outlineLvl w:val="1"/>
        <w:rPr>
          <w:lang w:val="es-ES"/>
        </w:rPr>
      </w:pPr>
      <w:bookmarkStart w:id="58" w:name="_Toc240554123"/>
      <w:r w:rsidRPr="00A773AF">
        <w:rPr>
          <w:b/>
          <w:lang w:val="es-ES"/>
        </w:rPr>
        <w:t xml:space="preserve">7.8. </w:t>
      </w:r>
      <w:proofErr w:type="spellStart"/>
      <w:r w:rsidRPr="00A773AF">
        <w:rPr>
          <w:b/>
          <w:lang w:val="es-ES"/>
        </w:rPr>
        <w:t>mdpar_runtime</w:t>
      </w:r>
      <w:proofErr w:type="spellEnd"/>
      <w:r w:rsidRPr="00A773AF">
        <w:rPr>
          <w:b/>
          <w:lang w:val="es-ES"/>
        </w:rPr>
        <w:t>: ejecución neutral y continuidad entre CLOSED y OPEN</w:t>
      </w:r>
      <w:bookmarkEnd w:id="58"/>
    </w:p>
    <w:p w14:paraId="6BFDDF17" w14:textId="77777777" w:rsidR="00CB5FF7" w:rsidRPr="00A773AF" w:rsidRDefault="002C5F92">
      <w:pPr>
        <w:ind w:firstLine="709"/>
        <w:jc w:val="both"/>
        <w:rPr>
          <w:lang w:val="es-ES"/>
        </w:rPr>
      </w:pPr>
      <w:proofErr w:type="spellStart"/>
      <w:r w:rsidRPr="00A773AF">
        <w:rPr>
          <w:lang w:val="es-ES"/>
        </w:rPr>
        <w:t>mdpar_runtime</w:t>
      </w:r>
      <w:proofErr w:type="spellEnd"/>
      <w:r w:rsidRPr="00A773AF">
        <w:rPr>
          <w:lang w:val="es-ES"/>
        </w:rPr>
        <w:t xml:space="preserve"> es la frontera neutral de ejecución que conecta las estructuras producidas por parser con ENGINE, </w:t>
      </w:r>
      <w:proofErr w:type="spellStart"/>
      <w:r w:rsidRPr="00A773AF">
        <w:rPr>
          <w:lang w:val="es-ES"/>
        </w:rPr>
        <w:t>embodiment</w:t>
      </w:r>
      <w:proofErr w:type="spellEnd"/>
      <w:r w:rsidRPr="00A773AF">
        <w:rPr>
          <w:lang w:val="es-ES"/>
        </w:rPr>
        <w:t xml:space="preserve"> y TRACK. Su neutralidad significa que no reconstruye una ontología alternativa a partir de listas suministradas por el </w:t>
      </w:r>
      <w:proofErr w:type="spellStart"/>
      <w:r w:rsidRPr="00A773AF">
        <w:rPr>
          <w:lang w:val="es-ES"/>
        </w:rPr>
        <w:t>caller</w:t>
      </w:r>
      <w:proofErr w:type="spellEnd"/>
      <w:r w:rsidRPr="00A773AF">
        <w:rPr>
          <w:lang w:val="es-ES"/>
        </w:rPr>
        <w:t xml:space="preserve">. </w:t>
      </w:r>
      <w:proofErr w:type="spellStart"/>
      <w:r w:rsidRPr="00A773AF">
        <w:rPr>
          <w:lang w:val="es-ES"/>
        </w:rPr>
        <w:t>ParsedStructuralAssembly</w:t>
      </w:r>
      <w:proofErr w:type="spellEnd"/>
      <w:r w:rsidRPr="00A773AF">
        <w:rPr>
          <w:lang w:val="es-ES"/>
        </w:rPr>
        <w:t xml:space="preserve"> constituye la única fuente de identidad de ocurrencias y relaciones que puede entrar en ENGINE.</w:t>
      </w:r>
    </w:p>
    <w:p w14:paraId="0564757D" w14:textId="77777777" w:rsidR="00CB5FF7" w:rsidRPr="00A773AF" w:rsidRDefault="002C5F92">
      <w:pPr>
        <w:ind w:firstLine="709"/>
        <w:jc w:val="both"/>
        <w:rPr>
          <w:lang w:val="es-ES"/>
        </w:rPr>
      </w:pPr>
      <w:r w:rsidRPr="00A773AF">
        <w:rPr>
          <w:lang w:val="es-ES"/>
        </w:rPr>
        <w:t xml:space="preserve">El </w:t>
      </w:r>
      <w:proofErr w:type="spellStart"/>
      <w:r w:rsidRPr="00A773AF">
        <w:rPr>
          <w:lang w:val="es-ES"/>
        </w:rPr>
        <w:t>runtime</w:t>
      </w:r>
      <w:proofErr w:type="spellEnd"/>
      <w:r w:rsidRPr="00A773AF">
        <w:rPr>
          <w:lang w:val="es-ES"/>
        </w:rPr>
        <w:t xml:space="preserve"> acepta especificaciones de </w:t>
      </w:r>
      <w:proofErr w:type="spellStart"/>
      <w:r w:rsidRPr="00A773AF">
        <w:rPr>
          <w:lang w:val="es-ES"/>
        </w:rPr>
        <w:t>spans</w:t>
      </w:r>
      <w:proofErr w:type="spellEnd"/>
      <w:r w:rsidRPr="00A773AF">
        <w:rPr>
          <w:lang w:val="es-ES"/>
        </w:rPr>
        <w:t xml:space="preserve"> expresadas en coordenadas de ocurrencia del parser. Esos </w:t>
      </w:r>
      <w:proofErr w:type="spellStart"/>
      <w:r w:rsidRPr="00A773AF">
        <w:rPr>
          <w:lang w:val="es-ES"/>
        </w:rPr>
        <w:t>spans</w:t>
      </w:r>
      <w:proofErr w:type="spellEnd"/>
      <w:r w:rsidRPr="00A773AF">
        <w:rPr>
          <w:lang w:val="es-ES"/>
        </w:rPr>
        <w:t xml:space="preserve"> pueden conservar identidad, límites y estado provisional de continuidad direccional, pero no contienen una segunda copia de </w:t>
      </w:r>
      <w:proofErr w:type="spellStart"/>
      <w:r w:rsidRPr="00A773AF">
        <w:rPr>
          <w:lang w:val="es-ES"/>
        </w:rPr>
        <w:t>StateType</w:t>
      </w:r>
      <w:proofErr w:type="spellEnd"/>
      <w:r w:rsidRPr="00A773AF">
        <w:rPr>
          <w:lang w:val="es-ES"/>
        </w:rPr>
        <w:t xml:space="preserve"> o </w:t>
      </w:r>
      <w:proofErr w:type="spellStart"/>
      <w:r w:rsidRPr="00A773AF">
        <w:rPr>
          <w:lang w:val="es-ES"/>
        </w:rPr>
        <w:t>TransitionType</w:t>
      </w:r>
      <w:proofErr w:type="spellEnd"/>
      <w:r w:rsidRPr="00A773AF">
        <w:rPr>
          <w:lang w:val="es-ES"/>
        </w:rPr>
        <w:t>. La arquitectura evita así que dos representaciones paralelas de la misma trayectoria evolucionen de forma divergente dentro del propio sistema.</w:t>
      </w:r>
    </w:p>
    <w:p w14:paraId="79FBE0E6" w14:textId="77777777" w:rsidR="00CB5FF7" w:rsidRPr="00A773AF" w:rsidRDefault="002C5F92">
      <w:pPr>
        <w:ind w:firstLine="709"/>
        <w:jc w:val="both"/>
        <w:rPr>
          <w:lang w:val="es-ES"/>
        </w:rPr>
      </w:pPr>
      <w:r w:rsidRPr="00A773AF">
        <w:rPr>
          <w:lang w:val="es-ES"/>
        </w:rPr>
        <w:t xml:space="preserve">Su responsabilidad principal es el </w:t>
      </w:r>
      <w:proofErr w:type="spellStart"/>
      <w:r w:rsidRPr="00A773AF">
        <w:rPr>
          <w:lang w:val="es-ES"/>
        </w:rPr>
        <w:t>handoff</w:t>
      </w:r>
      <w:proofErr w:type="spellEnd"/>
      <w:r w:rsidRPr="00A773AF">
        <w:rPr>
          <w:lang w:val="es-ES"/>
        </w:rPr>
        <w:t xml:space="preserve"> de una ejecución: desde parser o </w:t>
      </w:r>
      <w:proofErr w:type="spellStart"/>
      <w:r w:rsidRPr="00A773AF">
        <w:rPr>
          <w:lang w:val="es-ES"/>
        </w:rPr>
        <w:t>permutation</w:t>
      </w:r>
      <w:proofErr w:type="spellEnd"/>
      <w:r w:rsidRPr="00A773AF">
        <w:rPr>
          <w:lang w:val="es-ES"/>
        </w:rPr>
        <w:t xml:space="preserve"> hacia ENGINE SCOPE, </w:t>
      </w:r>
      <w:proofErr w:type="spellStart"/>
      <w:r w:rsidRPr="00A773AF">
        <w:rPr>
          <w:lang w:val="es-ES"/>
        </w:rPr>
        <w:t>embodiment</w:t>
      </w:r>
      <w:proofErr w:type="spellEnd"/>
      <w:r w:rsidRPr="00A773AF">
        <w:rPr>
          <w:lang w:val="es-ES"/>
        </w:rPr>
        <w:t xml:space="preserve"> y TRACK, junto con la persistencia de la configuración longitudinal necesaria. CLOSED y OPEN pueden converger en este punto </w:t>
      </w:r>
      <w:r w:rsidRPr="00A773AF">
        <w:rPr>
          <w:lang w:val="es-ES"/>
        </w:rPr>
        <w:lastRenderedPageBreak/>
        <w:t>porque las diferencias semánticas de ingreso ya han sido resueltas antes de llegar a la estructura canónica. La continuidad pertenece al sistema y no al proveedor que produjo una observación concreta.</w:t>
      </w:r>
    </w:p>
    <w:p w14:paraId="4EEFC300" w14:textId="77777777" w:rsidR="00CB5FF7" w:rsidRDefault="002C5F92">
      <w:pPr>
        <w:ind w:firstLine="709"/>
        <w:jc w:val="both"/>
        <w:rPr>
          <w:lang w:val="es-ES"/>
        </w:rPr>
      </w:pPr>
      <w:r w:rsidRPr="00A773AF">
        <w:rPr>
          <w:lang w:val="es-ES"/>
        </w:rPr>
        <w:t xml:space="preserve">Esta posición convierte al </w:t>
      </w:r>
      <w:proofErr w:type="spellStart"/>
      <w:r w:rsidRPr="00A773AF">
        <w:rPr>
          <w:lang w:val="es-ES"/>
        </w:rPr>
        <w:t>runtime</w:t>
      </w:r>
      <w:proofErr w:type="spellEnd"/>
      <w:r w:rsidRPr="00A773AF">
        <w:rPr>
          <w:lang w:val="es-ES"/>
        </w:rPr>
        <w:t xml:space="preserve"> en una prueba arquitectónica de la separación planteada desde el inicio de la tesis. Dos capacidades distintas pueden producir observaciones mediante contratos diferentes y, sin embargo, alimentar el mismo estado longitudinal una vez que sus contribuciones han atravesado las fronteras de autoridad correspondientes. El </w:t>
      </w:r>
      <w:proofErr w:type="spellStart"/>
      <w:r w:rsidRPr="00A773AF">
        <w:rPr>
          <w:lang w:val="es-ES"/>
        </w:rPr>
        <w:t>runtime</w:t>
      </w:r>
      <w:proofErr w:type="spellEnd"/>
      <w:r w:rsidRPr="00A773AF">
        <w:rPr>
          <w:lang w:val="es-ES"/>
        </w:rPr>
        <w:t xml:space="preserve"> no necesita conocer la ontología privada de ninguna de ellas para conservar la historia estructural.</w:t>
      </w:r>
    </w:p>
    <w:p w14:paraId="5F18C31F" w14:textId="77777777" w:rsidR="00C44539" w:rsidRPr="00A773AF" w:rsidRDefault="00C44539">
      <w:pPr>
        <w:ind w:firstLine="709"/>
        <w:jc w:val="both"/>
        <w:rPr>
          <w:lang w:val="es-ES"/>
        </w:rPr>
      </w:pPr>
    </w:p>
    <w:p w14:paraId="54025A39" w14:textId="77777777" w:rsidR="00CB5FF7" w:rsidRPr="00A773AF" w:rsidRDefault="002C5F92" w:rsidP="00C44539">
      <w:pPr>
        <w:keepNext/>
        <w:ind w:firstLine="709"/>
        <w:jc w:val="both"/>
        <w:outlineLvl w:val="1"/>
        <w:rPr>
          <w:lang w:val="es-ES"/>
        </w:rPr>
      </w:pPr>
      <w:bookmarkStart w:id="59" w:name="_Toc240554124"/>
      <w:r w:rsidRPr="00A773AF">
        <w:rPr>
          <w:b/>
          <w:lang w:val="es-ES"/>
        </w:rPr>
        <w:t>7.9. embodimentAnchor: frontera entre autoridad simbólica y autorización encarnada</w:t>
      </w:r>
      <w:bookmarkEnd w:id="59"/>
    </w:p>
    <w:p w14:paraId="794C0E00" w14:textId="77777777" w:rsidR="00CB5FF7" w:rsidRPr="00A773AF" w:rsidRDefault="002C5F92">
      <w:pPr>
        <w:ind w:firstLine="709"/>
        <w:jc w:val="both"/>
        <w:rPr>
          <w:lang w:val="es-ES"/>
        </w:rPr>
      </w:pPr>
      <w:r w:rsidRPr="00A773AF">
        <w:rPr>
          <w:lang w:val="es-ES"/>
        </w:rPr>
        <w:t xml:space="preserve">embodimentAnchor constituye la última frontera de </w:t>
      </w:r>
      <w:proofErr w:type="spellStart"/>
      <w:r w:rsidRPr="00A773AF">
        <w:rPr>
          <w:lang w:val="es-ES"/>
        </w:rPr>
        <w:t>src</w:t>
      </w:r>
      <w:proofErr w:type="spellEnd"/>
      <w:r w:rsidRPr="00A773AF">
        <w:rPr>
          <w:lang w:val="es-ES"/>
        </w:rPr>
        <w:t xml:space="preserve"> y, al mismo tiempo, una de las más estrechas. Recibe un DecisionSignal que ENGINE SCOPE ya ha cerrado simbólicamente y no reabre su interpretación. Su función es aplicar un criterio explícito de autorización sobre la proyección actual de una biomáquina.</w:t>
      </w:r>
    </w:p>
    <w:p w14:paraId="75C21945" w14:textId="77777777" w:rsidR="00CB5FF7" w:rsidRPr="00A773AF" w:rsidRDefault="002C5F92">
      <w:pPr>
        <w:ind w:firstLine="709"/>
        <w:jc w:val="both"/>
        <w:rPr>
          <w:lang w:val="es-ES"/>
        </w:rPr>
      </w:pPr>
      <w:r w:rsidRPr="00A773AF">
        <w:rPr>
          <w:lang w:val="es-ES"/>
        </w:rPr>
        <w:t xml:space="preserve">La distinción entre ausencia de </w:t>
      </w:r>
      <w:proofErr w:type="spellStart"/>
      <w:r w:rsidRPr="00A773AF">
        <w:rPr>
          <w:lang w:val="es-ES"/>
        </w:rPr>
        <w:t>embodiment</w:t>
      </w:r>
      <w:proofErr w:type="spellEnd"/>
      <w:r w:rsidRPr="00A773AF">
        <w:rPr>
          <w:lang w:val="es-ES"/>
        </w:rPr>
        <w:t xml:space="preserve"> y comparación negativa se conserva. Si no existe una biomáquina ensamblada, el resultado permanece SYMBOLIC_ONLY. Cuando existe, la autorización depende de la comparación definida entre la proyección disponible y el requisito correspondiente, produciendo ACTION_AUTHORIZED o ACTION_DEFERRED. El tipo del DecisionSignal se conserva como procedencia y autoridad simbólica, pero no modifica silenciosamente la regla numérica de </w:t>
      </w:r>
      <w:proofErr w:type="spellStart"/>
      <w:r w:rsidRPr="00A773AF">
        <w:rPr>
          <w:lang w:val="es-ES"/>
        </w:rPr>
        <w:t>embodiment</w:t>
      </w:r>
      <w:proofErr w:type="spellEnd"/>
      <w:r w:rsidRPr="00A773AF">
        <w:rPr>
          <w:lang w:val="es-ES"/>
        </w:rPr>
        <w:t>.</w:t>
      </w:r>
    </w:p>
    <w:p w14:paraId="32507543" w14:textId="77777777" w:rsidR="00CB5FF7" w:rsidRPr="00A773AF" w:rsidRDefault="002C5F92">
      <w:pPr>
        <w:ind w:firstLine="709"/>
        <w:jc w:val="both"/>
        <w:rPr>
          <w:lang w:val="es-ES"/>
        </w:rPr>
      </w:pPr>
      <w:r w:rsidRPr="00A773AF">
        <w:rPr>
          <w:lang w:val="es-ES"/>
        </w:rPr>
        <w:t xml:space="preserve">ACTION_AUTHORIZED posee un alcance deliberadamente estrecho. Significa que el criterio de </w:t>
      </w:r>
      <w:proofErr w:type="spellStart"/>
      <w:r w:rsidRPr="00A773AF">
        <w:rPr>
          <w:lang w:val="es-ES"/>
        </w:rPr>
        <w:t>embodiment</w:t>
      </w:r>
      <w:proofErr w:type="spellEnd"/>
      <w:r w:rsidRPr="00A773AF">
        <w:rPr>
          <w:lang w:val="es-ES"/>
        </w:rPr>
        <w:t xml:space="preserve"> de MDPAR ha sido satisfecho; no demuestra factibilidad física general, seguridad, validez cinemática, ausencia de colisiones, suficiencia de actuadores, adecuación ambiental ni permiso legal. Esas restricciones pertenecen al sistema encarnado que suministra la proyección. MDPAR puede autorizar según su contrato sin apropiarse de autoridades que no posee.</w:t>
      </w:r>
    </w:p>
    <w:p w14:paraId="77EC57B5" w14:textId="40A525A3" w:rsidR="00C44539" w:rsidRPr="00A773AF" w:rsidRDefault="002C5F92" w:rsidP="002A7BB8">
      <w:pPr>
        <w:ind w:firstLine="709"/>
        <w:jc w:val="both"/>
        <w:rPr>
          <w:lang w:val="es-ES"/>
        </w:rPr>
      </w:pPr>
      <w:r w:rsidRPr="00A773AF">
        <w:rPr>
          <w:lang w:val="es-ES"/>
        </w:rPr>
        <w:t xml:space="preserve">El capítulo no demuestra todavía que esta distribución funcione bajo todas las condiciones que pretende soportar. Tampoco corresponde aquí decidir si la separación entre estructura y proveedor semántico conserva sus propiedades al cambiar dominio, capacidad, tiempo o modalidad. La Parte III debe completar primero la arquitectura mediante </w:t>
      </w:r>
      <w:proofErr w:type="spellStart"/>
      <w:r w:rsidRPr="00A773AF">
        <w:rPr>
          <w:lang w:val="es-ES"/>
        </w:rPr>
        <w:t>mdpar-ai-adapter</w:t>
      </w:r>
      <w:proofErr w:type="spellEnd"/>
      <w:r w:rsidRPr="00A773AF">
        <w:rPr>
          <w:lang w:val="es-ES"/>
        </w:rPr>
        <w:t>. Solo después podrá la tesis abandonar la descripción del instrumento y examinar la evidencia producida por su utilización.</w:t>
      </w:r>
      <w:r w:rsidR="002A7BB8">
        <w:rPr>
          <w:lang w:val="es-ES"/>
        </w:rPr>
        <w:br w:type="page"/>
      </w:r>
    </w:p>
    <w:p w14:paraId="515DBA83" w14:textId="77777777" w:rsidR="00CB5FF7" w:rsidRPr="00567F5A" w:rsidRDefault="002C5F92" w:rsidP="00567F5A">
      <w:pPr>
        <w:keepNext/>
        <w:jc w:val="both"/>
        <w:outlineLvl w:val="0"/>
        <w:rPr>
          <w:sz w:val="20"/>
          <w:szCs w:val="18"/>
          <w:lang w:val="es-ES"/>
        </w:rPr>
      </w:pPr>
      <w:bookmarkStart w:id="60" w:name="_Toc240554125"/>
      <w:r w:rsidRPr="00567F5A">
        <w:rPr>
          <w:b/>
          <w:szCs w:val="18"/>
          <w:lang w:val="es-ES"/>
        </w:rPr>
        <w:lastRenderedPageBreak/>
        <w:t xml:space="preserve">Capítulo 8: </w:t>
      </w:r>
      <w:proofErr w:type="spellStart"/>
      <w:r w:rsidRPr="00567F5A">
        <w:rPr>
          <w:b/>
          <w:szCs w:val="18"/>
          <w:lang w:val="es-ES"/>
        </w:rPr>
        <w:t>mdpar-ai-adapter</w:t>
      </w:r>
      <w:proofErr w:type="spellEnd"/>
      <w:r w:rsidRPr="00567F5A">
        <w:rPr>
          <w:b/>
          <w:szCs w:val="18"/>
          <w:lang w:val="es-ES"/>
        </w:rPr>
        <w:t xml:space="preserve"> — interfaz semántica y experimental</w:t>
      </w:r>
      <w:bookmarkEnd w:id="60"/>
    </w:p>
    <w:p w14:paraId="13C91107" w14:textId="77777777" w:rsidR="00567F5A" w:rsidRDefault="00567F5A">
      <w:pPr>
        <w:ind w:firstLine="709"/>
        <w:jc w:val="both"/>
        <w:rPr>
          <w:lang w:val="es-ES"/>
        </w:rPr>
      </w:pPr>
    </w:p>
    <w:p w14:paraId="239F006D" w14:textId="77777777" w:rsidR="00E52084" w:rsidRPr="00567F5A" w:rsidRDefault="004D49ED">
      <w:pPr>
        <w:ind w:firstLine="709"/>
        <w:jc w:val="both"/>
        <w:rPr>
          <w:lang w:val="es-ES"/>
        </w:rPr>
      </w:pPr>
      <w:r w:rsidRPr="00567F5A">
        <w:rPr>
          <w:lang w:val="es-ES"/>
        </w:rPr>
        <w:t>El capítulo anterior cerró la arquitectura Java de MDPAR en la frontera donde una estructura simbólica ya puede recibir observación, conservar continuidad y llegar hasta una autorización encarnada sin confundir esas responsabilidades. Queda, sin embargo, una dificultad distinta. El SCC es deliberadamente austero respecto del contenido: puede calcular sobre una trayectoria una vez que existen observaciones estructuralmente admisibles, pero no pretende poseer por sí mismo la semántica abierta de todos los dominios posibles. Si MDPAR debe operar sobre lenguaje, documentos y situaciones heterogéneas, necesita una frontera capaz de incorporar esa semántica sin trasladar al proveedor externo la propiedad de la estructura que después será calculada.</w:t>
      </w:r>
    </w:p>
    <w:p w14:paraId="25E028FF" w14:textId="77777777" w:rsidR="00E52084" w:rsidRPr="00567F5A" w:rsidRDefault="004D49ED">
      <w:pPr>
        <w:ind w:firstLine="709"/>
        <w:jc w:val="both"/>
        <w:rPr>
          <w:lang w:val="es-ES"/>
        </w:rPr>
      </w:pPr>
      <w:proofErr w:type="spellStart"/>
      <w:r w:rsidRPr="00567F5A">
        <w:rPr>
          <w:lang w:val="es-ES"/>
        </w:rPr>
        <w:t>mdpar-ai-adapter</w:t>
      </w:r>
      <w:proofErr w:type="spellEnd"/>
      <w:r w:rsidRPr="00567F5A">
        <w:rPr>
          <w:lang w:val="es-ES"/>
        </w:rPr>
        <w:t xml:space="preserve"> ocupa esa frontera. Es una capa Python de integración, interfaz y evidencia situada alrededor de un único </w:t>
      </w:r>
      <w:proofErr w:type="spellStart"/>
      <w:r w:rsidRPr="00567F5A">
        <w:rPr>
          <w:lang w:val="es-ES"/>
        </w:rPr>
        <w:t>runtime</w:t>
      </w:r>
      <w:proofErr w:type="spellEnd"/>
      <w:r w:rsidRPr="00567F5A">
        <w:rPr>
          <w:lang w:val="es-ES"/>
        </w:rPr>
        <w:t xml:space="preserve"> longitudinal Java. Su función no consiste en redefinir el SCC ni en reproducir en Python una segunda ontología estructural. Conecta el </w:t>
      </w:r>
      <w:proofErr w:type="spellStart"/>
      <w:r w:rsidRPr="00567F5A">
        <w:rPr>
          <w:lang w:val="es-ES"/>
        </w:rPr>
        <w:t>runtime</w:t>
      </w:r>
      <w:proofErr w:type="spellEnd"/>
      <w:r w:rsidRPr="00567F5A">
        <w:rPr>
          <w:lang w:val="es-ES"/>
        </w:rPr>
        <w:t xml:space="preserve"> con proveedores semánticos autorizados, conserva la autoridad de routing y de cálculo en los componentes que la Parte III ya ha delimitado, instrumenta ejecuciones reproducibles y publica artefactos derivados de un resultado canónico. El </w:t>
      </w:r>
      <w:proofErr w:type="spellStart"/>
      <w:r w:rsidRPr="00567F5A">
        <w:rPr>
          <w:lang w:val="es-ES"/>
        </w:rPr>
        <w:t>adapter</w:t>
      </w:r>
      <w:proofErr w:type="spellEnd"/>
      <w:r w:rsidRPr="00567F5A">
        <w:rPr>
          <w:lang w:val="es-ES"/>
        </w:rPr>
        <w:t xml:space="preserve"> es, por tanto, una interfaz epistemológica además de una interfaz técnica: determina qué puede entrar desde un observador externo, qué identidad debe conservarse y qué afirmaciones siguen perteneciendo exclusivamente a MDPAR.</w:t>
      </w:r>
    </w:p>
    <w:p w14:paraId="2391787C" w14:textId="77777777" w:rsidR="00E52084" w:rsidRDefault="004D49ED">
      <w:pPr>
        <w:ind w:firstLine="709"/>
        <w:jc w:val="both"/>
        <w:rPr>
          <w:lang w:val="es-ES"/>
        </w:rPr>
      </w:pPr>
      <w:r w:rsidRPr="00567F5A">
        <w:rPr>
          <w:lang w:val="es-ES"/>
        </w:rPr>
        <w:t xml:space="preserve">Esta posición delimita también el alcance del capítulo. C0–C12 aparecen aquí únicamente como contratos e instrumentos que explican por qué existen determinadas superficies de evaluación, corpus, </w:t>
      </w:r>
      <w:proofErr w:type="spellStart"/>
      <w:r w:rsidRPr="00567F5A">
        <w:rPr>
          <w:lang w:val="es-ES"/>
        </w:rPr>
        <w:t>manifests</w:t>
      </w:r>
      <w:proofErr w:type="spellEnd"/>
      <w:r w:rsidRPr="00567F5A">
        <w:rPr>
          <w:lang w:val="es-ES"/>
        </w:rPr>
        <w:t xml:space="preserve">, registros y verificadores. Sus resultados no se discuten todavía. Del mismo modo, Swagger se considera aquí una superficie de publicación del instrumento, no la demostración de su valor científico, corporativo-comercial o social. Esas tres lecturas corresponden a la Parte IV. El objetivo presente es más restringido: establecer cómo </w:t>
      </w:r>
      <w:proofErr w:type="spellStart"/>
      <w:r w:rsidRPr="00567F5A">
        <w:rPr>
          <w:lang w:val="es-ES"/>
        </w:rPr>
        <w:t>mdpar-ai-adapter</w:t>
      </w:r>
      <w:proofErr w:type="spellEnd"/>
      <w:r w:rsidRPr="00567F5A">
        <w:rPr>
          <w:lang w:val="es-ES"/>
        </w:rPr>
        <w:t xml:space="preserve"> hace posible que una arquitectura simbólica agnóstica al dominio sea observada, ejecutada y sometida a contraste sin alterar retroactivamente las propiedades que pretende poner a prueba.</w:t>
      </w:r>
    </w:p>
    <w:p w14:paraId="1EC7E937" w14:textId="77777777" w:rsidR="00567F5A" w:rsidRPr="00567F5A" w:rsidRDefault="00567F5A">
      <w:pPr>
        <w:ind w:firstLine="709"/>
        <w:jc w:val="both"/>
        <w:rPr>
          <w:lang w:val="es-ES"/>
        </w:rPr>
      </w:pPr>
    </w:p>
    <w:p w14:paraId="764AB759" w14:textId="77777777" w:rsidR="00E52084" w:rsidRPr="00567F5A" w:rsidRDefault="004D49ED" w:rsidP="000D20C1">
      <w:pPr>
        <w:keepNext/>
        <w:ind w:firstLine="709"/>
        <w:jc w:val="both"/>
        <w:outlineLvl w:val="1"/>
        <w:rPr>
          <w:lang w:val="es-ES"/>
        </w:rPr>
      </w:pPr>
      <w:bookmarkStart w:id="61" w:name="_Toc240554126"/>
      <w:r w:rsidRPr="00567F5A">
        <w:rPr>
          <w:b/>
          <w:lang w:val="es-ES"/>
        </w:rPr>
        <w:t>8.1. app: frontera de integración entre MDPAR y la capacidad semántica</w:t>
      </w:r>
      <w:bookmarkEnd w:id="61"/>
    </w:p>
    <w:p w14:paraId="2B68BF67" w14:textId="77777777" w:rsidR="00E52084" w:rsidRPr="00567F5A" w:rsidRDefault="004D49ED">
      <w:pPr>
        <w:ind w:firstLine="709"/>
        <w:jc w:val="both"/>
        <w:rPr>
          <w:lang w:val="es-ES"/>
        </w:rPr>
      </w:pPr>
      <w:r w:rsidRPr="00567F5A">
        <w:rPr>
          <w:lang w:val="es-ES"/>
        </w:rPr>
        <w:t xml:space="preserve">La carpeta app contiene la superficie ejecutable del </w:t>
      </w:r>
      <w:proofErr w:type="spellStart"/>
      <w:r w:rsidRPr="00567F5A">
        <w:rPr>
          <w:lang w:val="es-ES"/>
        </w:rPr>
        <w:t>adapter</w:t>
      </w:r>
      <w:proofErr w:type="spellEnd"/>
      <w:r w:rsidRPr="00567F5A">
        <w:rPr>
          <w:lang w:val="es-ES"/>
        </w:rPr>
        <w:t xml:space="preserve">. Su responsabilidad común es mediar entre tres clases de objeto que deben permanecer separadas: el </w:t>
      </w:r>
      <w:proofErr w:type="spellStart"/>
      <w:r w:rsidRPr="00567F5A">
        <w:rPr>
          <w:lang w:val="es-ES"/>
        </w:rPr>
        <w:t>runtime</w:t>
      </w:r>
      <w:proofErr w:type="spellEnd"/>
      <w:r w:rsidRPr="00567F5A">
        <w:rPr>
          <w:lang w:val="es-ES"/>
        </w:rPr>
        <w:t xml:space="preserve"> Java, que conserva la autoridad estructural; el proveedor semántico, que aporta </w:t>
      </w:r>
      <w:r w:rsidRPr="00567F5A">
        <w:rPr>
          <w:lang w:val="es-ES"/>
        </w:rPr>
        <w:lastRenderedPageBreak/>
        <w:t xml:space="preserve">observación o realización cuando una operación OPEN lo autoriza; y la evidencia externa, que entra en el sistema sin adquirir por ello significado estructural por decreto del </w:t>
      </w:r>
      <w:proofErr w:type="spellStart"/>
      <w:r w:rsidRPr="00567F5A">
        <w:rPr>
          <w:lang w:val="es-ES"/>
        </w:rPr>
        <w:t>caller</w:t>
      </w:r>
      <w:proofErr w:type="spellEnd"/>
      <w:r w:rsidRPr="00567F5A">
        <w:rPr>
          <w:lang w:val="es-ES"/>
        </w:rPr>
        <w:t xml:space="preserve">. Esta mediación explica por qué el </w:t>
      </w:r>
      <w:proofErr w:type="spellStart"/>
      <w:r w:rsidRPr="00567F5A">
        <w:rPr>
          <w:lang w:val="es-ES"/>
        </w:rPr>
        <w:t>adapter</w:t>
      </w:r>
      <w:proofErr w:type="spellEnd"/>
      <w:r w:rsidRPr="00567F5A">
        <w:rPr>
          <w:lang w:val="es-ES"/>
        </w:rPr>
        <w:t xml:space="preserve"> no es una simple envoltura HTTP. Su diseño intenta impedir que la comodidad de la integración desplace silenciosamente decisiones científicas desde MDPAR hacia Python.</w:t>
      </w:r>
    </w:p>
    <w:p w14:paraId="6C83A5D0" w14:textId="77777777" w:rsidR="00E52084" w:rsidRPr="00567F5A" w:rsidRDefault="004D49ED">
      <w:pPr>
        <w:ind w:firstLine="709"/>
        <w:jc w:val="both"/>
        <w:rPr>
          <w:lang w:val="es-ES"/>
        </w:rPr>
      </w:pPr>
      <w:r w:rsidRPr="00567F5A">
        <w:rPr>
          <w:lang w:val="es-ES"/>
        </w:rPr>
        <w:t xml:space="preserve">El puente con Java mantiene un único </w:t>
      </w:r>
      <w:proofErr w:type="spellStart"/>
      <w:r w:rsidRPr="00567F5A">
        <w:rPr>
          <w:lang w:val="es-ES"/>
        </w:rPr>
        <w:t>runtime</w:t>
      </w:r>
      <w:proofErr w:type="spellEnd"/>
      <w:r w:rsidRPr="00567F5A">
        <w:rPr>
          <w:lang w:val="es-ES"/>
        </w:rPr>
        <w:t xml:space="preserve"> longitudinal y publica directamente sus contratos. El </w:t>
      </w:r>
      <w:proofErr w:type="spellStart"/>
      <w:r w:rsidRPr="00567F5A">
        <w:rPr>
          <w:lang w:val="es-ES"/>
        </w:rPr>
        <w:t>adapter</w:t>
      </w:r>
      <w:proofErr w:type="spellEnd"/>
      <w:r w:rsidRPr="00567F5A">
        <w:rPr>
          <w:lang w:val="es-ES"/>
        </w:rPr>
        <w:t xml:space="preserve"> puede representar en sus modelos de intercambio nombres como </w:t>
      </w:r>
      <w:proofErr w:type="spellStart"/>
      <w:r w:rsidRPr="00567F5A">
        <w:rPr>
          <w:lang w:val="es-ES"/>
        </w:rPr>
        <w:t>StateType</w:t>
      </w:r>
      <w:proofErr w:type="spellEnd"/>
      <w:r w:rsidRPr="00567F5A">
        <w:rPr>
          <w:lang w:val="es-ES"/>
        </w:rPr>
        <w:t xml:space="preserve">, </w:t>
      </w:r>
      <w:proofErr w:type="spellStart"/>
      <w:r w:rsidRPr="00567F5A">
        <w:rPr>
          <w:lang w:val="es-ES"/>
        </w:rPr>
        <w:t>TransitionType</w:t>
      </w:r>
      <w:proofErr w:type="spellEnd"/>
      <w:r w:rsidRPr="00567F5A">
        <w:rPr>
          <w:lang w:val="es-ES"/>
        </w:rPr>
        <w:t xml:space="preserve"> o </w:t>
      </w:r>
      <w:proofErr w:type="spellStart"/>
      <w:r w:rsidRPr="00567F5A">
        <w:rPr>
          <w:lang w:val="es-ES"/>
        </w:rPr>
        <w:t>ThoughtDirection</w:t>
      </w:r>
      <w:proofErr w:type="spellEnd"/>
      <w:r w:rsidRPr="00567F5A">
        <w:rPr>
          <w:lang w:val="es-ES"/>
        </w:rPr>
        <w:t xml:space="preserve"> porque necesita serializarlos y validarlos en la frontera, pero esos nombres no constituyen una segunda fuente de verdad. La autoridad canónica permanece en Java. Del mismo modo, los documentos normativos de OPEN se obtienen del </w:t>
      </w:r>
      <w:proofErr w:type="spellStart"/>
      <w:r w:rsidRPr="00567F5A">
        <w:rPr>
          <w:lang w:val="es-ES"/>
        </w:rPr>
        <w:t>runtime</w:t>
      </w:r>
      <w:proofErr w:type="spellEnd"/>
      <w:r w:rsidRPr="00567F5A">
        <w:rPr>
          <w:lang w:val="es-ES"/>
        </w:rPr>
        <w:t xml:space="preserve"> y se suministran a las puertas neuronales desde esa fuente; no se reescriben localmente para conseguir que un modelo produzca una respuesta compatible con el experimento.</w:t>
      </w:r>
    </w:p>
    <w:p w14:paraId="117CFCC6" w14:textId="77777777" w:rsidR="00E52084" w:rsidRPr="00567F5A" w:rsidRDefault="004D49ED">
      <w:pPr>
        <w:ind w:firstLine="709"/>
        <w:jc w:val="both"/>
        <w:rPr>
          <w:lang w:val="es-ES"/>
        </w:rPr>
      </w:pPr>
      <w:r w:rsidRPr="00567F5A">
        <w:rPr>
          <w:lang w:val="es-ES"/>
        </w:rPr>
        <w:t xml:space="preserve">La consecuencia epistemológica es importante. Un proveedor externo puede poseer mayor capacidad semántica que MDPAR y aun así no poseer la trayectoria. Puede identificar una ocurrencia, proponer una realización lingüística o interpretar un contexto; no puede certificar por sí mismo que la estructura resultante sea invariante, que una transición pertenezca al formalismo o que una conclusión adquiera autoridad operacional. El </w:t>
      </w:r>
      <w:proofErr w:type="spellStart"/>
      <w:r w:rsidRPr="00567F5A">
        <w:rPr>
          <w:lang w:val="es-ES"/>
        </w:rPr>
        <w:t>adapter</w:t>
      </w:r>
      <w:proofErr w:type="spellEnd"/>
      <w:r w:rsidRPr="00567F5A">
        <w:rPr>
          <w:lang w:val="es-ES"/>
        </w:rPr>
        <w:t xml:space="preserve"> conserva esa asimetría en cada cruce de frontera.</w:t>
      </w:r>
    </w:p>
    <w:p w14:paraId="02F9F41A" w14:textId="77777777" w:rsidR="00E52084" w:rsidRPr="00567F5A" w:rsidRDefault="004D49ED" w:rsidP="00567F5A">
      <w:pPr>
        <w:keepNext/>
        <w:ind w:firstLine="709"/>
        <w:jc w:val="both"/>
        <w:outlineLvl w:val="2"/>
        <w:rPr>
          <w:lang w:val="es-ES"/>
        </w:rPr>
      </w:pPr>
      <w:bookmarkStart w:id="62" w:name="_Toc240554127"/>
      <w:r w:rsidRPr="00567F5A">
        <w:rPr>
          <w:b/>
          <w:i/>
          <w:lang w:val="es-ES"/>
        </w:rPr>
        <w:t xml:space="preserve">8.1.1. </w:t>
      </w:r>
      <w:proofErr w:type="spellStart"/>
      <w:r w:rsidRPr="00567F5A">
        <w:rPr>
          <w:b/>
          <w:i/>
          <w:lang w:val="es-ES"/>
        </w:rPr>
        <w:t>evaluation</w:t>
      </w:r>
      <w:proofErr w:type="spellEnd"/>
      <w:r w:rsidRPr="00567F5A">
        <w:rPr>
          <w:b/>
          <w:i/>
          <w:lang w:val="es-ES"/>
        </w:rPr>
        <w:t>: protocolos, medición y evidencia sin redefinición semántica</w:t>
      </w:r>
      <w:bookmarkEnd w:id="62"/>
    </w:p>
    <w:p w14:paraId="4A163773" w14:textId="77777777" w:rsidR="00E52084" w:rsidRPr="00567F5A" w:rsidRDefault="004D49ED">
      <w:pPr>
        <w:ind w:firstLine="709"/>
        <w:jc w:val="both"/>
        <w:rPr>
          <w:lang w:val="es-ES"/>
        </w:rPr>
      </w:pPr>
      <w:proofErr w:type="spellStart"/>
      <w:r w:rsidRPr="00567F5A">
        <w:rPr>
          <w:lang w:val="es-ES"/>
        </w:rPr>
        <w:t>evaluation</w:t>
      </w:r>
      <w:proofErr w:type="spellEnd"/>
      <w:r w:rsidRPr="00567F5A">
        <w:rPr>
          <w:lang w:val="es-ES"/>
        </w:rPr>
        <w:t xml:space="preserve"> reúne los protocolos mediante los que una propiedad de MDPAR puede convertirse en una pregunta experimental. Su doctrina parte de una restricción explícita: ningún benchmark puede redefinir CORE, PARSER, ENGINE, TRACK, routing o los plugins para mejorar una puntuación. La instrumentación debe adaptarse a la propiedad formalizada; la propiedad no puede adaptarse retrospectivamente al instrumento. De este principio deriva la taxonomía C0–C12, donde C significa capacidad cooperativa y no nivel, puntuación ni escalón de inteligencia.</w:t>
      </w:r>
    </w:p>
    <w:p w14:paraId="515A24D9" w14:textId="77777777" w:rsidR="00E52084" w:rsidRPr="00567F5A" w:rsidRDefault="004D49ED">
      <w:pPr>
        <w:ind w:firstLine="709"/>
        <w:jc w:val="both"/>
        <w:rPr>
          <w:lang w:val="es-ES"/>
        </w:rPr>
      </w:pPr>
      <w:r w:rsidRPr="00567F5A">
        <w:rPr>
          <w:lang w:val="es-ES"/>
        </w:rPr>
        <w:t xml:space="preserve">La carpeta separa además tres dimensiones que no deben agregarse en un único indicador. Una capacidad identifica qué propiedad se está sometiendo a prueba; los ejes científicos P, A y G distinguen rendimiento, atribución y generalización; y el ledger económico E_MDPAR=(C,T,I,M,Q) conserva coste o cómputo, tiempo, infraestructura, mantenimiento y capacidad o calidad. Esta separación impide que una mejora de latencia se presente como prueba de generalización, que una reducción de coste sustituya a una </w:t>
      </w:r>
      <w:r w:rsidRPr="00567F5A">
        <w:rPr>
          <w:lang w:val="es-ES"/>
        </w:rPr>
        <w:lastRenderedPageBreak/>
        <w:t>comparación de calidad o que la cobertura de varios dominios se convierta en una puntuación universal.</w:t>
      </w:r>
    </w:p>
    <w:p w14:paraId="0A448329" w14:textId="77777777" w:rsidR="00E52084" w:rsidRPr="00567F5A" w:rsidRDefault="004D49ED">
      <w:pPr>
        <w:ind w:firstLine="709"/>
        <w:jc w:val="both"/>
        <w:rPr>
          <w:lang w:val="es-ES"/>
        </w:rPr>
      </w:pPr>
      <w:r w:rsidRPr="00567F5A">
        <w:rPr>
          <w:lang w:val="es-ES"/>
        </w:rPr>
        <w:t>Los protocolos preservan asimismo la diferencia entre ausencia de evidencia y valor negativo. Cuando una comparación no puede establecerse, el resultado admisible es NOT_ESTIMABLE o una ausencia explícita, no un cero, un uno ni un valor neutral sintético. La misma disciplina se aplica a transformaciones e invariancia: PARSER puede certificar el testigo relacional de una permutación; CORE clasifica qué propiedades se preservan, transforman, derivan, pierden o recuperan; OPEN puede realizar semánticamente la transformación y volver a identificarla, pero no certificar su propia invariancia. La evaluación reproduce así las fronteras de autoridad que ya pertenecían a la arquitectura.</w:t>
      </w:r>
    </w:p>
    <w:p w14:paraId="016865B5" w14:textId="77777777" w:rsidR="00E52084" w:rsidRPr="00567F5A" w:rsidRDefault="004D49ED">
      <w:pPr>
        <w:ind w:firstLine="709"/>
        <w:jc w:val="both"/>
        <w:rPr>
          <w:lang w:val="es-ES"/>
        </w:rPr>
      </w:pPr>
      <w:r w:rsidRPr="00567F5A">
        <w:rPr>
          <w:lang w:val="es-ES"/>
        </w:rPr>
        <w:t xml:space="preserve">Finalmente, </w:t>
      </w:r>
      <w:proofErr w:type="spellStart"/>
      <w:r w:rsidRPr="00567F5A">
        <w:rPr>
          <w:lang w:val="es-ES"/>
        </w:rPr>
        <w:t>evaluation</w:t>
      </w:r>
      <w:proofErr w:type="spellEnd"/>
      <w:r w:rsidRPr="00567F5A">
        <w:rPr>
          <w:lang w:val="es-ES"/>
        </w:rPr>
        <w:t xml:space="preserve"> distingue madurez experimental de identidad del resultado. DEVELOPMENT, CONFIRMATORY y FROZEN describen el estadio de una ejecución bajo un protocolo; no modifican el protocolo ni autorizan a promover retrospectivamente una run histórica. De forma paralela, el release-</w:t>
      </w:r>
      <w:proofErr w:type="spellStart"/>
      <w:r w:rsidRPr="00567F5A">
        <w:rPr>
          <w:lang w:val="es-ES"/>
        </w:rPr>
        <w:t>evidence</w:t>
      </w:r>
      <w:proofErr w:type="spellEnd"/>
      <w:r w:rsidRPr="00567F5A">
        <w:rPr>
          <w:lang w:val="es-ES"/>
        </w:rPr>
        <w:t xml:space="preserve"> gate comprueba si existe evidencia completa para una identidad de release determinada, pero declara expresamente que esa completitud no adjudica verdad científica. El instrumento puede verificar que se ha ejecutado exactamente aquello que se afirma haber ejecutado sin convertir esa verificación en demostración de la hipótesis general.</w:t>
      </w:r>
    </w:p>
    <w:p w14:paraId="1D1291DE" w14:textId="77777777" w:rsidR="00E52084" w:rsidRPr="00567F5A" w:rsidRDefault="004D49ED" w:rsidP="00567F5A">
      <w:pPr>
        <w:keepNext/>
        <w:ind w:firstLine="709"/>
        <w:jc w:val="both"/>
        <w:rPr>
          <w:iCs/>
          <w:lang w:val="es-ES"/>
        </w:rPr>
      </w:pPr>
      <w:r w:rsidRPr="00567F5A">
        <w:rPr>
          <w:b/>
          <w:iCs/>
          <w:lang w:val="es-ES"/>
        </w:rPr>
        <w:t>8.1.1.1. longitudinal: continuidad experimental y tiempo epistémico</w:t>
      </w:r>
      <w:r w:rsidR="00567F5A">
        <w:rPr>
          <w:iCs/>
          <w:lang w:val="es-ES"/>
        </w:rPr>
        <w:t xml:space="preserve">. </w:t>
      </w:r>
      <w:r w:rsidRPr="00567F5A">
        <w:rPr>
          <w:lang w:val="es-ES"/>
        </w:rPr>
        <w:t xml:space="preserve">longitudinal especializa la instrumentación para procesos en los que la evidencia no llega de una vez. Separa corpus, protocolo, ledger, </w:t>
      </w:r>
      <w:proofErr w:type="spellStart"/>
      <w:r w:rsidRPr="00567F5A">
        <w:rPr>
          <w:lang w:val="es-ES"/>
        </w:rPr>
        <w:t>runtime</w:t>
      </w:r>
      <w:proofErr w:type="spellEnd"/>
      <w:r w:rsidRPr="00567F5A">
        <w:rPr>
          <w:lang w:val="es-ES"/>
        </w:rPr>
        <w:t xml:space="preserve"> y </w:t>
      </w:r>
      <w:proofErr w:type="spellStart"/>
      <w:r w:rsidRPr="00567F5A">
        <w:rPr>
          <w:lang w:val="es-ES"/>
        </w:rPr>
        <w:t>scoring</w:t>
      </w:r>
      <w:proofErr w:type="spellEnd"/>
      <w:r w:rsidRPr="00567F5A">
        <w:rPr>
          <w:lang w:val="es-ES"/>
        </w:rPr>
        <w:t xml:space="preserve"> para que la revisión de una conclusión pueda reconstruirse como historia y no como simple sustitución del output anterior. Esta distinción es coherente con TRACK: la evidencia experimental puede registrar qué se creyó, qué nueva observación apareció y qué cambió después, mientras la continuidad operacional del sistema sigue perteneciendo al </w:t>
      </w:r>
      <w:proofErr w:type="spellStart"/>
      <w:r w:rsidRPr="00567F5A">
        <w:rPr>
          <w:lang w:val="es-ES"/>
        </w:rPr>
        <w:t>runtime</w:t>
      </w:r>
      <w:proofErr w:type="spellEnd"/>
      <w:r w:rsidRPr="00567F5A">
        <w:rPr>
          <w:lang w:val="es-ES"/>
        </w:rPr>
        <w:t xml:space="preserve"> Java. La capa Python observa y puntúa una historia experimental; no adquiere por ello la memoria estructural que está midiendo.</w:t>
      </w:r>
    </w:p>
    <w:p w14:paraId="6C72C591" w14:textId="77777777" w:rsidR="00E52084" w:rsidRPr="00567F5A" w:rsidRDefault="004D49ED" w:rsidP="00567F5A">
      <w:pPr>
        <w:keepNext/>
        <w:ind w:firstLine="709"/>
        <w:jc w:val="both"/>
        <w:rPr>
          <w:iCs/>
          <w:lang w:val="es-ES"/>
        </w:rPr>
      </w:pPr>
      <w:r w:rsidRPr="002A7BB8">
        <w:rPr>
          <w:b/>
          <w:bCs/>
          <w:lang w:val="es-ES"/>
        </w:rPr>
        <w:t xml:space="preserve">8.1.1.2. </w:t>
      </w:r>
      <w:proofErr w:type="spellStart"/>
      <w:r w:rsidRPr="002A7BB8">
        <w:rPr>
          <w:b/>
          <w:bCs/>
          <w:lang w:val="es-ES"/>
        </w:rPr>
        <w:t>natural_online</w:t>
      </w:r>
      <w:proofErr w:type="spellEnd"/>
      <w:r w:rsidRPr="002A7BB8">
        <w:rPr>
          <w:b/>
          <w:bCs/>
          <w:lang w:val="es-ES"/>
        </w:rPr>
        <w:t>: episodios naturales bajo restricciones temporales.</w:t>
      </w:r>
      <w:r w:rsidRPr="002A7BB8">
        <w:rPr>
          <w:lang w:val="es-ES"/>
        </w:rPr>
        <w:t xml:space="preserve"> </w:t>
      </w:r>
      <w:proofErr w:type="spellStart"/>
      <w:r w:rsidRPr="002A7BB8">
        <w:rPr>
          <w:lang w:val="es-ES"/>
        </w:rPr>
        <w:t>natural_online</w:t>
      </w:r>
      <w:proofErr w:type="spellEnd"/>
      <w:r w:rsidRPr="002A7BB8">
        <w:rPr>
          <w:lang w:val="es-ES"/>
        </w:rPr>
        <w:t xml:space="preserve"> traslada parte de la evaluación a episodios cuyo orden y presión temporal no se diseñan como una secuencia abstracta de preguntas estructurales. Sus instrumentos conservan escenarios como examen o feria junto con un protocolo común, de modo que la dificultad contextual pueda cambiar sin introducir una nueva ontología en MDPAR. La relevancia metodológica no reside aquí en los resultados concretos, que se reservan para la </w:t>
      </w:r>
      <w:r w:rsidRPr="002A7BB8">
        <w:rPr>
          <w:lang w:val="es-ES"/>
        </w:rPr>
        <w:lastRenderedPageBreak/>
        <w:t xml:space="preserve">Parte IV, sino en disponer de una superficie donde capacidad semántica, tiempo externo y autoridad puedan observarse conjuntamente sin que el </w:t>
      </w:r>
      <w:proofErr w:type="spellStart"/>
      <w:r w:rsidRPr="002A7BB8">
        <w:rPr>
          <w:lang w:val="es-ES"/>
        </w:rPr>
        <w:t>deadline</w:t>
      </w:r>
      <w:proofErr w:type="spellEnd"/>
      <w:r w:rsidRPr="002A7BB8">
        <w:rPr>
          <w:lang w:val="es-ES"/>
        </w:rPr>
        <w:t xml:space="preserve"> sea reinterpretado como propiedad universal del SCC.</w:t>
      </w:r>
    </w:p>
    <w:p w14:paraId="0A1241CE" w14:textId="77777777" w:rsidR="00E52084" w:rsidRPr="00567F5A" w:rsidRDefault="004D49ED" w:rsidP="00567F5A">
      <w:pPr>
        <w:keepNext/>
        <w:ind w:firstLine="709"/>
        <w:jc w:val="both"/>
        <w:outlineLvl w:val="2"/>
        <w:rPr>
          <w:lang w:val="es-ES"/>
        </w:rPr>
      </w:pPr>
      <w:bookmarkStart w:id="63" w:name="_Toc240554128"/>
      <w:r w:rsidRPr="00567F5A">
        <w:rPr>
          <w:b/>
          <w:i/>
          <w:lang w:val="es-ES"/>
        </w:rPr>
        <w:t>8.1.2. online: temporalidad, concurrencia y autoridad de la cognición externa</w:t>
      </w:r>
      <w:bookmarkEnd w:id="63"/>
    </w:p>
    <w:p w14:paraId="797329EA" w14:textId="77777777" w:rsidR="00E52084" w:rsidRPr="00567F5A" w:rsidRDefault="004D49ED">
      <w:pPr>
        <w:ind w:firstLine="709"/>
        <w:jc w:val="both"/>
        <w:rPr>
          <w:lang w:val="es-ES"/>
        </w:rPr>
      </w:pPr>
      <w:r w:rsidRPr="00567F5A">
        <w:rPr>
          <w:lang w:val="es-ES"/>
        </w:rPr>
        <w:t xml:space="preserve">online contiene contratos de ejecución que pertenecen al entorno temporal y no a la ontología simbólica. La clasificación de una tarea como control duro, respuesta encarnada, cognición interactiva o deliberación de fondo no se infiere del contenido mediante SCC; llega desde el sistema de control, </w:t>
      </w:r>
      <w:proofErr w:type="spellStart"/>
      <w:r w:rsidRPr="00567F5A">
        <w:rPr>
          <w:lang w:val="es-ES"/>
        </w:rPr>
        <w:t>embodiment</w:t>
      </w:r>
      <w:proofErr w:type="spellEnd"/>
      <w:r w:rsidRPr="00567F5A">
        <w:rPr>
          <w:lang w:val="es-ES"/>
        </w:rPr>
        <w:t xml:space="preserve">, </w:t>
      </w:r>
      <w:proofErr w:type="spellStart"/>
      <w:r w:rsidRPr="00567F5A">
        <w:rPr>
          <w:lang w:val="es-ES"/>
        </w:rPr>
        <w:t>runtime</w:t>
      </w:r>
      <w:proofErr w:type="spellEnd"/>
      <w:r w:rsidRPr="00567F5A">
        <w:rPr>
          <w:lang w:val="es-ES"/>
        </w:rPr>
        <w:t xml:space="preserve"> de tarea o política externa. Sobre esa asignación, MDPAR puede decidir qué familias de capacidad están autorizadas y bajo qué plazo, sin convertir urgencia en semántica estructural.</w:t>
      </w:r>
    </w:p>
    <w:p w14:paraId="521BEB0C" w14:textId="77777777" w:rsidR="00E52084" w:rsidRPr="00567F5A" w:rsidRDefault="004D49ED">
      <w:pPr>
        <w:ind w:firstLine="709"/>
        <w:jc w:val="both"/>
        <w:rPr>
          <w:lang w:val="es-ES"/>
        </w:rPr>
      </w:pPr>
      <w:r w:rsidRPr="00567F5A">
        <w:rPr>
          <w:lang w:val="es-ES"/>
        </w:rPr>
        <w:t xml:space="preserve">La misma separación gobierna la concurrencia. Una cognición ejecutada en </w:t>
      </w:r>
      <w:proofErr w:type="spellStart"/>
      <w:r w:rsidRPr="00567F5A">
        <w:rPr>
          <w:lang w:val="es-ES"/>
        </w:rPr>
        <w:t>background</w:t>
      </w:r>
      <w:proofErr w:type="spellEnd"/>
      <w:r w:rsidRPr="00567F5A">
        <w:rPr>
          <w:lang w:val="es-ES"/>
        </w:rPr>
        <w:t xml:space="preserve"> puede producir evidencia útil para un estado futuro, pero no reescribir retroactivamente una acción de </w:t>
      </w:r>
      <w:proofErr w:type="spellStart"/>
      <w:r w:rsidRPr="00567F5A">
        <w:rPr>
          <w:lang w:val="es-ES"/>
        </w:rPr>
        <w:t>foreground</w:t>
      </w:r>
      <w:proofErr w:type="spellEnd"/>
      <w:r w:rsidRPr="00567F5A">
        <w:rPr>
          <w:lang w:val="es-ES"/>
        </w:rPr>
        <w:t xml:space="preserve"> ya comprometida. Su autoridad queda limitada a FUTURE_STATE_ONLY. De forma análoga, los mecanismos de </w:t>
      </w:r>
      <w:proofErr w:type="spellStart"/>
      <w:r w:rsidRPr="00567F5A">
        <w:rPr>
          <w:lang w:val="es-ES"/>
        </w:rPr>
        <w:t>handoff</w:t>
      </w:r>
      <w:proofErr w:type="spellEnd"/>
      <w:r w:rsidRPr="00567F5A">
        <w:rPr>
          <w:lang w:val="es-ES"/>
        </w:rPr>
        <w:t xml:space="preserve"> entre proveedor </w:t>
      </w:r>
      <w:proofErr w:type="spellStart"/>
      <w:r w:rsidRPr="00567F5A">
        <w:rPr>
          <w:lang w:val="es-ES"/>
        </w:rPr>
        <w:t>frontier</w:t>
      </w:r>
      <w:proofErr w:type="spellEnd"/>
      <w:r w:rsidRPr="00567F5A">
        <w:rPr>
          <w:lang w:val="es-ES"/>
        </w:rPr>
        <w:t xml:space="preserve"> y capacidad local preservan identificadores públicos de trabajo y estado, pero no declaran migrables estados ocultos del modelo, KV cache ni </w:t>
      </w:r>
      <w:proofErr w:type="spellStart"/>
      <w:r w:rsidRPr="00567F5A">
        <w:rPr>
          <w:lang w:val="es-ES"/>
        </w:rPr>
        <w:t>chain-of-thought</w:t>
      </w:r>
      <w:proofErr w:type="spellEnd"/>
      <w:r w:rsidRPr="00567F5A">
        <w:rPr>
          <w:lang w:val="es-ES"/>
        </w:rPr>
        <w:t>. Lo que puede sobrevivir al cambio de proveedor es aquello que MDPAR ha hecho explícito, no aquello que permanecía privado dentro del observador.</w:t>
      </w:r>
    </w:p>
    <w:p w14:paraId="1414FAB6" w14:textId="77777777" w:rsidR="00E52084" w:rsidRDefault="004D49ED">
      <w:pPr>
        <w:ind w:firstLine="709"/>
        <w:jc w:val="both"/>
        <w:rPr>
          <w:lang w:val="es-ES"/>
        </w:rPr>
      </w:pPr>
      <w:r w:rsidRPr="00567F5A">
        <w:rPr>
          <w:lang w:val="es-ES"/>
        </w:rPr>
        <w:t xml:space="preserve">Esta carpeta hace visible una propiedad que será relevante en la discusión posterior: disponibilidad, capacidad y autoridad son variables diferentes. Que un modelo local exista físicamente no significa que esté certificado para un contrato OPEN ni para una puerta neuronal concreta; que una respuesta llegue tarde no autoriza a modificar el pasado operacional; y que una capacidad </w:t>
      </w:r>
      <w:proofErr w:type="spellStart"/>
      <w:r w:rsidRPr="00567F5A">
        <w:rPr>
          <w:lang w:val="es-ES"/>
        </w:rPr>
        <w:t>frontier</w:t>
      </w:r>
      <w:proofErr w:type="spellEnd"/>
      <w:r w:rsidRPr="00567F5A">
        <w:rPr>
          <w:lang w:val="es-ES"/>
        </w:rPr>
        <w:t xml:space="preserve"> reaparezca no implica que pueda apropiarse retrospectivamente de trabajo ya comprometido. </w:t>
      </w:r>
      <w:proofErr w:type="spellStart"/>
      <w:r w:rsidRPr="00567F5A">
        <w:rPr>
          <w:lang w:val="es-ES"/>
        </w:rPr>
        <w:t>mdpar-ai-adapter</w:t>
      </w:r>
      <w:proofErr w:type="spellEnd"/>
      <w:r w:rsidRPr="00567F5A">
        <w:rPr>
          <w:lang w:val="es-ES"/>
        </w:rPr>
        <w:t xml:space="preserve"> convierte estas diferencias en contratos ejecutables sin incorporarlas al SCC como coordenadas nuevas.</w:t>
      </w:r>
    </w:p>
    <w:p w14:paraId="03E2D94F" w14:textId="77777777" w:rsidR="00567F5A" w:rsidRPr="00567F5A" w:rsidRDefault="00567F5A">
      <w:pPr>
        <w:ind w:firstLine="709"/>
        <w:jc w:val="both"/>
        <w:rPr>
          <w:lang w:val="es-ES"/>
        </w:rPr>
      </w:pPr>
    </w:p>
    <w:p w14:paraId="30B7603A" w14:textId="77777777" w:rsidR="00E52084" w:rsidRPr="00567F5A" w:rsidRDefault="004D49ED" w:rsidP="00567F5A">
      <w:pPr>
        <w:keepNext/>
        <w:ind w:firstLine="709"/>
        <w:jc w:val="both"/>
        <w:outlineLvl w:val="1"/>
        <w:rPr>
          <w:lang w:val="es-ES"/>
        </w:rPr>
      </w:pPr>
      <w:bookmarkStart w:id="64" w:name="_Toc240554129"/>
      <w:r w:rsidRPr="00567F5A">
        <w:rPr>
          <w:b/>
          <w:lang w:val="es-ES"/>
        </w:rPr>
        <w:t>8.2. corpus: estímulos congelados y separación entre pregunta y respuesta</w:t>
      </w:r>
      <w:bookmarkEnd w:id="64"/>
    </w:p>
    <w:p w14:paraId="05F35136" w14:textId="77777777" w:rsidR="00E52084" w:rsidRPr="00567F5A" w:rsidRDefault="004D49ED">
      <w:pPr>
        <w:ind w:firstLine="709"/>
        <w:jc w:val="both"/>
        <w:rPr>
          <w:lang w:val="es-ES"/>
        </w:rPr>
      </w:pPr>
      <w:r w:rsidRPr="00567F5A">
        <w:rPr>
          <w:lang w:val="es-ES"/>
        </w:rPr>
        <w:t xml:space="preserve">corpus conserva los estímulos y fixtures que permiten formular preguntas reproducibles al instrumento. Su organización por </w:t>
      </w:r>
      <w:proofErr w:type="spellStart"/>
      <w:r w:rsidRPr="00567F5A">
        <w:rPr>
          <w:lang w:val="es-ES"/>
        </w:rPr>
        <w:t>invariance</w:t>
      </w:r>
      <w:proofErr w:type="spellEnd"/>
      <w:r w:rsidRPr="00567F5A">
        <w:rPr>
          <w:lang w:val="es-ES"/>
        </w:rPr>
        <w:t xml:space="preserve">, </w:t>
      </w:r>
      <w:proofErr w:type="spellStart"/>
      <w:r w:rsidRPr="00567F5A">
        <w:rPr>
          <w:lang w:val="es-ES"/>
        </w:rPr>
        <w:t>permutation</w:t>
      </w:r>
      <w:proofErr w:type="spellEnd"/>
      <w:r w:rsidRPr="00567F5A">
        <w:rPr>
          <w:lang w:val="es-ES"/>
        </w:rPr>
        <w:t xml:space="preserve">, open, </w:t>
      </w:r>
      <w:proofErr w:type="spellStart"/>
      <w:r w:rsidRPr="00567F5A">
        <w:rPr>
          <w:lang w:val="es-ES"/>
        </w:rPr>
        <w:t>closed</w:t>
      </w:r>
      <w:proofErr w:type="spellEnd"/>
      <w:r w:rsidRPr="00567F5A">
        <w:rPr>
          <w:lang w:val="es-ES"/>
        </w:rPr>
        <w:t xml:space="preserve">, </w:t>
      </w:r>
      <w:proofErr w:type="spellStart"/>
      <w:r w:rsidRPr="00567F5A">
        <w:rPr>
          <w:lang w:val="es-ES"/>
        </w:rPr>
        <w:t>composition</w:t>
      </w:r>
      <w:proofErr w:type="spellEnd"/>
      <w:r w:rsidRPr="00567F5A">
        <w:rPr>
          <w:lang w:val="es-ES"/>
        </w:rPr>
        <w:t xml:space="preserve">, longitudinal, online, </w:t>
      </w:r>
      <w:proofErr w:type="spellStart"/>
      <w:r w:rsidRPr="00567F5A">
        <w:rPr>
          <w:lang w:val="es-ES"/>
        </w:rPr>
        <w:t>natural_online</w:t>
      </w:r>
      <w:proofErr w:type="spellEnd"/>
      <w:r w:rsidRPr="00567F5A">
        <w:rPr>
          <w:lang w:val="es-ES"/>
        </w:rPr>
        <w:t xml:space="preserve"> y cooperative no describe nuevos módulos cognitivos de MDPAR; describe familias experimentales. Cada corpus fija una superficie de entrada suficientemente estable para que una modificación del </w:t>
      </w:r>
      <w:proofErr w:type="spellStart"/>
      <w:r w:rsidRPr="00567F5A">
        <w:rPr>
          <w:lang w:val="es-ES"/>
        </w:rPr>
        <w:t>runtime</w:t>
      </w:r>
      <w:proofErr w:type="spellEnd"/>
      <w:r w:rsidRPr="00567F5A">
        <w:rPr>
          <w:lang w:val="es-ES"/>
        </w:rPr>
        <w:t>, del proveedor o del protocolo pueda compararse sin que cambie simultáneamente aquello que se está observando.</w:t>
      </w:r>
    </w:p>
    <w:p w14:paraId="627F4AAC" w14:textId="77777777" w:rsidR="00E52084" w:rsidRPr="00567F5A" w:rsidRDefault="004D49ED">
      <w:pPr>
        <w:ind w:firstLine="709"/>
        <w:jc w:val="both"/>
        <w:rPr>
          <w:lang w:val="es-ES"/>
        </w:rPr>
      </w:pPr>
      <w:r w:rsidRPr="00567F5A">
        <w:rPr>
          <w:lang w:val="es-ES"/>
        </w:rPr>
        <w:lastRenderedPageBreak/>
        <w:t xml:space="preserve">La función científica del corpus exige evitar </w:t>
      </w:r>
      <w:proofErr w:type="spellStart"/>
      <w:r w:rsidRPr="00567F5A">
        <w:rPr>
          <w:lang w:val="es-ES"/>
        </w:rPr>
        <w:t>leakage</w:t>
      </w:r>
      <w:proofErr w:type="spellEnd"/>
      <w:r w:rsidRPr="00567F5A">
        <w:rPr>
          <w:lang w:val="es-ES"/>
        </w:rPr>
        <w:t>. En particular, una condición destinada a estudiar realización semántica o traducción no puede entregar al modelo la estructura objetivo que después se utilizará como criterio de evaluación, salvo que esa exposición constituya explícitamente una intervención o ablación. El patrón general es separar el material que activa una observación de la autoridad que posteriormente la juzga. Por ello los corpus no contienen una ontología universal de dominios; contienen casos delimitados, hashes y expectativas prospectivas allí donde una propiedad determinista permite formularlas.</w:t>
      </w:r>
    </w:p>
    <w:p w14:paraId="4860A251" w14:textId="77777777" w:rsidR="00E52084" w:rsidRDefault="004D49ED">
      <w:pPr>
        <w:ind w:firstLine="709"/>
        <w:jc w:val="both"/>
        <w:rPr>
          <w:lang w:val="es-ES"/>
        </w:rPr>
      </w:pPr>
      <w:r w:rsidRPr="00567F5A">
        <w:rPr>
          <w:lang w:val="es-ES"/>
        </w:rPr>
        <w:t>Esta carpeta delimita además una diferencia esencial entre generalidad y cobertura. Añadir corpus, idiomas, modalidades o escenarios amplía el soporte observado, pero no transforma por acumulación esa cobertura en universalidad. El corpus proporciona condiciones de contraste; la inferencia acerca del alcance de los resultados pertenece a la Parte IV y, en último término, a las conclusiones de la tesis.</w:t>
      </w:r>
    </w:p>
    <w:p w14:paraId="3E3FE49A" w14:textId="77777777" w:rsidR="00173602" w:rsidRPr="00567F5A" w:rsidRDefault="00173602">
      <w:pPr>
        <w:ind w:firstLine="709"/>
        <w:jc w:val="both"/>
        <w:rPr>
          <w:lang w:val="es-ES"/>
        </w:rPr>
      </w:pPr>
    </w:p>
    <w:p w14:paraId="3431C65B" w14:textId="77777777" w:rsidR="00E52084" w:rsidRPr="00567F5A" w:rsidRDefault="004D49ED" w:rsidP="00173602">
      <w:pPr>
        <w:keepNext/>
        <w:ind w:firstLine="709"/>
        <w:jc w:val="both"/>
        <w:outlineLvl w:val="1"/>
        <w:rPr>
          <w:lang w:val="es-ES"/>
        </w:rPr>
      </w:pPr>
      <w:bookmarkStart w:id="65" w:name="_Toc240554130"/>
      <w:r w:rsidRPr="00567F5A">
        <w:rPr>
          <w:b/>
          <w:lang w:val="es-ES"/>
        </w:rPr>
        <w:t xml:space="preserve">8.3. </w:t>
      </w:r>
      <w:proofErr w:type="spellStart"/>
      <w:r w:rsidRPr="00567F5A">
        <w:rPr>
          <w:b/>
          <w:lang w:val="es-ES"/>
        </w:rPr>
        <w:t>docs</w:t>
      </w:r>
      <w:proofErr w:type="spellEnd"/>
      <w:r w:rsidRPr="00567F5A">
        <w:rPr>
          <w:b/>
          <w:lang w:val="es-ES"/>
        </w:rPr>
        <w:t>: contratos normativos y documentación complementaria</w:t>
      </w:r>
      <w:bookmarkEnd w:id="65"/>
    </w:p>
    <w:p w14:paraId="749365CD" w14:textId="77777777" w:rsidR="00E52084" w:rsidRPr="00567F5A" w:rsidRDefault="004D49ED">
      <w:pPr>
        <w:ind w:firstLine="709"/>
        <w:jc w:val="both"/>
        <w:rPr>
          <w:lang w:val="es-ES"/>
        </w:rPr>
      </w:pPr>
      <w:proofErr w:type="spellStart"/>
      <w:r w:rsidRPr="00567F5A">
        <w:rPr>
          <w:lang w:val="es-ES"/>
        </w:rPr>
        <w:t>docs</w:t>
      </w:r>
      <w:proofErr w:type="spellEnd"/>
      <w:r w:rsidRPr="00567F5A">
        <w:rPr>
          <w:lang w:val="es-ES"/>
        </w:rPr>
        <w:t xml:space="preserve"> conserva documentación necesaria para operar y auditar el </w:t>
      </w:r>
      <w:proofErr w:type="spellStart"/>
      <w:r w:rsidRPr="00567F5A">
        <w:rPr>
          <w:lang w:val="es-ES"/>
        </w:rPr>
        <w:t>adapter</w:t>
      </w:r>
      <w:proofErr w:type="spellEnd"/>
      <w:r w:rsidRPr="00567F5A">
        <w:rPr>
          <w:lang w:val="es-ES"/>
        </w:rPr>
        <w:t xml:space="preserve"> sin convertir esa documentación en semántica ejecutable del SCC. En su nivel principal se encuentran el contrato operacional de </w:t>
      </w:r>
      <w:proofErr w:type="spellStart"/>
      <w:r w:rsidRPr="00567F5A">
        <w:rPr>
          <w:lang w:val="es-ES"/>
        </w:rPr>
        <w:t>assessment</w:t>
      </w:r>
      <w:proofErr w:type="spellEnd"/>
      <w:r w:rsidRPr="00567F5A">
        <w:rPr>
          <w:lang w:val="es-ES"/>
        </w:rPr>
        <w:t xml:space="preserve"> y el manual de la superficie Swagger; en </w:t>
      </w:r>
      <w:proofErr w:type="spellStart"/>
      <w:r w:rsidRPr="00567F5A">
        <w:rPr>
          <w:lang w:val="es-ES"/>
        </w:rPr>
        <w:t>evaluation</w:t>
      </w:r>
      <w:proofErr w:type="spellEnd"/>
      <w:r w:rsidRPr="00567F5A">
        <w:rPr>
          <w:lang w:val="es-ES"/>
        </w:rPr>
        <w:t xml:space="preserve"> se fijan la doctrina de benchmarking, el estándar transversal de medición, los perfiles de hardware y las reglas del </w:t>
      </w:r>
      <w:proofErr w:type="spellStart"/>
      <w:r w:rsidRPr="00567F5A">
        <w:rPr>
          <w:lang w:val="es-ES"/>
        </w:rPr>
        <w:t>evidence</w:t>
      </w:r>
      <w:proofErr w:type="spellEnd"/>
      <w:r w:rsidRPr="00567F5A">
        <w:rPr>
          <w:lang w:val="es-ES"/>
        </w:rPr>
        <w:t xml:space="preserve"> store. La relación entre estas piezas y el código es normativa: especifican qué debe registrarse, qué significan las categorías experimentales y qué afirmaciones quedan prohibidas, pero no sustituyen a la evidencia producida por una ejecución.</w:t>
      </w:r>
    </w:p>
    <w:p w14:paraId="55B55405" w14:textId="77777777" w:rsidR="00E52084" w:rsidRDefault="004D49ED">
      <w:pPr>
        <w:ind w:firstLine="709"/>
        <w:jc w:val="both"/>
        <w:rPr>
          <w:lang w:val="es-ES"/>
        </w:rPr>
      </w:pPr>
      <w:r w:rsidRPr="00567F5A">
        <w:rPr>
          <w:lang w:val="es-ES"/>
        </w:rPr>
        <w:t xml:space="preserve">Esta distinción permite relegar a los Anexos el detalle documental que sería redundante en el cuerpo principal. Comandos, matrices completas de capacidades, esquemas de </w:t>
      </w:r>
      <w:proofErr w:type="spellStart"/>
      <w:r w:rsidRPr="00567F5A">
        <w:rPr>
          <w:lang w:val="es-ES"/>
        </w:rPr>
        <w:t>manifests</w:t>
      </w:r>
      <w:proofErr w:type="spellEnd"/>
      <w:r w:rsidRPr="00567F5A">
        <w:rPr>
          <w:lang w:val="es-ES"/>
        </w:rPr>
        <w:t>, perfiles de hardware, contratos de publicación, procedimientos de verificación y documentación extensa de falsación son necesarios para reproducción y auditoría, pero no todos forman parte del argumento central del capítulo. Aquí basta establecer que el instrumento posee una capa normativa explícita y versionada contra la que sus ejecuciones pueden ser examinadas.</w:t>
      </w:r>
    </w:p>
    <w:p w14:paraId="2865290C" w14:textId="77777777" w:rsidR="00E52084" w:rsidRPr="00567F5A" w:rsidRDefault="004D49ED" w:rsidP="00173602">
      <w:pPr>
        <w:keepNext/>
        <w:ind w:firstLine="709"/>
        <w:jc w:val="both"/>
        <w:outlineLvl w:val="2"/>
        <w:rPr>
          <w:lang w:val="es-ES"/>
        </w:rPr>
      </w:pPr>
      <w:bookmarkStart w:id="66" w:name="_Toc240554131"/>
      <w:r w:rsidRPr="00567F5A">
        <w:rPr>
          <w:b/>
          <w:i/>
          <w:lang w:val="es-ES"/>
        </w:rPr>
        <w:t xml:space="preserve">8.3.1. </w:t>
      </w:r>
      <w:proofErr w:type="spellStart"/>
      <w:r w:rsidRPr="00567F5A">
        <w:rPr>
          <w:b/>
          <w:i/>
          <w:lang w:val="es-ES"/>
        </w:rPr>
        <w:t>evaluation</w:t>
      </w:r>
      <w:proofErr w:type="spellEnd"/>
      <w:r w:rsidRPr="00567F5A">
        <w:rPr>
          <w:b/>
          <w:i/>
          <w:lang w:val="es-ES"/>
        </w:rPr>
        <w:t xml:space="preserve">: doctrina de benchmarking, metrología y </w:t>
      </w:r>
      <w:proofErr w:type="spellStart"/>
      <w:r w:rsidRPr="00567F5A">
        <w:rPr>
          <w:b/>
          <w:i/>
          <w:lang w:val="es-ES"/>
        </w:rPr>
        <w:t>evidence</w:t>
      </w:r>
      <w:proofErr w:type="spellEnd"/>
      <w:r w:rsidRPr="00567F5A">
        <w:rPr>
          <w:b/>
          <w:i/>
          <w:lang w:val="es-ES"/>
        </w:rPr>
        <w:t xml:space="preserve"> store</w:t>
      </w:r>
      <w:bookmarkEnd w:id="66"/>
    </w:p>
    <w:p w14:paraId="4BE4740C" w14:textId="77777777" w:rsidR="00E52084" w:rsidRPr="00567F5A" w:rsidRDefault="004D49ED">
      <w:pPr>
        <w:ind w:firstLine="709"/>
        <w:jc w:val="both"/>
        <w:rPr>
          <w:lang w:val="es-ES"/>
        </w:rPr>
      </w:pPr>
      <w:proofErr w:type="spellStart"/>
      <w:r w:rsidRPr="00567F5A">
        <w:rPr>
          <w:lang w:val="es-ES"/>
        </w:rPr>
        <w:t>docs</w:t>
      </w:r>
      <w:proofErr w:type="spellEnd"/>
      <w:r w:rsidRPr="00567F5A">
        <w:rPr>
          <w:lang w:val="es-ES"/>
        </w:rPr>
        <w:t>/</w:t>
      </w:r>
      <w:proofErr w:type="spellStart"/>
      <w:r w:rsidRPr="00567F5A">
        <w:rPr>
          <w:lang w:val="es-ES"/>
        </w:rPr>
        <w:t>evaluation</w:t>
      </w:r>
      <w:proofErr w:type="spellEnd"/>
      <w:r w:rsidRPr="00567F5A">
        <w:rPr>
          <w:lang w:val="es-ES"/>
        </w:rPr>
        <w:t xml:space="preserve"> formaliza tres obligaciones transversales. La primera es medir únicamente magnitudes nombradas: latencia del puente, tiempo de proveedor, cola, persistencia, throughput o </w:t>
      </w:r>
      <w:proofErr w:type="spellStart"/>
      <w:r w:rsidRPr="00567F5A">
        <w:rPr>
          <w:lang w:val="es-ES"/>
        </w:rPr>
        <w:t>deadline</w:t>
      </w:r>
      <w:proofErr w:type="spellEnd"/>
      <w:r w:rsidRPr="00567F5A">
        <w:rPr>
          <w:lang w:val="es-ES"/>
        </w:rPr>
        <w:t xml:space="preserve">, sin colapsarlas en una noción genérica de velocidad. </w:t>
      </w:r>
      <w:r w:rsidRPr="00567F5A">
        <w:rPr>
          <w:lang w:val="es-ES"/>
        </w:rPr>
        <w:lastRenderedPageBreak/>
        <w:t>La segunda es exigir contraste para cualquier atribución causal y declarar la matriz efectivamente probada para cualquier afirmación de generalización. La tercera es ligar los resultados locales al hardware y configuración concretos, evitando convertir una limitación de un equipo o de un modelo en incapacidad abstracta del sistema.</w:t>
      </w:r>
    </w:p>
    <w:p w14:paraId="1644BD2A" w14:textId="77777777" w:rsidR="00E52084" w:rsidRDefault="004D49ED">
      <w:pPr>
        <w:ind w:firstLine="709"/>
        <w:jc w:val="both"/>
        <w:rPr>
          <w:lang w:val="es-ES"/>
        </w:rPr>
      </w:pPr>
      <w:r w:rsidRPr="00567F5A">
        <w:rPr>
          <w:lang w:val="es-ES"/>
        </w:rPr>
        <w:t xml:space="preserve">El </w:t>
      </w:r>
      <w:proofErr w:type="spellStart"/>
      <w:r w:rsidRPr="00567F5A">
        <w:rPr>
          <w:lang w:val="es-ES"/>
        </w:rPr>
        <w:t>evidence</w:t>
      </w:r>
      <w:proofErr w:type="spellEnd"/>
      <w:r w:rsidRPr="00567F5A">
        <w:rPr>
          <w:lang w:val="es-ES"/>
        </w:rPr>
        <w:t xml:space="preserve"> store añade una obligación de identidad. Una run completada es inmutable; puede reindexarse su inventario derivado, pero sus bytes no se reescriben para normalizar terminología, actualizar una versión o convertir retrospectivamente evidencia histórica en evidencia de release. </w:t>
      </w:r>
      <w:proofErr w:type="spellStart"/>
      <w:r w:rsidRPr="00567F5A">
        <w:rPr>
          <w:lang w:val="es-ES"/>
        </w:rPr>
        <w:t>runs</w:t>
      </w:r>
      <w:proofErr w:type="spellEnd"/>
      <w:r w:rsidRPr="00567F5A">
        <w:rPr>
          <w:lang w:val="es-ES"/>
        </w:rPr>
        <w:t>/</w:t>
      </w:r>
      <w:proofErr w:type="spellStart"/>
      <w:r w:rsidRPr="00567F5A">
        <w:rPr>
          <w:lang w:val="es-ES"/>
        </w:rPr>
        <w:t>index.json</w:t>
      </w:r>
      <w:proofErr w:type="spellEnd"/>
      <w:r w:rsidRPr="00567F5A">
        <w:rPr>
          <w:lang w:val="es-ES"/>
        </w:rPr>
        <w:t xml:space="preserve"> vincula los artefactos retenidos mediante SHA-256 y el release-</w:t>
      </w:r>
      <w:proofErr w:type="spellStart"/>
      <w:r w:rsidRPr="00567F5A">
        <w:rPr>
          <w:lang w:val="es-ES"/>
        </w:rPr>
        <w:t>evidence</w:t>
      </w:r>
      <w:proofErr w:type="spellEnd"/>
      <w:r w:rsidRPr="00567F5A">
        <w:rPr>
          <w:lang w:val="es-ES"/>
        </w:rPr>
        <w:t xml:space="preserve"> gate compara </w:t>
      </w:r>
      <w:proofErr w:type="spellStart"/>
      <w:r w:rsidRPr="00567F5A">
        <w:rPr>
          <w:lang w:val="es-ES"/>
        </w:rPr>
        <w:t>manifests</w:t>
      </w:r>
      <w:proofErr w:type="spellEnd"/>
      <w:r w:rsidRPr="00567F5A">
        <w:rPr>
          <w:lang w:val="es-ES"/>
        </w:rPr>
        <w:t xml:space="preserve"> con el registro canónico de protocolos. Esta arquitectura convierte la procedencia en una propiedad verificable del experimento y no en una narración posterior sobre cómo se cree que fue ejecutado.</w:t>
      </w:r>
    </w:p>
    <w:p w14:paraId="6619AEB3" w14:textId="77777777" w:rsidR="00173602" w:rsidRPr="00567F5A" w:rsidRDefault="00173602">
      <w:pPr>
        <w:ind w:firstLine="709"/>
        <w:jc w:val="both"/>
        <w:rPr>
          <w:lang w:val="es-ES"/>
        </w:rPr>
      </w:pPr>
    </w:p>
    <w:p w14:paraId="024FFCF2" w14:textId="77777777" w:rsidR="00E52084" w:rsidRPr="00567F5A" w:rsidRDefault="004D49ED" w:rsidP="00173602">
      <w:pPr>
        <w:keepNext/>
        <w:ind w:firstLine="709"/>
        <w:jc w:val="both"/>
        <w:outlineLvl w:val="1"/>
        <w:rPr>
          <w:lang w:val="es-ES"/>
        </w:rPr>
      </w:pPr>
      <w:bookmarkStart w:id="67" w:name="_Toc240554132"/>
      <w:r w:rsidRPr="00567F5A">
        <w:rPr>
          <w:b/>
          <w:lang w:val="es-ES"/>
        </w:rPr>
        <w:t>8.4. scripts: ejecución prospectiva, análisis y verificación</w:t>
      </w:r>
      <w:bookmarkEnd w:id="67"/>
    </w:p>
    <w:p w14:paraId="51A78350" w14:textId="77777777" w:rsidR="00E52084" w:rsidRPr="00567F5A" w:rsidRDefault="004D49ED">
      <w:pPr>
        <w:ind w:firstLine="709"/>
        <w:jc w:val="both"/>
        <w:rPr>
          <w:lang w:val="es-ES"/>
        </w:rPr>
      </w:pPr>
      <w:r w:rsidRPr="00567F5A">
        <w:rPr>
          <w:lang w:val="es-ES"/>
        </w:rPr>
        <w:t>scripts reúne los puntos de entrada con los que se ejecutan las capacidades experimentales, se analizan determinadas familias de resultados, se construyen corpus derivados y se verifican los almacenes de evidencia. Su multiplicidad no debe confundirse con una multiplicidad de productos o modos de razonamiento. Cada runner existe porque una propiedad requiere un protocolo identificable y una salida que pueda conservarse de forma independiente.</w:t>
      </w:r>
    </w:p>
    <w:p w14:paraId="22658522" w14:textId="77777777" w:rsidR="00E52084" w:rsidRPr="00567F5A" w:rsidRDefault="004D49ED">
      <w:pPr>
        <w:ind w:firstLine="709"/>
        <w:jc w:val="both"/>
        <w:rPr>
          <w:lang w:val="es-ES"/>
        </w:rPr>
      </w:pPr>
      <w:r w:rsidRPr="00567F5A">
        <w:rPr>
          <w:lang w:val="es-ES"/>
        </w:rPr>
        <w:t xml:space="preserve">La separación entre run y </w:t>
      </w:r>
      <w:proofErr w:type="spellStart"/>
      <w:r w:rsidRPr="00567F5A">
        <w:rPr>
          <w:lang w:val="es-ES"/>
        </w:rPr>
        <w:t>analyze</w:t>
      </w:r>
      <w:proofErr w:type="spellEnd"/>
      <w:r w:rsidRPr="00567F5A">
        <w:rPr>
          <w:lang w:val="es-ES"/>
        </w:rPr>
        <w:t xml:space="preserve"> tiene valor metodológico. Ejecutar una condición produce evidencia; analizarla calcula o resume magnitudes sobre evidencia ya producida. Cuando una propiedad pertenece enteramente a Java, el runner puede limitarse a proyectar fixtures congelados y comprobar aserciones prospectivas sin realizar ninguna llamada neuronal. Cuando interviene OPEN, el script registra proveedor, modelo, </w:t>
      </w:r>
      <w:proofErr w:type="spellStart"/>
      <w:r w:rsidRPr="00567F5A">
        <w:rPr>
          <w:lang w:val="es-ES"/>
        </w:rPr>
        <w:t>settings</w:t>
      </w:r>
      <w:proofErr w:type="spellEnd"/>
      <w:r w:rsidRPr="00567F5A">
        <w:rPr>
          <w:lang w:val="es-ES"/>
        </w:rPr>
        <w:t>, contrato y conocimiento normativo aplicable. En ambos casos, el objetivo es que la instrumentación haga visible la frontera causal relevante en lugar de ocultarla dentro de un único procedimiento opaco.</w:t>
      </w:r>
    </w:p>
    <w:p w14:paraId="2BB13781" w14:textId="77777777" w:rsidR="00E52084" w:rsidRDefault="004D49ED">
      <w:pPr>
        <w:ind w:firstLine="709"/>
        <w:jc w:val="both"/>
        <w:rPr>
          <w:lang w:val="es-ES"/>
        </w:rPr>
      </w:pPr>
      <w:r w:rsidRPr="00567F5A">
        <w:rPr>
          <w:lang w:val="es-ES"/>
        </w:rPr>
        <w:t>Los scripts de indexación, verificación y validación de release cumplen una función distinta. No evalúan si MDPAR es verdadero ni si una hipótesis está confirmada; comprueban identidad, integridad y completitud respecto de un protocolo declarado. Esta diferencia será central al interpretar la evidencia: una campaña íntegra puede contener resultados negativos, y una campaña incompleta puede contener observaciones científicamente interesantes. Integridad documental y fuerza probatoria son dimensiones relacionadas, pero no equivalentes.</w:t>
      </w:r>
    </w:p>
    <w:p w14:paraId="48AB14A6" w14:textId="77777777" w:rsidR="00173602" w:rsidRPr="00567F5A" w:rsidRDefault="00173602">
      <w:pPr>
        <w:ind w:firstLine="709"/>
        <w:jc w:val="both"/>
        <w:rPr>
          <w:lang w:val="es-ES"/>
        </w:rPr>
      </w:pPr>
    </w:p>
    <w:p w14:paraId="6643F467" w14:textId="77777777" w:rsidR="00E52084" w:rsidRPr="00567F5A" w:rsidRDefault="004D49ED" w:rsidP="00173602">
      <w:pPr>
        <w:keepNext/>
        <w:ind w:firstLine="709"/>
        <w:jc w:val="both"/>
        <w:outlineLvl w:val="1"/>
        <w:rPr>
          <w:lang w:val="es-ES"/>
        </w:rPr>
      </w:pPr>
      <w:bookmarkStart w:id="68" w:name="_Toc240554133"/>
      <w:r w:rsidRPr="00567F5A">
        <w:rPr>
          <w:b/>
          <w:lang w:val="es-ES"/>
        </w:rPr>
        <w:t>8.5. tests: invariantes de implementación y protección contra regresiones</w:t>
      </w:r>
      <w:bookmarkEnd w:id="68"/>
    </w:p>
    <w:p w14:paraId="5803F3ED" w14:textId="77777777" w:rsidR="00E52084" w:rsidRPr="00567F5A" w:rsidRDefault="004D49ED">
      <w:pPr>
        <w:ind w:firstLine="709"/>
        <w:jc w:val="both"/>
        <w:rPr>
          <w:lang w:val="es-ES"/>
        </w:rPr>
      </w:pPr>
      <w:r w:rsidRPr="00567F5A">
        <w:rPr>
          <w:lang w:val="es-ES"/>
        </w:rPr>
        <w:t xml:space="preserve">tests protege el contrato del </w:t>
      </w:r>
      <w:proofErr w:type="spellStart"/>
      <w:r w:rsidRPr="00567F5A">
        <w:rPr>
          <w:lang w:val="es-ES"/>
        </w:rPr>
        <w:t>adapter</w:t>
      </w:r>
      <w:proofErr w:type="spellEnd"/>
      <w:r w:rsidRPr="00567F5A">
        <w:rPr>
          <w:lang w:val="es-ES"/>
        </w:rPr>
        <w:t xml:space="preserve"> frente a cambios de implementación. Sus pruebas cubren el puente, la API, </w:t>
      </w:r>
      <w:proofErr w:type="spellStart"/>
      <w:r w:rsidRPr="00567F5A">
        <w:rPr>
          <w:lang w:val="es-ES"/>
        </w:rPr>
        <w:t>ingress</w:t>
      </w:r>
      <w:proofErr w:type="spellEnd"/>
      <w:r w:rsidRPr="00567F5A">
        <w:rPr>
          <w:lang w:val="es-ES"/>
        </w:rPr>
        <w:t xml:space="preserve">, routing, proveedores, </w:t>
      </w:r>
      <w:proofErr w:type="spellStart"/>
      <w:r w:rsidRPr="00567F5A">
        <w:rPr>
          <w:lang w:val="es-ES"/>
        </w:rPr>
        <w:t>reporting</w:t>
      </w:r>
      <w:proofErr w:type="spellEnd"/>
      <w:r w:rsidRPr="00567F5A">
        <w:rPr>
          <w:lang w:val="es-ES"/>
        </w:rPr>
        <w:t xml:space="preserve">, </w:t>
      </w:r>
      <w:proofErr w:type="spellStart"/>
      <w:r w:rsidRPr="00567F5A">
        <w:rPr>
          <w:lang w:val="es-ES"/>
        </w:rPr>
        <w:t>provenance</w:t>
      </w:r>
      <w:proofErr w:type="spellEnd"/>
      <w:r w:rsidRPr="00567F5A">
        <w:rPr>
          <w:lang w:val="es-ES"/>
        </w:rPr>
        <w:t xml:space="preserve">, contratos OPEN, invariancia, continuidad, temporalidad, </w:t>
      </w:r>
      <w:proofErr w:type="spellStart"/>
      <w:r w:rsidRPr="00567F5A">
        <w:rPr>
          <w:lang w:val="es-ES"/>
        </w:rPr>
        <w:t>handoff</w:t>
      </w:r>
      <w:proofErr w:type="spellEnd"/>
      <w:r w:rsidRPr="00567F5A">
        <w:rPr>
          <w:lang w:val="es-ES"/>
        </w:rPr>
        <w:t xml:space="preserve"> y los protocolos C0–C12. Su función principal es detectar regresiones: que una refactorización no convierta UNKNOWN en un valor sintético, no desplace autoridad desde Java a Python, no cambie silenciosamente un esquema público o no permita que una superficie de evaluación contradiga la doctrina que afirma implementar.</w:t>
      </w:r>
    </w:p>
    <w:p w14:paraId="2AB1A324" w14:textId="77777777" w:rsidR="00E52084" w:rsidRDefault="004D49ED">
      <w:pPr>
        <w:ind w:firstLine="709"/>
        <w:jc w:val="both"/>
        <w:rPr>
          <w:lang w:val="es-ES"/>
        </w:rPr>
      </w:pPr>
      <w:r w:rsidRPr="00567F5A">
        <w:rPr>
          <w:lang w:val="es-ES"/>
        </w:rPr>
        <w:t>Una suite de tests no constituye por sí misma evidencia de la hipótesis general. Puede demostrar que el software satisface aserciones definidas por su contrato y que determinadas operaciones deterministas producen el resultado esperado. No puede establecer, sin contraste externo, que esas aserciones sean suficientes para dominios no observados ni que un proveedor semántico mantenga el mismo comportamiento fuera de las condiciones ensayadas. Por ello la tesis conserva una frontera entre verificación de implementación, evidencia experimental y validez externa.</w:t>
      </w:r>
    </w:p>
    <w:p w14:paraId="7BCC5FF6" w14:textId="77777777" w:rsidR="00173602" w:rsidRPr="00567F5A" w:rsidRDefault="00173602">
      <w:pPr>
        <w:ind w:firstLine="709"/>
        <w:jc w:val="both"/>
        <w:rPr>
          <w:lang w:val="es-ES"/>
        </w:rPr>
      </w:pPr>
    </w:p>
    <w:p w14:paraId="6A8A4FEF" w14:textId="77777777" w:rsidR="00E52084" w:rsidRPr="00567F5A" w:rsidRDefault="004D49ED" w:rsidP="00173602">
      <w:pPr>
        <w:keepNext/>
        <w:ind w:firstLine="709"/>
        <w:jc w:val="both"/>
        <w:outlineLvl w:val="1"/>
        <w:rPr>
          <w:lang w:val="es-ES"/>
        </w:rPr>
      </w:pPr>
      <w:bookmarkStart w:id="69" w:name="_Toc240554134"/>
      <w:r w:rsidRPr="00567F5A">
        <w:rPr>
          <w:b/>
          <w:lang w:val="es-ES"/>
        </w:rPr>
        <w:t xml:space="preserve">8.6. </w:t>
      </w:r>
      <w:proofErr w:type="spellStart"/>
      <w:r w:rsidRPr="00567F5A">
        <w:rPr>
          <w:b/>
          <w:lang w:val="es-ES"/>
        </w:rPr>
        <w:t>runs</w:t>
      </w:r>
      <w:proofErr w:type="spellEnd"/>
      <w:r w:rsidRPr="00567F5A">
        <w:rPr>
          <w:b/>
          <w:lang w:val="es-ES"/>
        </w:rPr>
        <w:t>: evidencia inmutable y procedencia experimental</w:t>
      </w:r>
      <w:bookmarkEnd w:id="69"/>
    </w:p>
    <w:p w14:paraId="57296F7F" w14:textId="77777777" w:rsidR="00E52084" w:rsidRPr="00567F5A" w:rsidRDefault="004D49ED">
      <w:pPr>
        <w:ind w:firstLine="709"/>
        <w:jc w:val="both"/>
        <w:rPr>
          <w:lang w:val="es-ES"/>
        </w:rPr>
      </w:pPr>
      <w:proofErr w:type="spellStart"/>
      <w:r w:rsidRPr="00567F5A">
        <w:rPr>
          <w:lang w:val="es-ES"/>
        </w:rPr>
        <w:t>runs</w:t>
      </w:r>
      <w:proofErr w:type="spellEnd"/>
      <w:r w:rsidRPr="00567F5A">
        <w:rPr>
          <w:lang w:val="es-ES"/>
        </w:rPr>
        <w:t xml:space="preserve"> es el destino conceptual de la evidencia producida por la instrumentación. Cada ejecución canónica debe conservar identidad de software, hashes, protocolo, instrumento, capacidades, ejes científicos, dimensiones económicas, etapa de evidencia, régimen, entorno, </w:t>
      </w:r>
      <w:proofErr w:type="spellStart"/>
      <w:r w:rsidRPr="00567F5A">
        <w:rPr>
          <w:lang w:val="es-ES"/>
        </w:rPr>
        <w:t>timestamps</w:t>
      </w:r>
      <w:proofErr w:type="spellEnd"/>
      <w:r w:rsidRPr="00567F5A">
        <w:rPr>
          <w:lang w:val="es-ES"/>
        </w:rPr>
        <w:t xml:space="preserve"> y estado. Cuando una afirmación depende de un proveedor, corpus o conocimiento OPEN, esas identidades se registran también. El resultado deja así de ser una captura aislada y pasa a ser un objeto experimental situado.</w:t>
      </w:r>
    </w:p>
    <w:p w14:paraId="6BA735A6" w14:textId="77777777" w:rsidR="00E52084" w:rsidRPr="00567F5A" w:rsidRDefault="004D49ED">
      <w:pPr>
        <w:ind w:firstLine="709"/>
        <w:jc w:val="both"/>
        <w:rPr>
          <w:lang w:val="es-ES"/>
        </w:rPr>
      </w:pPr>
      <w:r w:rsidRPr="00567F5A">
        <w:rPr>
          <w:lang w:val="es-ES"/>
        </w:rPr>
        <w:t xml:space="preserve">La regla de inmutabilidad impide corregir una ejecución después de conocer su resultado. Una run histórica continúa ligada a la versión, corpus, contrato y </w:t>
      </w:r>
      <w:proofErr w:type="spellStart"/>
      <w:r w:rsidRPr="00567F5A">
        <w:rPr>
          <w:lang w:val="es-ES"/>
        </w:rPr>
        <w:t>runtime</w:t>
      </w:r>
      <w:proofErr w:type="spellEnd"/>
      <w:r w:rsidRPr="00567F5A">
        <w:rPr>
          <w:lang w:val="es-ES"/>
        </w:rPr>
        <w:t xml:space="preserve"> que realmente la produjeron. Una release posterior no hereda automáticamente esa evidencia. Esta disciplina es particularmente importante en un sistema que evoluciona junto con sus instrumentos: permite conservar la historia del desarrollo sin confundirla con la evidencia exigible a una identidad de software posterior.</w:t>
      </w:r>
    </w:p>
    <w:p w14:paraId="08C20B55" w14:textId="77777777" w:rsidR="00E52084" w:rsidRDefault="004D49ED">
      <w:pPr>
        <w:ind w:firstLine="709"/>
        <w:jc w:val="both"/>
        <w:rPr>
          <w:lang w:val="es-ES"/>
        </w:rPr>
      </w:pPr>
      <w:r w:rsidRPr="00567F5A">
        <w:rPr>
          <w:lang w:val="es-ES"/>
        </w:rPr>
        <w:t xml:space="preserve">La carpeta </w:t>
      </w:r>
      <w:proofErr w:type="spellStart"/>
      <w:r w:rsidRPr="00567F5A">
        <w:rPr>
          <w:lang w:val="es-ES"/>
        </w:rPr>
        <w:t>runs</w:t>
      </w:r>
      <w:proofErr w:type="spellEnd"/>
      <w:r w:rsidRPr="00567F5A">
        <w:rPr>
          <w:lang w:val="es-ES"/>
        </w:rPr>
        <w:t xml:space="preserve"> materializa, por tanto, una forma de deuda cognitiva experimental. Un resultado NOT_ESTIMABLE, una identificación fallida, una reemisión incompleta o un contrato no satisfecho no desaparecen porque dificulten la narrativa. Permanecen como estados informativos que delimitan qué pudo establecerse en una ejecución concreta. La </w:t>
      </w:r>
      <w:r w:rsidRPr="00567F5A">
        <w:rPr>
          <w:lang w:val="es-ES"/>
        </w:rPr>
        <w:lastRenderedPageBreak/>
        <w:t>ausencia de una conclusión se convierte así en parte auditable del conocimiento producido por el experimento.</w:t>
      </w:r>
    </w:p>
    <w:p w14:paraId="17397042" w14:textId="77777777" w:rsidR="002C31CF" w:rsidRPr="00567F5A" w:rsidRDefault="002C31CF">
      <w:pPr>
        <w:ind w:firstLine="709"/>
        <w:jc w:val="both"/>
        <w:rPr>
          <w:lang w:val="es-ES"/>
        </w:rPr>
      </w:pPr>
    </w:p>
    <w:p w14:paraId="1194462F" w14:textId="77777777" w:rsidR="00E52084" w:rsidRPr="00567F5A" w:rsidRDefault="004D49ED" w:rsidP="002C31CF">
      <w:pPr>
        <w:keepNext/>
        <w:ind w:firstLine="709"/>
        <w:jc w:val="both"/>
        <w:outlineLvl w:val="1"/>
        <w:rPr>
          <w:lang w:val="es-ES"/>
        </w:rPr>
      </w:pPr>
      <w:bookmarkStart w:id="70" w:name="_Toc240554135"/>
      <w:r w:rsidRPr="00567F5A">
        <w:rPr>
          <w:b/>
          <w:lang w:val="es-ES"/>
        </w:rPr>
        <w:t>8.7. superficie operacional: del resultado canónico a una realización auditable</w:t>
      </w:r>
      <w:bookmarkEnd w:id="70"/>
    </w:p>
    <w:p w14:paraId="00552104" w14:textId="77777777" w:rsidR="00E52084" w:rsidRPr="00567F5A" w:rsidRDefault="004D49ED">
      <w:pPr>
        <w:ind w:firstLine="709"/>
        <w:jc w:val="both"/>
        <w:rPr>
          <w:lang w:val="es-ES"/>
        </w:rPr>
      </w:pPr>
      <w:r w:rsidRPr="00567F5A">
        <w:rPr>
          <w:lang w:val="es-ES"/>
        </w:rPr>
        <w:t xml:space="preserve">El </w:t>
      </w:r>
      <w:proofErr w:type="spellStart"/>
      <w:r w:rsidRPr="00567F5A">
        <w:rPr>
          <w:lang w:val="es-ES"/>
        </w:rPr>
        <w:t>adapter</w:t>
      </w:r>
      <w:proofErr w:type="spellEnd"/>
      <w:r w:rsidRPr="00567F5A">
        <w:rPr>
          <w:lang w:val="es-ES"/>
        </w:rPr>
        <w:t xml:space="preserve"> posee además una superficie operacional estrecha destinada a trasladar el mismo principio evidence-first fuera del benchmark. La aplicación pública expone salud del servicio, identidad del </w:t>
      </w:r>
      <w:proofErr w:type="spellStart"/>
      <w:r w:rsidRPr="00567F5A">
        <w:rPr>
          <w:lang w:val="es-ES"/>
        </w:rPr>
        <w:t>runtime</w:t>
      </w:r>
      <w:proofErr w:type="spellEnd"/>
      <w:r w:rsidRPr="00567F5A">
        <w:rPr>
          <w:lang w:val="es-ES"/>
        </w:rPr>
        <w:t xml:space="preserve">, un único </w:t>
      </w:r>
      <w:proofErr w:type="spellStart"/>
      <w:r w:rsidRPr="00567F5A">
        <w:rPr>
          <w:lang w:val="es-ES"/>
        </w:rPr>
        <w:t>assessment</w:t>
      </w:r>
      <w:proofErr w:type="spellEnd"/>
      <w:r w:rsidRPr="00567F5A">
        <w:rPr>
          <w:lang w:val="es-ES"/>
        </w:rPr>
        <w:t xml:space="preserve"> y recuperación determinista de informes. No permite al </w:t>
      </w:r>
      <w:proofErr w:type="spellStart"/>
      <w:r w:rsidRPr="00567F5A">
        <w:rPr>
          <w:lang w:val="es-ES"/>
        </w:rPr>
        <w:t>caller</w:t>
      </w:r>
      <w:proofErr w:type="spellEnd"/>
      <w:r w:rsidRPr="00567F5A">
        <w:rPr>
          <w:lang w:val="es-ES"/>
        </w:rPr>
        <w:t xml:space="preserve"> seleccionar dominio, elegir OPEN o CLOSED, declarar la versión de MDPAR ni invocar una C concreta. La evidencia y sus metadatos entran por una frontera común; el routing, la estructura y las capacidades internas continúan bajo autoridad del sistema.</w:t>
      </w:r>
    </w:p>
    <w:p w14:paraId="5CE042CF" w14:textId="77777777" w:rsidR="00E52084" w:rsidRPr="00567F5A" w:rsidRDefault="004D49ED">
      <w:pPr>
        <w:ind w:firstLine="709"/>
        <w:jc w:val="both"/>
        <w:rPr>
          <w:lang w:val="es-ES"/>
        </w:rPr>
      </w:pPr>
      <w:r w:rsidRPr="00567F5A">
        <w:rPr>
          <w:lang w:val="es-ES"/>
        </w:rPr>
        <w:t xml:space="preserve">La extracción de documentos pertenece al </w:t>
      </w:r>
      <w:proofErr w:type="spellStart"/>
      <w:r w:rsidRPr="00567F5A">
        <w:rPr>
          <w:lang w:val="es-ES"/>
        </w:rPr>
        <w:t>adapter</w:t>
      </w:r>
      <w:proofErr w:type="spellEnd"/>
      <w:r w:rsidRPr="00567F5A">
        <w:rPr>
          <w:lang w:val="es-ES"/>
        </w:rPr>
        <w:t xml:space="preserve"> y no a OPEN ni CLOSED. Texto, </w:t>
      </w:r>
      <w:proofErr w:type="spellStart"/>
      <w:r w:rsidRPr="00567F5A">
        <w:rPr>
          <w:lang w:val="es-ES"/>
        </w:rPr>
        <w:t>Markdown</w:t>
      </w:r>
      <w:proofErr w:type="spellEnd"/>
      <w:r w:rsidRPr="00567F5A">
        <w:rPr>
          <w:lang w:val="es-ES"/>
        </w:rPr>
        <w:t xml:space="preserve">, JSON, CSV, logs, PDF con texto extraíble y DOCX pueden convertirse en una superficie textual neutral que entra después por el mismo </w:t>
      </w:r>
      <w:proofErr w:type="spellStart"/>
      <w:r w:rsidRPr="00567F5A">
        <w:rPr>
          <w:lang w:val="es-ES"/>
        </w:rPr>
        <w:t>ingress</w:t>
      </w:r>
      <w:proofErr w:type="spellEnd"/>
      <w:r w:rsidRPr="00567F5A">
        <w:rPr>
          <w:lang w:val="es-ES"/>
        </w:rPr>
        <w:t xml:space="preserve"> canónico. Para cada pieza se preservan identidad documental, método de extracción, hashes del original y del texto, idioma, </w:t>
      </w:r>
      <w:proofErr w:type="spellStart"/>
      <w:r w:rsidRPr="00567F5A">
        <w:rPr>
          <w:lang w:val="es-ES"/>
        </w:rPr>
        <w:t>spans</w:t>
      </w:r>
      <w:proofErr w:type="spellEnd"/>
      <w:r w:rsidRPr="00567F5A">
        <w:rPr>
          <w:lang w:val="es-ES"/>
        </w:rPr>
        <w:t xml:space="preserve"> y cobertura examinada. Si una superficie no ha sido observada —por ejemplo, un PDF puramente escaneado sin un adaptador perceptivo— el sistema no está autorizado a convertir esa ausencia de extracción en una afirmación sobre el contenido.</w:t>
      </w:r>
    </w:p>
    <w:p w14:paraId="226FED6C" w14:textId="77777777" w:rsidR="00E52084" w:rsidRPr="00567F5A" w:rsidRDefault="004D49ED">
      <w:pPr>
        <w:ind w:firstLine="709"/>
        <w:jc w:val="both"/>
        <w:rPr>
          <w:lang w:val="es-ES"/>
        </w:rPr>
      </w:pPr>
      <w:r w:rsidRPr="00567F5A">
        <w:rPr>
          <w:lang w:val="es-ES"/>
        </w:rPr>
        <w:t>El resultado machine-</w:t>
      </w:r>
      <w:proofErr w:type="spellStart"/>
      <w:r w:rsidRPr="00567F5A">
        <w:rPr>
          <w:lang w:val="es-ES"/>
        </w:rPr>
        <w:t>readable</w:t>
      </w:r>
      <w:proofErr w:type="spellEnd"/>
      <w:r w:rsidRPr="00567F5A">
        <w:rPr>
          <w:lang w:val="es-ES"/>
        </w:rPr>
        <w:t xml:space="preserve"> constituye la fuente canónica del expediente. Los informes humanos son realizaciones derivadas de ese mismo análisis y pueden traducir, ordenar o verbalizar, pero no modificar </w:t>
      </w:r>
      <w:proofErr w:type="spellStart"/>
      <w:r w:rsidRPr="00567F5A">
        <w:rPr>
          <w:lang w:val="es-ES"/>
        </w:rPr>
        <w:t>findings</w:t>
      </w:r>
      <w:proofErr w:type="spellEnd"/>
      <w:r w:rsidRPr="00567F5A">
        <w:rPr>
          <w:lang w:val="es-ES"/>
        </w:rPr>
        <w:t xml:space="preserve">, </w:t>
      </w:r>
      <w:proofErr w:type="spellStart"/>
      <w:r w:rsidRPr="00567F5A">
        <w:rPr>
          <w:lang w:val="es-ES"/>
        </w:rPr>
        <w:t>marks</w:t>
      </w:r>
      <w:proofErr w:type="spellEnd"/>
      <w:r w:rsidRPr="00567F5A">
        <w:rPr>
          <w:lang w:val="es-ES"/>
        </w:rPr>
        <w:t>, incertidumbre, certificaciones, cálculos económicos ni autoridad externa. Esta regla evita que la publicación se convierta en un segundo razonador capaz de reescribir el objeto que debía limitarse a comunicar. La denominada calidad pericial se refiere aquí a propiedades técnicas —custodia, procedencia, trazabilidad, incertidumbre, reproducibilidad y posibilidad de contradicción— y no a una declaración automática de admisibilidad o fuerza probatoria jurídica.</w:t>
      </w:r>
    </w:p>
    <w:p w14:paraId="3AF41184" w14:textId="77777777" w:rsidR="00E52084" w:rsidRPr="00567F5A" w:rsidRDefault="004D49ED">
      <w:pPr>
        <w:ind w:firstLine="709"/>
        <w:jc w:val="both"/>
        <w:rPr>
          <w:lang w:val="es-ES"/>
        </w:rPr>
      </w:pPr>
      <w:r w:rsidRPr="002A7BB8">
        <w:rPr>
          <w:lang w:val="es-ES"/>
        </w:rPr>
        <w:t xml:space="preserve">Swagger se examina en la Parte IV como manifestación operacional de estas propiedades. En este capítulo basta observar su papel arquitectónico: demostrar que el </w:t>
      </w:r>
      <w:proofErr w:type="spellStart"/>
      <w:r w:rsidRPr="002A7BB8">
        <w:rPr>
          <w:lang w:val="es-ES"/>
        </w:rPr>
        <w:t>adapter</w:t>
      </w:r>
      <w:proofErr w:type="spellEnd"/>
      <w:r w:rsidRPr="002A7BB8">
        <w:rPr>
          <w:lang w:val="es-ES"/>
        </w:rPr>
        <w:t xml:space="preserve"> puede ofrecer una interfaz estrecha sin exponer la taxonomía interna como un menú de capacidades y sin trasladar al operador decisiones que pertenecen al sistema. La superficie pública no define MDPAR; publica una forma controlada de utilizarlo.</w:t>
      </w:r>
    </w:p>
    <w:p w14:paraId="4050C128" w14:textId="77777777" w:rsidR="00E52084" w:rsidRPr="00567F5A" w:rsidRDefault="004D49ED" w:rsidP="002C31CF">
      <w:pPr>
        <w:keepNext/>
        <w:ind w:firstLine="709"/>
        <w:jc w:val="both"/>
        <w:outlineLvl w:val="1"/>
        <w:rPr>
          <w:lang w:val="es-ES"/>
        </w:rPr>
      </w:pPr>
      <w:bookmarkStart w:id="71" w:name="_Toc240554136"/>
      <w:r w:rsidRPr="00567F5A">
        <w:rPr>
          <w:b/>
          <w:lang w:val="es-ES"/>
        </w:rPr>
        <w:lastRenderedPageBreak/>
        <w:t>8.8. cierre de la Parte III: del formalismo al instrumento contrastable</w:t>
      </w:r>
      <w:bookmarkEnd w:id="71"/>
    </w:p>
    <w:p w14:paraId="69F1D226" w14:textId="77777777" w:rsidR="002A7BB8" w:rsidRDefault="004D49ED" w:rsidP="002A7BB8">
      <w:pPr>
        <w:ind w:firstLine="709"/>
        <w:jc w:val="both"/>
        <w:rPr>
          <w:lang w:val="es-ES"/>
        </w:rPr>
      </w:pPr>
      <w:r w:rsidRPr="00567F5A">
        <w:rPr>
          <w:lang w:val="es-ES"/>
        </w:rPr>
        <w:t>La Parte II terminó con un objeto formal capaz de definir sus estados, operaciones, propiedades y límites internos. El Capítulo 7 mostró cómo ese objeto se distribuye en una arquitectura Java que conserva cálculo, observación, routing, reconstrucción, continuidad y autoridad. El presente capítulo completa el movimiento al añadir la frontera semántica y el aparato experimental necesarios para someter esa arquitectura a realizaciones heterogéneas sin permitir que el propio instrumento reescriba aquello que debe medir.</w:t>
      </w:r>
    </w:p>
    <w:p w14:paraId="565FD8BC" w14:textId="46028695" w:rsidR="002A66E8" w:rsidRPr="0043546B" w:rsidRDefault="00544232" w:rsidP="002A7BB8">
      <w:pPr>
        <w:ind w:firstLine="709"/>
        <w:jc w:val="both"/>
        <w:rPr>
          <w:lang w:val="es-ES"/>
        </w:rPr>
      </w:pPr>
      <w:r w:rsidRPr="0043546B">
        <w:rPr>
          <w:lang w:val="es-ES"/>
        </w:rPr>
        <w:t xml:space="preserve">La infraestructura de calidad conserva la misma separación. El ciclo Maven valida el artefacto Java y sus verificaciones arquitectónicas; tests, scripts, </w:t>
      </w:r>
      <w:proofErr w:type="spellStart"/>
      <w:r w:rsidRPr="0043546B">
        <w:rPr>
          <w:lang w:val="es-ES"/>
        </w:rPr>
        <w:t>manifests</w:t>
      </w:r>
      <w:proofErr w:type="spellEnd"/>
      <w:r w:rsidRPr="0043546B">
        <w:rPr>
          <w:lang w:val="es-ES"/>
        </w:rPr>
        <w:t xml:space="preserve"> y verificadores del </w:t>
      </w:r>
      <w:proofErr w:type="spellStart"/>
      <w:r w:rsidRPr="0043546B">
        <w:rPr>
          <w:lang w:val="es-ES"/>
        </w:rPr>
        <w:t>adapter</w:t>
      </w:r>
      <w:proofErr w:type="spellEnd"/>
      <w:r w:rsidRPr="0043546B">
        <w:rPr>
          <w:lang w:val="es-ES"/>
        </w:rPr>
        <w:t xml:space="preserve"> protegen la interfaz semántica y el aparato experimental desde Python. Ninguna de estas capas convierte automáticamente una ejecución correcta en confirmación científica. Su función es más básica y previa: asegurar que aquello que se somete a contraste conserva una identidad de software, unos contratos y una cadena de procedencia suficientemente definidos como para que el resultado pueda ser interpretado después.</w:t>
      </w:r>
    </w:p>
    <w:p w14:paraId="360A9225" w14:textId="77777777" w:rsidR="00E52084" w:rsidRPr="00567F5A" w:rsidRDefault="004D49ED">
      <w:pPr>
        <w:ind w:firstLine="709"/>
        <w:jc w:val="both"/>
        <w:rPr>
          <w:lang w:val="es-ES"/>
        </w:rPr>
      </w:pPr>
      <w:r w:rsidRPr="00567F5A">
        <w:rPr>
          <w:lang w:val="es-ES"/>
        </w:rPr>
        <w:t xml:space="preserve">Por ello, </w:t>
      </w:r>
      <w:proofErr w:type="spellStart"/>
      <w:r w:rsidRPr="00567F5A">
        <w:rPr>
          <w:lang w:val="es-ES"/>
        </w:rPr>
        <w:t>mdpar-ai-adapter</w:t>
      </w:r>
      <w:proofErr w:type="spellEnd"/>
      <w:r w:rsidRPr="00567F5A">
        <w:rPr>
          <w:lang w:val="es-ES"/>
        </w:rPr>
        <w:t xml:space="preserve"> no añade una teoría paralela al SCC. Añade las condiciones bajo las que el SCC puede exponerse a evidencia externa, conservar identidad experimental y fracasar de forma informativa. Sus corpus formulan preguntas; </w:t>
      </w:r>
      <w:proofErr w:type="spellStart"/>
      <w:r w:rsidRPr="00567F5A">
        <w:rPr>
          <w:lang w:val="es-ES"/>
        </w:rPr>
        <w:t>evaluation</w:t>
      </w:r>
      <w:proofErr w:type="spellEnd"/>
      <w:r w:rsidRPr="00567F5A">
        <w:rPr>
          <w:lang w:val="es-ES"/>
        </w:rPr>
        <w:t xml:space="preserve"> define protocolos y métricas; online delimita tiempo y autoridad; scripts ejecuta y verifica; tests protege invariantes de implementación; </w:t>
      </w:r>
      <w:proofErr w:type="spellStart"/>
      <w:r w:rsidRPr="00567F5A">
        <w:rPr>
          <w:lang w:val="es-ES"/>
        </w:rPr>
        <w:t>runs</w:t>
      </w:r>
      <w:proofErr w:type="spellEnd"/>
      <w:r w:rsidRPr="00567F5A">
        <w:rPr>
          <w:lang w:val="es-ES"/>
        </w:rPr>
        <w:t xml:space="preserve"> conserva la evidencia; y la superficie operacional publica un resultado canónico sin apropiarse de la decisión externa sobre su valor.</w:t>
      </w:r>
    </w:p>
    <w:p w14:paraId="4E9553DB" w14:textId="77777777" w:rsidR="00E52084" w:rsidRPr="00567F5A" w:rsidRDefault="004D49ED">
      <w:pPr>
        <w:ind w:firstLine="709"/>
        <w:jc w:val="both"/>
        <w:rPr>
          <w:lang w:val="es-ES"/>
        </w:rPr>
      </w:pPr>
      <w:r w:rsidRPr="00567F5A">
        <w:rPr>
          <w:lang w:val="es-ES"/>
        </w:rPr>
        <w:t>A partir de este punto, la tesis ya no necesita explicar cómo se construye el instrumento. Puede preguntarse qué valor adquiere cuando se lo observa desde tres escalas diferentes. La Parte IV examinará, sucesivamente, el valor científico de las propiedades sometidas a contraste, el valor corporativo-comercial de separar y combinar capacidades bajo restricciones de coste e infraestructura, y el valor social de una arquitectura en la que capacidad cognitiva, trazabilidad y autoridad no tengan por qué pertenecer al mismo componente. C0–C12 y Swagger dejarán entonces de aparecer como piezas de implementación para convertirse en evidencia y casos de análisis.</w:t>
      </w:r>
    </w:p>
    <w:p w14:paraId="51BEDE29" w14:textId="77777777" w:rsidR="006F2537" w:rsidRPr="00B20A9B" w:rsidRDefault="006B1A89">
      <w:pPr>
        <w:rPr>
          <w:lang w:val="es-ES"/>
        </w:rPr>
      </w:pPr>
      <w:r w:rsidRPr="00B20A9B">
        <w:rPr>
          <w:lang w:val="es-ES"/>
        </w:rPr>
        <w:br w:type="page"/>
      </w:r>
    </w:p>
    <w:p w14:paraId="225DB06D" w14:textId="77777777" w:rsidR="006F2537" w:rsidRPr="00B20A9B" w:rsidRDefault="006B1A89" w:rsidP="00B20A9B">
      <w:pPr>
        <w:pStyle w:val="MDPARProfileH1"/>
        <w:spacing w:before="0" w:after="0"/>
        <w:jc w:val="center"/>
        <w:outlineLvl w:val="0"/>
        <w:rPr>
          <w:sz w:val="24"/>
          <w:szCs w:val="20"/>
          <w:lang w:val="es-ES"/>
        </w:rPr>
      </w:pPr>
      <w:bookmarkStart w:id="72" w:name="_Toc240554137"/>
      <w:r w:rsidRPr="00B20A9B">
        <w:rPr>
          <w:sz w:val="24"/>
          <w:szCs w:val="20"/>
          <w:lang w:val="es-ES"/>
        </w:rPr>
        <w:lastRenderedPageBreak/>
        <w:t>PARTE IV — Valor científico, corporativo-comercial y social de MDPAR</w:t>
      </w:r>
      <w:bookmarkEnd w:id="72"/>
    </w:p>
    <w:p w14:paraId="7F45FDCA" w14:textId="77777777" w:rsidR="00B20A9B" w:rsidRPr="00B20A9B" w:rsidRDefault="00B20A9B">
      <w:pPr>
        <w:pStyle w:val="MDPARThesisBody"/>
        <w:rPr>
          <w:lang w:val="es-ES"/>
        </w:rPr>
      </w:pPr>
    </w:p>
    <w:p w14:paraId="3B26376D" w14:textId="77777777" w:rsidR="006F2537" w:rsidRDefault="006B1A89" w:rsidP="00B20A9B">
      <w:pPr>
        <w:pStyle w:val="MDPARThesisBody"/>
        <w:rPr>
          <w:lang w:val="es-ES"/>
        </w:rPr>
      </w:pPr>
      <w:r w:rsidRPr="00B20A9B">
        <w:rPr>
          <w:lang w:val="es-ES"/>
        </w:rPr>
        <w:t>La Parte IV abandona la descripción del instrumento y examina el valor que puede atribuirse a sus resultados y a su manifestación operativa. Sus tres capítulos mantienen deliberadamente perfiles autónomos: el Capítulo 9 presenta el perfil científico de MDPAR; el Capítulo 10 desarrollará su perfil corporativo-comercial; y el Capítulo 11 estudiará su perfil social a partir de la superficie Swagger y de evidencia publicable compatible con las restricciones de protección de datos.</w:t>
      </w:r>
    </w:p>
    <w:p w14:paraId="442932FB" w14:textId="77777777" w:rsidR="00B20A9B" w:rsidRPr="00B20A9B" w:rsidRDefault="00B20A9B" w:rsidP="00B20A9B">
      <w:pPr>
        <w:pStyle w:val="MDPARThesisBody"/>
        <w:rPr>
          <w:lang w:val="es-ES"/>
        </w:rPr>
      </w:pPr>
    </w:p>
    <w:p w14:paraId="7B958D9D" w14:textId="77777777" w:rsidR="006F2537" w:rsidRDefault="006B1A89" w:rsidP="00B20A9B">
      <w:pPr>
        <w:pStyle w:val="MDPARProfileH1"/>
        <w:spacing w:before="0" w:after="0" w:line="360" w:lineRule="auto"/>
        <w:jc w:val="both"/>
        <w:outlineLvl w:val="0"/>
        <w:rPr>
          <w:sz w:val="24"/>
          <w:szCs w:val="20"/>
          <w:lang w:val="es-ES"/>
        </w:rPr>
      </w:pPr>
      <w:bookmarkStart w:id="73" w:name="_Toc240554138"/>
      <w:r w:rsidRPr="00B20A9B">
        <w:rPr>
          <w:sz w:val="24"/>
          <w:szCs w:val="20"/>
          <w:lang w:val="es-ES"/>
        </w:rPr>
        <w:t>Capítulo 9: perfil científico de MDPAR</w:t>
      </w:r>
      <w:bookmarkEnd w:id="73"/>
    </w:p>
    <w:p w14:paraId="3366B659" w14:textId="77777777" w:rsidR="00B20A9B" w:rsidRPr="00B20A9B" w:rsidRDefault="00B20A9B" w:rsidP="00B20A9B">
      <w:pPr>
        <w:pStyle w:val="MDPARProfileH1"/>
        <w:spacing w:before="0" w:after="0" w:line="360" w:lineRule="auto"/>
        <w:rPr>
          <w:sz w:val="24"/>
          <w:szCs w:val="20"/>
          <w:lang w:val="es-ES"/>
        </w:rPr>
      </w:pPr>
    </w:p>
    <w:p w14:paraId="066E46FB" w14:textId="77777777" w:rsidR="006F2537" w:rsidRPr="00B20A9B" w:rsidRDefault="006B1A89" w:rsidP="00B20A9B">
      <w:pPr>
        <w:pStyle w:val="MDPARProfileCallout"/>
        <w:spacing w:line="360" w:lineRule="auto"/>
        <w:jc w:val="both"/>
        <w:rPr>
          <w:sz w:val="20"/>
          <w:szCs w:val="18"/>
          <w:lang w:val="es-ES"/>
        </w:rPr>
      </w:pPr>
      <w:r w:rsidRPr="00B20A9B">
        <w:rPr>
          <w:sz w:val="20"/>
          <w:szCs w:val="18"/>
          <w:lang w:val="es-ES"/>
        </w:rPr>
        <w:t>Qué cambia cuando la estructura del razonamiento se convierte en un objeto formal, ejecutable y experimentalmente contrastable</w:t>
      </w:r>
    </w:p>
    <w:p w14:paraId="4FA5CC12" w14:textId="77777777" w:rsidR="00B20A9B" w:rsidRDefault="00B20A9B" w:rsidP="00B20A9B">
      <w:pPr>
        <w:pStyle w:val="MDPARThesisBody"/>
        <w:rPr>
          <w:lang w:val="es-ES"/>
        </w:rPr>
      </w:pPr>
    </w:p>
    <w:p w14:paraId="2692B3EB" w14:textId="77777777" w:rsidR="006F2537" w:rsidRPr="00B20A9B" w:rsidRDefault="006B1A89" w:rsidP="00B20A9B">
      <w:pPr>
        <w:pStyle w:val="MDPARThesisBody"/>
        <w:rPr>
          <w:lang w:val="es-ES"/>
        </w:rPr>
      </w:pPr>
      <w:r w:rsidRPr="00B20A9B">
        <w:rPr>
          <w:lang w:val="es-ES"/>
        </w:rPr>
        <w:t xml:space="preserve">Este capítulo </w:t>
      </w:r>
      <w:r w:rsidR="00B20A9B">
        <w:rPr>
          <w:lang w:val="es-ES"/>
        </w:rPr>
        <w:t>determina</w:t>
      </w:r>
      <w:r w:rsidRPr="00B20A9B">
        <w:rPr>
          <w:lang w:val="es-ES"/>
        </w:rPr>
        <w:t xml:space="preserve"> qué conocimiento científico puede sostenerse una vez que el formalismo de la Parte II y el instrumento de la Parte III se leen a la luz de la campaña C0–C12. El detalle experimental de cada Capacidad —contratos, métricas, resultados, límites y contrastes entre versiones— se conserva en el Anexo A. Aquí se examina la estructura científica que emerge de ese conjunto.</w:t>
      </w:r>
    </w:p>
    <w:p w14:paraId="650D0EFE" w14:textId="77777777" w:rsidR="006F2537" w:rsidRDefault="006B1A89" w:rsidP="00B20A9B">
      <w:pPr>
        <w:pStyle w:val="MDPARThesisBody"/>
        <w:rPr>
          <w:lang w:val="es-ES"/>
        </w:rPr>
      </w:pPr>
      <w:r w:rsidRPr="00B20A9B">
        <w:rPr>
          <w:lang w:val="es-ES"/>
        </w:rPr>
        <w:t>La hipótesis general de la tesis se mantiene deliberadamente sin rebautizar en este punto: existe una estructura inferencial suficientemente general para admitir representaciones estructuralmente comparables a través de dominios, perfiles y modalidades heterogéneos, sin requerir que dichos dominios compartan una ontología semántica global. El cierre formal del SCC establece la coherencia interna del lenguaje; C0–C12 aportan evidencia de desarrollo sobre su realización ejecutable; la generalidad fuerte de la proposición permanece abierta. Esta separación impide confundir cierre formal, funcionamiento del software y generalización externa.</w:t>
      </w:r>
    </w:p>
    <w:p w14:paraId="41051132" w14:textId="77777777" w:rsidR="00B20A9B" w:rsidRPr="00B20A9B" w:rsidRDefault="00B20A9B" w:rsidP="00B20A9B">
      <w:pPr>
        <w:pStyle w:val="MDPARThesisBody"/>
        <w:rPr>
          <w:lang w:val="es-ES"/>
        </w:rPr>
      </w:pPr>
    </w:p>
    <w:p w14:paraId="7A718CB8" w14:textId="77777777" w:rsidR="006F2537" w:rsidRPr="00B20A9B" w:rsidRDefault="006B1A89" w:rsidP="00B20A9B">
      <w:pPr>
        <w:pStyle w:val="MDPARProfileCallout"/>
        <w:spacing w:before="0" w:after="0" w:line="360" w:lineRule="auto"/>
        <w:rPr>
          <w:sz w:val="20"/>
          <w:szCs w:val="18"/>
          <w:lang w:val="es-ES"/>
        </w:rPr>
      </w:pPr>
      <w:r w:rsidRPr="00B20A9B">
        <w:rPr>
          <w:sz w:val="20"/>
          <w:szCs w:val="18"/>
          <w:lang w:val="es-ES"/>
        </w:rPr>
        <w:t>La cuestión no es si MDPAR existe. La cuestión es hasta dónde generaliza.</w:t>
      </w:r>
    </w:p>
    <w:p w14:paraId="71305BB6" w14:textId="77777777" w:rsidR="00B20A9B" w:rsidRDefault="00B20A9B" w:rsidP="00B20A9B">
      <w:pPr>
        <w:pStyle w:val="MDPARProfileH1"/>
        <w:spacing w:before="0" w:after="0" w:line="360" w:lineRule="auto"/>
        <w:rPr>
          <w:lang w:val="es-ES"/>
        </w:rPr>
      </w:pPr>
    </w:p>
    <w:p w14:paraId="673B5278" w14:textId="77777777" w:rsidR="006F2537" w:rsidRPr="00B20A9B" w:rsidRDefault="006B1A89" w:rsidP="00B20A9B">
      <w:pPr>
        <w:pStyle w:val="MDPARProfileH1"/>
        <w:spacing w:before="0" w:after="0" w:line="360" w:lineRule="auto"/>
        <w:ind w:firstLine="709"/>
        <w:jc w:val="both"/>
        <w:outlineLvl w:val="1"/>
        <w:rPr>
          <w:sz w:val="24"/>
          <w:szCs w:val="20"/>
          <w:lang w:val="es-ES"/>
        </w:rPr>
      </w:pPr>
      <w:bookmarkStart w:id="74" w:name="_Toc240554139"/>
      <w:r w:rsidRPr="00B20A9B">
        <w:rPr>
          <w:sz w:val="24"/>
          <w:szCs w:val="20"/>
          <w:lang w:val="es-ES"/>
        </w:rPr>
        <w:t>9.1. Una pregunta antigua: ¿qué permanece cuando cambia el contenido?</w:t>
      </w:r>
      <w:bookmarkEnd w:id="74"/>
    </w:p>
    <w:p w14:paraId="69D7C173" w14:textId="77777777" w:rsidR="006F2537" w:rsidRPr="00B20A9B" w:rsidRDefault="006B1A89">
      <w:pPr>
        <w:pStyle w:val="MDPARThesisBody"/>
        <w:rPr>
          <w:lang w:val="es-ES"/>
        </w:rPr>
      </w:pPr>
      <w:r w:rsidRPr="00B20A9B">
        <w:rPr>
          <w:lang w:val="es-ES"/>
        </w:rPr>
        <w:t xml:space="preserve">El antecedente conceptual más próximo no nace con los LLM. </w:t>
      </w:r>
      <w:proofErr w:type="spellStart"/>
      <w:r w:rsidRPr="00B20A9B">
        <w:rPr>
          <w:lang w:val="es-ES"/>
        </w:rPr>
        <w:t>Structure-Mapping</w:t>
      </w:r>
      <w:proofErr w:type="spellEnd"/>
      <w:r w:rsidRPr="00B20A9B">
        <w:rPr>
          <w:lang w:val="es-ES"/>
        </w:rPr>
        <w:t xml:space="preserve"> </w:t>
      </w:r>
      <w:proofErr w:type="spellStart"/>
      <w:r w:rsidRPr="00B20A9B">
        <w:rPr>
          <w:lang w:val="es-ES"/>
        </w:rPr>
        <w:t>Theory</w:t>
      </w:r>
      <w:proofErr w:type="spellEnd"/>
      <w:r w:rsidRPr="00B20A9B">
        <w:rPr>
          <w:lang w:val="es-ES"/>
        </w:rPr>
        <w:t xml:space="preserve"> formuló que relaciones entre dominios pueden compararse por estructura y no s</w:t>
      </w:r>
      <w:r w:rsidR="00B20A9B">
        <w:rPr>
          <w:lang w:val="es-ES"/>
        </w:rPr>
        <w:t>o</w:t>
      </w:r>
      <w:r w:rsidRPr="00B20A9B">
        <w:rPr>
          <w:lang w:val="es-ES"/>
        </w:rPr>
        <w:t xml:space="preserve">lo por atributos. MDPAR comparte esa intuición general, pero la lleva a una pregunta </w:t>
      </w:r>
      <w:r w:rsidRPr="00B20A9B">
        <w:rPr>
          <w:lang w:val="es-ES"/>
        </w:rPr>
        <w:lastRenderedPageBreak/>
        <w:t>arquitectónica: qué parte del proceso puede mantenerse como la misma maquinaria cuando cambian dominio, modelo, idioma o modalidad.</w:t>
      </w:r>
    </w:p>
    <w:p w14:paraId="15253C49" w14:textId="77777777" w:rsidR="006F2537" w:rsidRPr="00B20A9B" w:rsidRDefault="006B1A89">
      <w:pPr>
        <w:pStyle w:val="MDPARThesisBody"/>
        <w:rPr>
          <w:lang w:val="es-ES"/>
        </w:rPr>
      </w:pPr>
      <w:r w:rsidRPr="00B20A9B">
        <w:rPr>
          <w:lang w:val="es-ES"/>
        </w:rPr>
        <w:t>La diferencia se vuelve ahora formal. Una observación SCC se expresa como una trayectoria T=(V,&lt;,</w:t>
      </w:r>
      <w:r>
        <w:t>σ</w:t>
      </w:r>
      <w:r w:rsidRPr="00B20A9B">
        <w:rPr>
          <w:lang w:val="es-ES"/>
        </w:rPr>
        <w:t>,E): ocurrencias, orden, coordenadas SCC y relaciones. No identifica una idea ni una proposición; identifica una observación estructural. Entre observaciones existen correspondencias C=(M,W), con mapeo entre ocurrencias y transporte relacional potencialmente edge-to-</w:t>
      </w:r>
      <w:proofErr w:type="spellStart"/>
      <w:r w:rsidRPr="00B20A9B">
        <w:rPr>
          <w:lang w:val="es-ES"/>
        </w:rPr>
        <w:t>path</w:t>
      </w:r>
      <w:proofErr w:type="spellEnd"/>
      <w:r w:rsidRPr="00B20A9B">
        <w:rPr>
          <w:lang w:val="es-ES"/>
        </w:rPr>
        <w:t>.</w:t>
      </w:r>
    </w:p>
    <w:p w14:paraId="50867863" w14:textId="77777777" w:rsidR="006F2537" w:rsidRDefault="006B1A89">
      <w:pPr>
        <w:pStyle w:val="MDPARThesisBody"/>
        <w:rPr>
          <w:lang w:val="es-ES"/>
        </w:rPr>
      </w:pPr>
      <w:r w:rsidRPr="00B20A9B">
        <w:rPr>
          <w:lang w:val="es-ES"/>
        </w:rPr>
        <w:t xml:space="preserve">Esa correspondencia tiene identidad y composición. Sobre ella se define transporte dirigido de propiedades </w:t>
      </w:r>
      <w:proofErr w:type="spellStart"/>
      <w:r w:rsidRPr="00B20A9B">
        <w:rPr>
          <w:lang w:val="es-ES"/>
        </w:rPr>
        <w:t>A_p</w:t>
      </w:r>
      <w:proofErr w:type="spellEnd"/>
      <w:r w:rsidRPr="00B20A9B">
        <w:rPr>
          <w:lang w:val="es-ES"/>
        </w:rPr>
        <w:t>(</w:t>
      </w:r>
      <w:proofErr w:type="spellStart"/>
      <w:r w:rsidRPr="00B20A9B">
        <w:rPr>
          <w:lang w:val="es-ES"/>
        </w:rPr>
        <w:t>x,y</w:t>
      </w:r>
      <w:proofErr w:type="spellEnd"/>
      <w:r w:rsidRPr="00B20A9B">
        <w:rPr>
          <w:lang w:val="es-ES"/>
        </w:rPr>
        <w:t>), sin presuponer transitividad global. Una propiedad puede preservarse, perderse y recuperarse respecto del origen. La pregunta «qué permanece» deja así de ser sólo filosófica: puede convertirse en un cálculo de correspondencia, transporte e invariancia.</w:t>
      </w:r>
    </w:p>
    <w:p w14:paraId="51C54CD3" w14:textId="77777777" w:rsidR="00B20A9B" w:rsidRPr="00B20A9B" w:rsidRDefault="00B20A9B">
      <w:pPr>
        <w:pStyle w:val="MDPARThesisBody"/>
        <w:rPr>
          <w:lang w:val="es-ES"/>
        </w:rPr>
      </w:pPr>
    </w:p>
    <w:p w14:paraId="192112D8" w14:textId="77777777" w:rsidR="006F2537" w:rsidRPr="00B20A9B" w:rsidRDefault="006B1A89" w:rsidP="00B20A9B">
      <w:pPr>
        <w:pStyle w:val="MDPARProfileCallout"/>
        <w:spacing w:line="360" w:lineRule="auto"/>
        <w:jc w:val="both"/>
        <w:rPr>
          <w:sz w:val="20"/>
          <w:szCs w:val="18"/>
          <w:lang w:val="es-ES"/>
        </w:rPr>
      </w:pPr>
      <w:r w:rsidRPr="00B20A9B">
        <w:rPr>
          <w:sz w:val="20"/>
          <w:szCs w:val="18"/>
          <w:lang w:val="es-ES"/>
        </w:rPr>
        <w:t>La aportación formal no es que todo contenido tenga la misma estructura. Es que ya existe un lenguaje para preguntar con precisión qué estructura es comparable y bajo qué transformación.</w:t>
      </w:r>
    </w:p>
    <w:p w14:paraId="24DCBA4B" w14:textId="77777777" w:rsidR="00B20A9B" w:rsidRDefault="00B20A9B" w:rsidP="00B20A9B">
      <w:pPr>
        <w:pStyle w:val="MDPARProfileH1"/>
        <w:spacing w:before="0" w:after="0" w:line="360" w:lineRule="auto"/>
        <w:rPr>
          <w:lang w:val="es-ES"/>
        </w:rPr>
      </w:pPr>
    </w:p>
    <w:p w14:paraId="42E39036" w14:textId="77777777" w:rsidR="006F2537" w:rsidRPr="00B20A9B" w:rsidRDefault="006B1A89" w:rsidP="00B20A9B">
      <w:pPr>
        <w:pStyle w:val="MDPARProfileH1"/>
        <w:spacing w:before="0" w:after="0" w:line="360" w:lineRule="auto"/>
        <w:ind w:firstLine="709"/>
        <w:jc w:val="both"/>
        <w:outlineLvl w:val="1"/>
        <w:rPr>
          <w:sz w:val="24"/>
          <w:szCs w:val="20"/>
          <w:lang w:val="es-ES"/>
        </w:rPr>
      </w:pPr>
      <w:bookmarkStart w:id="75" w:name="_Toc240554140"/>
      <w:r w:rsidRPr="00B20A9B">
        <w:rPr>
          <w:sz w:val="24"/>
          <w:szCs w:val="20"/>
          <w:lang w:val="es-ES"/>
        </w:rPr>
        <w:t>9.2. Sistematicidad y composicionalidad: la disputa que MDPAR desplaza fuera del modelo</w:t>
      </w:r>
      <w:bookmarkEnd w:id="75"/>
    </w:p>
    <w:p w14:paraId="2F202D9A" w14:textId="77777777" w:rsidR="006F2537" w:rsidRDefault="006B1A89">
      <w:pPr>
        <w:pStyle w:val="MDPARThesisBody"/>
        <w:rPr>
          <w:lang w:val="es-ES"/>
        </w:rPr>
      </w:pPr>
      <w:r w:rsidRPr="0054053C">
        <w:rPr>
          <w:lang w:val="es-ES"/>
        </w:rPr>
        <w:t xml:space="preserve">La sistematicidad clásica pregunta por qué dominar ciertas combinaciones debería implicar capacidad para manejar otras relacionadas (Fodor y </w:t>
      </w:r>
      <w:proofErr w:type="spellStart"/>
      <w:r w:rsidRPr="0054053C">
        <w:rPr>
          <w:lang w:val="es-ES"/>
        </w:rPr>
        <w:t>Pylyshyn</w:t>
      </w:r>
      <w:proofErr w:type="spellEnd"/>
      <w:r w:rsidRPr="0054053C">
        <w:rPr>
          <w:lang w:val="es-ES"/>
        </w:rPr>
        <w:t>, 1988; Lake y Baroni, 2023). MDPAR no resuelve ese problema. CORE no aprende reglas desde ejemplos ni demuestra generalización sistemática tipo SCAN. Lo que sí ofrece es una representación común donde una transformación estructural puede separarse de su realización semántica.</w:t>
      </w:r>
    </w:p>
    <w:p w14:paraId="00823974" w14:textId="77777777" w:rsidR="00B20A9B" w:rsidRPr="00B20A9B" w:rsidRDefault="00B20A9B">
      <w:pPr>
        <w:pStyle w:val="MDPARThesisBody"/>
        <w:rPr>
          <w:lang w:val="es-ES"/>
        </w:rPr>
      </w:pPr>
    </w:p>
    <w:p w14:paraId="1EE2B5B7" w14:textId="77777777" w:rsidR="006F2537" w:rsidRPr="00B20A9B" w:rsidRDefault="006B1A89" w:rsidP="00B20A9B">
      <w:pPr>
        <w:pStyle w:val="MDPARProfileCallout"/>
        <w:spacing w:before="0" w:after="0" w:line="360" w:lineRule="auto"/>
        <w:jc w:val="both"/>
        <w:rPr>
          <w:sz w:val="20"/>
          <w:szCs w:val="18"/>
          <w:lang w:val="es-ES"/>
        </w:rPr>
      </w:pPr>
      <w:r w:rsidRPr="00B20A9B">
        <w:rPr>
          <w:sz w:val="20"/>
          <w:szCs w:val="18"/>
          <w:lang w:val="es-ES"/>
        </w:rPr>
        <w:t xml:space="preserve">MDPAR puede actuar como </w:t>
      </w:r>
      <w:proofErr w:type="spellStart"/>
      <w:r w:rsidRPr="00B20A9B">
        <w:rPr>
          <w:sz w:val="20"/>
          <w:szCs w:val="18"/>
          <w:lang w:val="es-ES"/>
        </w:rPr>
        <w:t>external</w:t>
      </w:r>
      <w:proofErr w:type="spellEnd"/>
      <w:r w:rsidRPr="00B20A9B">
        <w:rPr>
          <w:sz w:val="20"/>
          <w:szCs w:val="18"/>
          <w:lang w:val="es-ES"/>
        </w:rPr>
        <w:t xml:space="preserve"> </w:t>
      </w:r>
      <w:proofErr w:type="spellStart"/>
      <w:r w:rsidRPr="00B20A9B">
        <w:rPr>
          <w:sz w:val="20"/>
          <w:szCs w:val="18"/>
          <w:lang w:val="es-ES"/>
        </w:rPr>
        <w:t>structural</w:t>
      </w:r>
      <w:proofErr w:type="spellEnd"/>
      <w:r w:rsidRPr="00B20A9B">
        <w:rPr>
          <w:sz w:val="20"/>
          <w:szCs w:val="18"/>
          <w:lang w:val="es-ES"/>
        </w:rPr>
        <w:t xml:space="preserve"> </w:t>
      </w:r>
      <w:proofErr w:type="spellStart"/>
      <w:r w:rsidRPr="00B20A9B">
        <w:rPr>
          <w:sz w:val="20"/>
          <w:szCs w:val="18"/>
          <w:lang w:val="es-ES"/>
        </w:rPr>
        <w:t>scaffold</w:t>
      </w:r>
      <w:proofErr w:type="spellEnd"/>
      <w:r w:rsidRPr="00B20A9B">
        <w:rPr>
          <w:sz w:val="20"/>
          <w:szCs w:val="18"/>
          <w:lang w:val="es-ES"/>
        </w:rPr>
        <w:t xml:space="preserve">; eso no equivale a haber resuelto </w:t>
      </w:r>
      <w:proofErr w:type="spellStart"/>
      <w:r w:rsidRPr="00B20A9B">
        <w:rPr>
          <w:sz w:val="20"/>
          <w:szCs w:val="18"/>
          <w:lang w:val="es-ES"/>
        </w:rPr>
        <w:t>systematic</w:t>
      </w:r>
      <w:proofErr w:type="spellEnd"/>
      <w:r w:rsidRPr="00B20A9B">
        <w:rPr>
          <w:sz w:val="20"/>
          <w:szCs w:val="18"/>
          <w:lang w:val="es-ES"/>
        </w:rPr>
        <w:t xml:space="preserve"> </w:t>
      </w:r>
      <w:proofErr w:type="spellStart"/>
      <w:r w:rsidRPr="00B20A9B">
        <w:rPr>
          <w:sz w:val="20"/>
          <w:szCs w:val="18"/>
          <w:lang w:val="es-ES"/>
        </w:rPr>
        <w:t>generalization</w:t>
      </w:r>
      <w:proofErr w:type="spellEnd"/>
      <w:r w:rsidRPr="00B20A9B">
        <w:rPr>
          <w:sz w:val="20"/>
          <w:szCs w:val="18"/>
          <w:lang w:val="es-ES"/>
        </w:rPr>
        <w:t>.</w:t>
      </w:r>
    </w:p>
    <w:p w14:paraId="7A61E526" w14:textId="77777777" w:rsidR="00B20A9B" w:rsidRDefault="00B20A9B">
      <w:pPr>
        <w:pStyle w:val="MDPARThesisBody"/>
        <w:rPr>
          <w:lang w:val="es-ES"/>
        </w:rPr>
      </w:pPr>
    </w:p>
    <w:p w14:paraId="18A0ECF0" w14:textId="77777777" w:rsidR="006F2537" w:rsidRPr="00B20A9B" w:rsidRDefault="006B1A89">
      <w:pPr>
        <w:pStyle w:val="MDPARThesisBody"/>
        <w:rPr>
          <w:lang w:val="es-ES"/>
        </w:rPr>
      </w:pPr>
      <w:r w:rsidRPr="00B20A9B">
        <w:rPr>
          <w:lang w:val="es-ES"/>
        </w:rPr>
        <w:t>El desplazamiento relevante es operativo. Si una propiedad puede calcularse determinísticamente después de una observación semántica, ya no es necesario que el modelo vuelva a inferirla. C3 es el ejemplo más limpio. El sistema no demuestra que la red haya internalizado sistematicidad; demuestra que una parte del cálculo puede dejar de ser propiedad privada de la red.</w:t>
      </w:r>
    </w:p>
    <w:p w14:paraId="70AE744C" w14:textId="77777777" w:rsidR="00B20A9B" w:rsidRDefault="00B20A9B">
      <w:pPr>
        <w:pStyle w:val="MDPARProfileH1"/>
        <w:rPr>
          <w:lang w:val="es-ES"/>
        </w:rPr>
      </w:pPr>
    </w:p>
    <w:p w14:paraId="6FB081E4" w14:textId="77777777" w:rsidR="006F2537" w:rsidRPr="00B20A9B" w:rsidRDefault="006B1A89" w:rsidP="00B20A9B">
      <w:pPr>
        <w:pStyle w:val="MDPARProfileH1"/>
        <w:spacing w:before="0" w:after="0" w:line="360" w:lineRule="auto"/>
        <w:ind w:firstLine="709"/>
        <w:jc w:val="both"/>
        <w:outlineLvl w:val="1"/>
        <w:rPr>
          <w:sz w:val="24"/>
          <w:szCs w:val="20"/>
          <w:lang w:val="es-ES"/>
        </w:rPr>
      </w:pPr>
      <w:bookmarkStart w:id="76" w:name="_Toc240554141"/>
      <w:r w:rsidRPr="00B20A9B">
        <w:rPr>
          <w:sz w:val="24"/>
          <w:szCs w:val="20"/>
          <w:lang w:val="es-ES"/>
        </w:rPr>
        <w:t>9.3. Representaciones universales</w:t>
      </w:r>
      <w:r w:rsidR="00B20A9B">
        <w:rPr>
          <w:sz w:val="24"/>
          <w:szCs w:val="20"/>
          <w:lang w:val="es-ES"/>
        </w:rPr>
        <w:t xml:space="preserve"> y la invarianza lingüística</w:t>
      </w:r>
      <w:r w:rsidRPr="00B20A9B">
        <w:rPr>
          <w:sz w:val="24"/>
          <w:szCs w:val="20"/>
          <w:lang w:val="es-ES"/>
        </w:rPr>
        <w:t>: un antecedente fuerte y una diferencia crucial</w:t>
      </w:r>
      <w:bookmarkEnd w:id="76"/>
    </w:p>
    <w:p w14:paraId="6173F273" w14:textId="77777777" w:rsidR="006F2537" w:rsidRPr="00B20A9B" w:rsidRDefault="006B1A89">
      <w:pPr>
        <w:pStyle w:val="MDPARThesisBody"/>
        <w:rPr>
          <w:lang w:val="es-ES"/>
        </w:rPr>
      </w:pPr>
      <w:r w:rsidRPr="0054053C">
        <w:rPr>
          <w:lang w:val="es-ES"/>
        </w:rPr>
        <w:t>UD, UCCA y AMR demuestran que la búsqueda de representaciones comparables entre lenguas tiene precedentes fuertes (</w:t>
      </w:r>
      <w:proofErr w:type="spellStart"/>
      <w:r w:rsidRPr="0054053C">
        <w:rPr>
          <w:lang w:val="es-ES"/>
        </w:rPr>
        <w:t>Nivre</w:t>
      </w:r>
      <w:proofErr w:type="spellEnd"/>
      <w:r w:rsidRPr="0054053C">
        <w:rPr>
          <w:lang w:val="es-ES"/>
        </w:rPr>
        <w:t xml:space="preserve"> et al., 2016; </w:t>
      </w:r>
      <w:proofErr w:type="spellStart"/>
      <w:r w:rsidRPr="0054053C">
        <w:rPr>
          <w:lang w:val="es-ES"/>
        </w:rPr>
        <w:t>Abend</w:t>
      </w:r>
      <w:proofErr w:type="spellEnd"/>
      <w:r w:rsidRPr="0054053C">
        <w:rPr>
          <w:lang w:val="es-ES"/>
        </w:rPr>
        <w:t xml:space="preserve"> y </w:t>
      </w:r>
      <w:proofErr w:type="spellStart"/>
      <w:r w:rsidRPr="0054053C">
        <w:rPr>
          <w:lang w:val="es-ES"/>
        </w:rPr>
        <w:t>Rappoport</w:t>
      </w:r>
      <w:proofErr w:type="spellEnd"/>
      <w:r w:rsidRPr="0054053C">
        <w:rPr>
          <w:lang w:val="es-ES"/>
        </w:rPr>
        <w:t xml:space="preserve">, 2013; </w:t>
      </w:r>
      <w:proofErr w:type="spellStart"/>
      <w:r w:rsidRPr="0054053C">
        <w:rPr>
          <w:lang w:val="es-ES"/>
        </w:rPr>
        <w:t>Abend</w:t>
      </w:r>
      <w:proofErr w:type="spellEnd"/>
      <w:r w:rsidRPr="0054053C">
        <w:rPr>
          <w:lang w:val="es-ES"/>
        </w:rPr>
        <w:t xml:space="preserve"> et al., 2020; </w:t>
      </w:r>
      <w:proofErr w:type="spellStart"/>
      <w:r w:rsidRPr="0054053C">
        <w:rPr>
          <w:lang w:val="es-ES"/>
        </w:rPr>
        <w:t>Banarescu</w:t>
      </w:r>
      <w:proofErr w:type="spellEnd"/>
      <w:r w:rsidRPr="0054053C">
        <w:rPr>
          <w:lang w:val="es-ES"/>
        </w:rPr>
        <w:t xml:space="preserve"> et al., 2013). La investigación posterior sobre AMR muestra, además, que la lengua de origen puede afectar a la propia estructura representada, por lo que una representación semántica compartida no debe confundirse con invariancia interlingüística perfecta (</w:t>
      </w:r>
      <w:proofErr w:type="spellStart"/>
      <w:r w:rsidRPr="0054053C">
        <w:rPr>
          <w:lang w:val="es-ES"/>
        </w:rPr>
        <w:t>Wein</w:t>
      </w:r>
      <w:proofErr w:type="spellEnd"/>
      <w:r w:rsidRPr="0054053C">
        <w:rPr>
          <w:lang w:val="es-ES"/>
        </w:rPr>
        <w:t xml:space="preserve"> y Schneider, 2024). SCC no debe presentarse como una interlingua semántica universal. Deliberadamente renuncia a representar todo el significado para buscar un espacio estructural más pobre y potencialmente más transportable.</w:t>
      </w:r>
    </w:p>
    <w:p w14:paraId="382911E6" w14:textId="77777777" w:rsidR="006F2537" w:rsidRPr="00B20A9B" w:rsidRDefault="006B1A89">
      <w:pPr>
        <w:pStyle w:val="MDPARThesisBody"/>
        <w:rPr>
          <w:lang w:val="es-ES"/>
        </w:rPr>
      </w:pPr>
      <w:r w:rsidRPr="00B20A9B">
        <w:rPr>
          <w:lang w:val="es-ES"/>
        </w:rPr>
        <w:t xml:space="preserve">Esta austeridad es esencial para la hipótesis. En MDPAR, </w:t>
      </w:r>
      <w:proofErr w:type="spellStart"/>
      <w:r w:rsidRPr="00B20A9B">
        <w:rPr>
          <w:lang w:val="es-ES"/>
        </w:rPr>
        <w:t>semantics</w:t>
      </w:r>
      <w:proofErr w:type="spellEnd"/>
      <w:r w:rsidRPr="00B20A9B">
        <w:rPr>
          <w:lang w:val="es-ES"/>
        </w:rPr>
        <w:t xml:space="preserve"> → </w:t>
      </w:r>
      <w:proofErr w:type="spellStart"/>
      <w:r w:rsidRPr="00B20A9B">
        <w:rPr>
          <w:lang w:val="es-ES"/>
        </w:rPr>
        <w:t>structural</w:t>
      </w:r>
      <w:proofErr w:type="spellEnd"/>
      <w:r w:rsidRPr="00B20A9B">
        <w:rPr>
          <w:lang w:val="es-ES"/>
        </w:rPr>
        <w:t xml:space="preserve"> </w:t>
      </w:r>
      <w:proofErr w:type="spellStart"/>
      <w:r w:rsidRPr="00B20A9B">
        <w:rPr>
          <w:lang w:val="es-ES"/>
        </w:rPr>
        <w:t>metarepresentation</w:t>
      </w:r>
      <w:proofErr w:type="spellEnd"/>
      <w:r w:rsidRPr="00B20A9B">
        <w:rPr>
          <w:lang w:val="es-ES"/>
        </w:rPr>
        <w:t xml:space="preserve">, no </w:t>
      </w:r>
      <w:proofErr w:type="spellStart"/>
      <w:r w:rsidRPr="00B20A9B">
        <w:rPr>
          <w:lang w:val="es-ES"/>
        </w:rPr>
        <w:t>semantics</w:t>
      </w:r>
      <w:proofErr w:type="spellEnd"/>
      <w:r w:rsidRPr="00B20A9B">
        <w:rPr>
          <w:lang w:val="es-ES"/>
        </w:rPr>
        <w:t xml:space="preserve"> → universal </w:t>
      </w:r>
      <w:proofErr w:type="spellStart"/>
      <w:r w:rsidRPr="00B20A9B">
        <w:rPr>
          <w:lang w:val="es-ES"/>
        </w:rPr>
        <w:t>semantic</w:t>
      </w:r>
      <w:proofErr w:type="spellEnd"/>
      <w:r w:rsidRPr="00B20A9B">
        <w:rPr>
          <w:lang w:val="es-ES"/>
        </w:rPr>
        <w:t xml:space="preserve"> </w:t>
      </w:r>
      <w:proofErr w:type="spellStart"/>
      <w:r w:rsidRPr="00B20A9B">
        <w:rPr>
          <w:lang w:val="es-ES"/>
        </w:rPr>
        <w:t>graph</w:t>
      </w:r>
      <w:proofErr w:type="spellEnd"/>
      <w:r w:rsidRPr="00B20A9B">
        <w:rPr>
          <w:lang w:val="es-ES"/>
        </w:rPr>
        <w:t>. Por eso</w:t>
      </w:r>
      <w:r w:rsidR="00B20A9B">
        <w:rPr>
          <w:lang w:val="es-ES"/>
        </w:rPr>
        <w:t>,</w:t>
      </w:r>
      <w:r w:rsidRPr="00B20A9B">
        <w:rPr>
          <w:lang w:val="es-ES"/>
        </w:rPr>
        <w:t xml:space="preserve"> el sistema no resuelve </w:t>
      </w:r>
      <w:proofErr w:type="spellStart"/>
      <w:r w:rsidRPr="00B20A9B">
        <w:rPr>
          <w:lang w:val="es-ES"/>
        </w:rPr>
        <w:t>Knowledge</w:t>
      </w:r>
      <w:proofErr w:type="spellEnd"/>
      <w:r w:rsidRPr="00B20A9B">
        <w:rPr>
          <w:lang w:val="es-ES"/>
        </w:rPr>
        <w:t xml:space="preserve"> </w:t>
      </w:r>
      <w:proofErr w:type="spellStart"/>
      <w:r w:rsidRPr="00B20A9B">
        <w:rPr>
          <w:lang w:val="es-ES"/>
        </w:rPr>
        <w:t>Representation</w:t>
      </w:r>
      <w:proofErr w:type="spellEnd"/>
      <w:r w:rsidRPr="00B20A9B">
        <w:rPr>
          <w:lang w:val="es-ES"/>
        </w:rPr>
        <w:t xml:space="preserve"> en general ni el symbol grounding </w:t>
      </w:r>
      <w:proofErr w:type="spellStart"/>
      <w:r w:rsidRPr="00B20A9B">
        <w:rPr>
          <w:lang w:val="es-ES"/>
        </w:rPr>
        <w:t>problem</w:t>
      </w:r>
      <w:proofErr w:type="spellEnd"/>
      <w:r w:rsidRPr="00B20A9B">
        <w:rPr>
          <w:lang w:val="es-ES"/>
        </w:rPr>
        <w:t>: el observador semántico permanece fuera de CORE y el grounding se externaliza.</w:t>
      </w:r>
    </w:p>
    <w:p w14:paraId="1AA08284" w14:textId="77777777" w:rsidR="006F2537" w:rsidRDefault="00B20A9B">
      <w:pPr>
        <w:pStyle w:val="MDPARThesisBody"/>
        <w:rPr>
          <w:lang w:val="es-ES"/>
        </w:rPr>
      </w:pPr>
      <w:r>
        <w:rPr>
          <w:lang w:val="es-ES"/>
        </w:rPr>
        <w:t xml:space="preserve">Por su parte, </w:t>
      </w:r>
      <w:r w:rsidR="006B1A89" w:rsidRPr="00B20A9B">
        <w:rPr>
          <w:lang w:val="es-ES"/>
        </w:rPr>
        <w:t xml:space="preserve">C4 obliga a formular la contribución </w:t>
      </w:r>
      <w:r>
        <w:rPr>
          <w:lang w:val="es-ES"/>
        </w:rPr>
        <w:t xml:space="preserve">a la invarianza lingüística </w:t>
      </w:r>
      <w:r w:rsidR="006B1A89" w:rsidRPr="00B20A9B">
        <w:rPr>
          <w:lang w:val="es-ES"/>
        </w:rPr>
        <w:t xml:space="preserve">con precisión. Structural </w:t>
      </w:r>
      <w:proofErr w:type="spellStart"/>
      <w:r w:rsidR="006B1A89" w:rsidRPr="00B20A9B">
        <w:rPr>
          <w:lang w:val="es-ES"/>
        </w:rPr>
        <w:t>invariance</w:t>
      </w:r>
      <w:proofErr w:type="spellEnd"/>
      <w:r w:rsidR="006B1A89" w:rsidRPr="00B20A9B">
        <w:rPr>
          <w:lang w:val="es-ES"/>
        </w:rPr>
        <w:t xml:space="preserve"> no implica </w:t>
      </w:r>
      <w:proofErr w:type="spellStart"/>
      <w:r w:rsidR="006B1A89" w:rsidRPr="00B20A9B">
        <w:rPr>
          <w:lang w:val="es-ES"/>
        </w:rPr>
        <w:t>semantic</w:t>
      </w:r>
      <w:proofErr w:type="spellEnd"/>
      <w:r w:rsidR="006B1A89" w:rsidRPr="00B20A9B">
        <w:rPr>
          <w:lang w:val="es-ES"/>
        </w:rPr>
        <w:t xml:space="preserve"> </w:t>
      </w:r>
      <w:proofErr w:type="spellStart"/>
      <w:r w:rsidR="006B1A89" w:rsidRPr="00B20A9B">
        <w:rPr>
          <w:lang w:val="es-ES"/>
        </w:rPr>
        <w:t>conservation</w:t>
      </w:r>
      <w:proofErr w:type="spellEnd"/>
      <w:r w:rsidR="006B1A89" w:rsidRPr="00B20A9B">
        <w:rPr>
          <w:lang w:val="es-ES"/>
        </w:rPr>
        <w:t>. Los resultados actuales no permiten afirmar que MDPAR haya resuelto la invariancia del significado bajo traducción. Sí permiten afirmar que ha construido un cálculo para medir invariancia estructural bajo re-realización lingüística sin presuponer identidad semántica global.</w:t>
      </w:r>
    </w:p>
    <w:p w14:paraId="1ABBD341" w14:textId="77777777" w:rsidR="00B20A9B" w:rsidRPr="00B20A9B" w:rsidRDefault="00B20A9B">
      <w:pPr>
        <w:pStyle w:val="MDPARThesisBody"/>
        <w:rPr>
          <w:lang w:val="es-ES"/>
        </w:rPr>
      </w:pPr>
    </w:p>
    <w:p w14:paraId="32A41B2A" w14:textId="77777777" w:rsidR="006F2537" w:rsidRPr="00B20A9B" w:rsidRDefault="006B1A89" w:rsidP="00B20A9B">
      <w:pPr>
        <w:pStyle w:val="MDPARProfileCallout"/>
        <w:spacing w:before="0" w:after="0" w:line="360" w:lineRule="auto"/>
        <w:jc w:val="both"/>
        <w:rPr>
          <w:sz w:val="20"/>
          <w:szCs w:val="18"/>
          <w:lang w:val="es-ES"/>
        </w:rPr>
      </w:pPr>
      <w:r w:rsidRPr="00B20A9B">
        <w:rPr>
          <w:sz w:val="20"/>
          <w:szCs w:val="18"/>
          <w:lang w:val="es-ES"/>
        </w:rPr>
        <w:t>MDPAR proporciona un cálculo formal para estudiar invariancia estructural bajo re-realización interlingüística sin presuponer identidad semántica global.</w:t>
      </w:r>
    </w:p>
    <w:p w14:paraId="5CB2D6B9" w14:textId="77777777" w:rsidR="00B20A9B" w:rsidRDefault="00B20A9B">
      <w:pPr>
        <w:pStyle w:val="MDPARThesisBody"/>
        <w:rPr>
          <w:lang w:val="es-ES"/>
        </w:rPr>
      </w:pPr>
    </w:p>
    <w:p w14:paraId="53E46773" w14:textId="77777777" w:rsidR="006F2537" w:rsidRPr="00B20A9B" w:rsidRDefault="006B1A89">
      <w:pPr>
        <w:pStyle w:val="MDPARThesisBody"/>
        <w:rPr>
          <w:lang w:val="es-ES"/>
        </w:rPr>
      </w:pPr>
      <w:r w:rsidRPr="00B20A9B">
        <w:rPr>
          <w:lang w:val="es-ES"/>
        </w:rPr>
        <w:t xml:space="preserve">El dato empírico refuerza esta cautela: </w:t>
      </w:r>
      <w:proofErr w:type="spellStart"/>
      <w:r w:rsidRPr="00B20A9B">
        <w:rPr>
          <w:lang w:val="es-ES"/>
        </w:rPr>
        <w:t>exact</w:t>
      </w:r>
      <w:proofErr w:type="spellEnd"/>
      <w:r w:rsidRPr="00B20A9B">
        <w:rPr>
          <w:lang w:val="es-ES"/>
        </w:rPr>
        <w:t xml:space="preserve"> target </w:t>
      </w:r>
      <w:proofErr w:type="spellStart"/>
      <w:r w:rsidRPr="00B20A9B">
        <w:rPr>
          <w:lang w:val="es-ES"/>
        </w:rPr>
        <w:t>identity</w:t>
      </w:r>
      <w:proofErr w:type="spellEnd"/>
      <w:r w:rsidRPr="00B20A9B">
        <w:rPr>
          <w:lang w:val="es-ES"/>
        </w:rPr>
        <w:t xml:space="preserve"> permanece en cero en </w:t>
      </w:r>
      <w:proofErr w:type="spellStart"/>
      <w:r w:rsidRPr="00B20A9B">
        <w:rPr>
          <w:lang w:val="es-ES"/>
        </w:rPr>
        <w:t>permutation</w:t>
      </w:r>
      <w:proofErr w:type="spellEnd"/>
      <w:r w:rsidRPr="00B20A9B">
        <w:rPr>
          <w:lang w:val="es-ES"/>
        </w:rPr>
        <w:t xml:space="preserve"> </w:t>
      </w:r>
      <w:proofErr w:type="spellStart"/>
      <w:r w:rsidRPr="00B20A9B">
        <w:rPr>
          <w:lang w:val="es-ES"/>
        </w:rPr>
        <w:t>realization</w:t>
      </w:r>
      <w:proofErr w:type="spellEnd"/>
      <w:r w:rsidRPr="00B20A9B">
        <w:rPr>
          <w:lang w:val="es-ES"/>
        </w:rPr>
        <w:t xml:space="preserve"> y </w:t>
      </w:r>
      <w:proofErr w:type="spellStart"/>
      <w:r w:rsidRPr="00B20A9B">
        <w:rPr>
          <w:lang w:val="es-ES"/>
        </w:rPr>
        <w:t>re-identification</w:t>
      </w:r>
      <w:proofErr w:type="spellEnd"/>
      <w:r w:rsidRPr="00B20A9B">
        <w:rPr>
          <w:lang w:val="es-ES"/>
        </w:rPr>
        <w:t>. La estructura puede ser parcialmente comparable sin ser idéntica. Esa diferencia es una propiedad del fenómeno, no un defecto que deba esconderse.</w:t>
      </w:r>
    </w:p>
    <w:p w14:paraId="7C61845C" w14:textId="77777777" w:rsidR="000D20C1" w:rsidRPr="000D20C1" w:rsidRDefault="000D20C1" w:rsidP="000D20C1">
      <w:pPr>
        <w:pStyle w:val="MDPARProfileH1"/>
        <w:spacing w:before="0" w:after="0" w:line="360" w:lineRule="auto"/>
        <w:ind w:firstLine="709"/>
        <w:jc w:val="both"/>
        <w:rPr>
          <w:sz w:val="24"/>
          <w:szCs w:val="20"/>
          <w:lang w:val="es-ES"/>
        </w:rPr>
      </w:pPr>
    </w:p>
    <w:p w14:paraId="441FB89B" w14:textId="77777777" w:rsidR="006F2537" w:rsidRPr="000D20C1" w:rsidRDefault="006B1A89" w:rsidP="000D20C1">
      <w:pPr>
        <w:pStyle w:val="MDPARProfileH1"/>
        <w:spacing w:before="0" w:after="0" w:line="360" w:lineRule="auto"/>
        <w:ind w:firstLine="709"/>
        <w:jc w:val="both"/>
        <w:outlineLvl w:val="1"/>
        <w:rPr>
          <w:sz w:val="24"/>
          <w:szCs w:val="20"/>
          <w:lang w:val="es-ES"/>
        </w:rPr>
      </w:pPr>
      <w:bookmarkStart w:id="77" w:name="_Toc240554142"/>
      <w:r w:rsidRPr="000D20C1">
        <w:rPr>
          <w:sz w:val="24"/>
          <w:szCs w:val="20"/>
          <w:lang w:val="es-ES"/>
        </w:rPr>
        <w:t>9.4. Neuro-</w:t>
      </w:r>
      <w:proofErr w:type="spellStart"/>
      <w:r w:rsidRPr="000D20C1">
        <w:rPr>
          <w:sz w:val="24"/>
          <w:szCs w:val="20"/>
          <w:lang w:val="es-ES"/>
        </w:rPr>
        <w:t>symbolic</w:t>
      </w:r>
      <w:proofErr w:type="spellEnd"/>
      <w:r w:rsidRPr="000D20C1">
        <w:rPr>
          <w:sz w:val="24"/>
          <w:szCs w:val="20"/>
          <w:lang w:val="es-ES"/>
        </w:rPr>
        <w:t xml:space="preserve"> AI: vecino natural, categoría insuficiente</w:t>
      </w:r>
      <w:bookmarkEnd w:id="77"/>
    </w:p>
    <w:p w14:paraId="0FF9DD77" w14:textId="77777777" w:rsidR="006F2537" w:rsidRPr="00B20A9B" w:rsidRDefault="006B1A89">
      <w:pPr>
        <w:pStyle w:val="MDPARThesisBody"/>
        <w:rPr>
          <w:lang w:val="es-ES"/>
        </w:rPr>
      </w:pPr>
      <w:r w:rsidRPr="0054053C">
        <w:rPr>
          <w:lang w:val="es-ES"/>
        </w:rPr>
        <w:t xml:space="preserve">MDPAR pertenece naturalmente al territorio neuro-simbólico si OPEN se trata como observador semántico y CORE como autoridad estructural. Pero esa etiqueta es demasiado amplia: la literatura neuro-simbólica contemporánea comprende múltiples formas de interacción entre componentes neuronales y simbólicos, desde </w:t>
      </w:r>
      <w:proofErr w:type="spellStart"/>
      <w:r w:rsidRPr="0054053C">
        <w:rPr>
          <w:lang w:val="es-ES"/>
        </w:rPr>
        <w:t>Symbolic→LLM</w:t>
      </w:r>
      <w:proofErr w:type="spellEnd"/>
      <w:r w:rsidRPr="0054053C">
        <w:rPr>
          <w:lang w:val="es-ES"/>
        </w:rPr>
        <w:t xml:space="preserve"> </w:t>
      </w:r>
      <w:r w:rsidRPr="0054053C">
        <w:rPr>
          <w:lang w:val="es-ES"/>
        </w:rPr>
        <w:lastRenderedPageBreak/>
        <w:t xml:space="preserve">y </w:t>
      </w:r>
      <w:proofErr w:type="spellStart"/>
      <w:r w:rsidRPr="0054053C">
        <w:rPr>
          <w:lang w:val="es-ES"/>
        </w:rPr>
        <w:t>LLM→Symbolic</w:t>
      </w:r>
      <w:proofErr w:type="spellEnd"/>
      <w:r w:rsidRPr="0054053C">
        <w:rPr>
          <w:lang w:val="es-ES"/>
        </w:rPr>
        <w:t xml:space="preserve"> hasta arquitecturas combinadas (Yang et al., 2025; </w:t>
      </w:r>
      <w:proofErr w:type="spellStart"/>
      <w:r w:rsidRPr="0054053C">
        <w:rPr>
          <w:lang w:val="es-ES"/>
        </w:rPr>
        <w:t>Delvecchio</w:t>
      </w:r>
      <w:proofErr w:type="spellEnd"/>
      <w:r w:rsidRPr="0054053C">
        <w:rPr>
          <w:lang w:val="es-ES"/>
        </w:rPr>
        <w:t xml:space="preserve"> et al., 2025). La característica distintiva de MDPAR no es sólo combinar un LLM con símbolos, sino redistribuir responsabilidad y autoridad entre observación, parser, cálculo, continuidad, </w:t>
      </w:r>
      <w:proofErr w:type="spellStart"/>
      <w:r w:rsidRPr="0054053C">
        <w:rPr>
          <w:lang w:val="es-ES"/>
        </w:rPr>
        <w:t>policy</w:t>
      </w:r>
      <w:proofErr w:type="spellEnd"/>
      <w:r w:rsidRPr="0054053C">
        <w:rPr>
          <w:lang w:val="es-ES"/>
        </w:rPr>
        <w:t xml:space="preserve"> y ejecución.</w:t>
      </w:r>
    </w:p>
    <w:p w14:paraId="7FB1D8D2" w14:textId="77777777" w:rsidR="006F2537" w:rsidRDefault="006B1A89">
      <w:pPr>
        <w:pStyle w:val="MDPARThesisBody"/>
        <w:rPr>
          <w:lang w:val="es-ES"/>
        </w:rPr>
      </w:pPr>
      <w:r w:rsidRPr="00B20A9B">
        <w:rPr>
          <w:lang w:val="es-ES"/>
        </w:rPr>
        <w:t>C1 y C2 muestran por qué esta redistribución importa: un modelo puede identificar patrones con buena sensibilidad o fallar sistemáticamente el grounding; en ninguno de los dos casos su salida se convierte automáticamente en estructura válida. C5 lleva la separación un paso más allá: incluso una preferencia contextual correcta puede terminar en PERMUTE o UNAVAILABLE.</w:t>
      </w:r>
    </w:p>
    <w:p w14:paraId="64D7F223" w14:textId="77777777" w:rsidR="000D20C1" w:rsidRPr="00B20A9B" w:rsidRDefault="000D20C1" w:rsidP="000D20C1">
      <w:pPr>
        <w:pStyle w:val="MDPARThesisBody"/>
        <w:rPr>
          <w:lang w:val="es-ES"/>
        </w:rPr>
      </w:pPr>
    </w:p>
    <w:p w14:paraId="4B7120AD" w14:textId="77777777" w:rsidR="006F2537" w:rsidRPr="000D20C1" w:rsidRDefault="006B1A89" w:rsidP="000D20C1">
      <w:pPr>
        <w:pStyle w:val="MDPARProfileCallout"/>
        <w:spacing w:before="0" w:after="0" w:line="360" w:lineRule="auto"/>
        <w:jc w:val="both"/>
        <w:rPr>
          <w:sz w:val="20"/>
          <w:szCs w:val="18"/>
          <w:lang w:val="es-ES"/>
        </w:rPr>
      </w:pPr>
      <w:proofErr w:type="spellStart"/>
      <w:r w:rsidRPr="000D20C1">
        <w:rPr>
          <w:sz w:val="20"/>
          <w:szCs w:val="18"/>
          <w:lang w:val="es-ES"/>
        </w:rPr>
        <w:t>Semantic</w:t>
      </w:r>
      <w:proofErr w:type="spellEnd"/>
      <w:r w:rsidRPr="000D20C1">
        <w:rPr>
          <w:sz w:val="20"/>
          <w:szCs w:val="18"/>
          <w:lang w:val="es-ES"/>
        </w:rPr>
        <w:t xml:space="preserve"> </w:t>
      </w:r>
      <w:proofErr w:type="spellStart"/>
      <w:r w:rsidRPr="000D20C1">
        <w:rPr>
          <w:sz w:val="20"/>
          <w:szCs w:val="18"/>
          <w:lang w:val="es-ES"/>
        </w:rPr>
        <w:t>preference</w:t>
      </w:r>
      <w:proofErr w:type="spellEnd"/>
      <w:r w:rsidRPr="000D20C1">
        <w:rPr>
          <w:sz w:val="20"/>
          <w:szCs w:val="18"/>
          <w:lang w:val="es-ES"/>
        </w:rPr>
        <w:t xml:space="preserve"> ≠ </w:t>
      </w:r>
      <w:proofErr w:type="spellStart"/>
      <w:r w:rsidRPr="000D20C1">
        <w:rPr>
          <w:sz w:val="20"/>
          <w:szCs w:val="18"/>
          <w:lang w:val="es-ES"/>
        </w:rPr>
        <w:t>structural</w:t>
      </w:r>
      <w:proofErr w:type="spellEnd"/>
      <w:r w:rsidRPr="000D20C1">
        <w:rPr>
          <w:sz w:val="20"/>
          <w:szCs w:val="18"/>
          <w:lang w:val="es-ES"/>
        </w:rPr>
        <w:t xml:space="preserve"> </w:t>
      </w:r>
      <w:proofErr w:type="spellStart"/>
      <w:r w:rsidRPr="000D20C1">
        <w:rPr>
          <w:sz w:val="20"/>
          <w:szCs w:val="18"/>
          <w:lang w:val="es-ES"/>
        </w:rPr>
        <w:t>authority</w:t>
      </w:r>
      <w:proofErr w:type="spellEnd"/>
      <w:r w:rsidRPr="000D20C1">
        <w:rPr>
          <w:sz w:val="20"/>
          <w:szCs w:val="18"/>
          <w:lang w:val="es-ES"/>
        </w:rPr>
        <w:t>.</w:t>
      </w:r>
    </w:p>
    <w:p w14:paraId="4DFF5F45" w14:textId="77777777" w:rsidR="000D20C1" w:rsidRDefault="000D20C1" w:rsidP="000D20C1">
      <w:pPr>
        <w:pStyle w:val="MDPARProfileH1"/>
        <w:spacing w:before="0" w:after="0" w:line="360" w:lineRule="auto"/>
        <w:jc w:val="both"/>
        <w:rPr>
          <w:lang w:val="es-ES"/>
        </w:rPr>
      </w:pPr>
    </w:p>
    <w:p w14:paraId="58F6AC69" w14:textId="77777777" w:rsidR="006F2537" w:rsidRPr="000D20C1" w:rsidRDefault="006B1A89" w:rsidP="000D20C1">
      <w:pPr>
        <w:pStyle w:val="MDPARProfileH1"/>
        <w:spacing w:line="360" w:lineRule="auto"/>
        <w:ind w:firstLine="709"/>
        <w:jc w:val="both"/>
        <w:outlineLvl w:val="1"/>
        <w:rPr>
          <w:sz w:val="24"/>
          <w:szCs w:val="20"/>
          <w:lang w:val="es-ES"/>
        </w:rPr>
      </w:pPr>
      <w:bookmarkStart w:id="78" w:name="_Toc240554143"/>
      <w:r w:rsidRPr="000D20C1">
        <w:rPr>
          <w:sz w:val="24"/>
          <w:szCs w:val="20"/>
          <w:lang w:val="es-ES"/>
        </w:rPr>
        <w:t xml:space="preserve">9.5. </w:t>
      </w:r>
      <w:proofErr w:type="spellStart"/>
      <w:r w:rsidRPr="000D20C1">
        <w:rPr>
          <w:sz w:val="24"/>
          <w:szCs w:val="20"/>
          <w:lang w:val="es-ES"/>
        </w:rPr>
        <w:t>Tree</w:t>
      </w:r>
      <w:proofErr w:type="spellEnd"/>
      <w:r w:rsidRPr="000D20C1">
        <w:rPr>
          <w:sz w:val="24"/>
          <w:szCs w:val="20"/>
          <w:lang w:val="es-ES"/>
        </w:rPr>
        <w:t xml:space="preserve"> </w:t>
      </w:r>
      <w:proofErr w:type="spellStart"/>
      <w:r w:rsidRPr="000D20C1">
        <w:rPr>
          <w:sz w:val="24"/>
          <w:szCs w:val="20"/>
          <w:lang w:val="es-ES"/>
        </w:rPr>
        <w:t>of</w:t>
      </w:r>
      <w:proofErr w:type="spellEnd"/>
      <w:r w:rsidRPr="000D20C1">
        <w:rPr>
          <w:sz w:val="24"/>
          <w:szCs w:val="20"/>
          <w:lang w:val="es-ES"/>
        </w:rPr>
        <w:t xml:space="preserve"> </w:t>
      </w:r>
      <w:proofErr w:type="spellStart"/>
      <w:r w:rsidRPr="000D20C1">
        <w:rPr>
          <w:sz w:val="24"/>
          <w:szCs w:val="20"/>
          <w:lang w:val="es-ES"/>
        </w:rPr>
        <w:t>Thoughts</w:t>
      </w:r>
      <w:proofErr w:type="spellEnd"/>
      <w:r w:rsidRPr="000D20C1">
        <w:rPr>
          <w:sz w:val="24"/>
          <w:szCs w:val="20"/>
          <w:lang w:val="es-ES"/>
        </w:rPr>
        <w:t xml:space="preserve">, </w:t>
      </w:r>
      <w:proofErr w:type="spellStart"/>
      <w:r w:rsidRPr="000D20C1">
        <w:rPr>
          <w:sz w:val="24"/>
          <w:szCs w:val="20"/>
          <w:lang w:val="es-ES"/>
        </w:rPr>
        <w:t>Graph</w:t>
      </w:r>
      <w:proofErr w:type="spellEnd"/>
      <w:r w:rsidRPr="000D20C1">
        <w:rPr>
          <w:sz w:val="24"/>
          <w:szCs w:val="20"/>
          <w:lang w:val="es-ES"/>
        </w:rPr>
        <w:t xml:space="preserve"> </w:t>
      </w:r>
      <w:proofErr w:type="spellStart"/>
      <w:r w:rsidRPr="000D20C1">
        <w:rPr>
          <w:sz w:val="24"/>
          <w:szCs w:val="20"/>
          <w:lang w:val="es-ES"/>
        </w:rPr>
        <w:t>of</w:t>
      </w:r>
      <w:proofErr w:type="spellEnd"/>
      <w:r w:rsidRPr="000D20C1">
        <w:rPr>
          <w:sz w:val="24"/>
          <w:szCs w:val="20"/>
          <w:lang w:val="es-ES"/>
        </w:rPr>
        <w:t xml:space="preserve"> </w:t>
      </w:r>
      <w:proofErr w:type="spellStart"/>
      <w:r w:rsidRPr="000D20C1">
        <w:rPr>
          <w:sz w:val="24"/>
          <w:szCs w:val="20"/>
          <w:lang w:val="es-ES"/>
        </w:rPr>
        <w:t>Thoughts</w:t>
      </w:r>
      <w:proofErr w:type="spellEnd"/>
      <w:r w:rsidRPr="000D20C1">
        <w:rPr>
          <w:sz w:val="24"/>
          <w:szCs w:val="20"/>
          <w:lang w:val="es-ES"/>
        </w:rPr>
        <w:t xml:space="preserve"> y agentes: externalizar estructura no es todavía externalizar autoridad</w:t>
      </w:r>
      <w:bookmarkEnd w:id="78"/>
    </w:p>
    <w:p w14:paraId="0A4129E4" w14:textId="77777777" w:rsidR="006F2537" w:rsidRPr="00B20A9B" w:rsidRDefault="006B1A89">
      <w:pPr>
        <w:pStyle w:val="MDPARThesisBody"/>
        <w:rPr>
          <w:lang w:val="es-ES"/>
        </w:rPr>
      </w:pPr>
      <w:r w:rsidRPr="0054053C">
        <w:rPr>
          <w:lang w:val="es-ES"/>
        </w:rPr>
        <w:t xml:space="preserve">Los sistemas modernos ya externalizan trazas, grafos, memoria y herramientas: </w:t>
      </w:r>
      <w:proofErr w:type="spellStart"/>
      <w:r w:rsidRPr="0054053C">
        <w:rPr>
          <w:lang w:val="es-ES"/>
        </w:rPr>
        <w:t>Tree</w:t>
      </w:r>
      <w:proofErr w:type="spellEnd"/>
      <w:r w:rsidRPr="0054053C">
        <w:rPr>
          <w:lang w:val="es-ES"/>
        </w:rPr>
        <w:t xml:space="preserve"> </w:t>
      </w:r>
      <w:proofErr w:type="spellStart"/>
      <w:r w:rsidRPr="0054053C">
        <w:rPr>
          <w:lang w:val="es-ES"/>
        </w:rPr>
        <w:t>of</w:t>
      </w:r>
      <w:proofErr w:type="spellEnd"/>
      <w:r w:rsidRPr="0054053C">
        <w:rPr>
          <w:lang w:val="es-ES"/>
        </w:rPr>
        <w:t xml:space="preserve"> </w:t>
      </w:r>
      <w:proofErr w:type="spellStart"/>
      <w:r w:rsidRPr="0054053C">
        <w:rPr>
          <w:lang w:val="es-ES"/>
        </w:rPr>
        <w:t>Thoughts</w:t>
      </w:r>
      <w:proofErr w:type="spellEnd"/>
      <w:r w:rsidRPr="0054053C">
        <w:rPr>
          <w:lang w:val="es-ES"/>
        </w:rPr>
        <w:t xml:space="preserve"> hace explícita la exploración de múltiples trayectorias de razonamiento; </w:t>
      </w:r>
      <w:proofErr w:type="spellStart"/>
      <w:r w:rsidRPr="0054053C">
        <w:rPr>
          <w:lang w:val="es-ES"/>
        </w:rPr>
        <w:t>Graph</w:t>
      </w:r>
      <w:proofErr w:type="spellEnd"/>
      <w:r w:rsidRPr="0054053C">
        <w:rPr>
          <w:lang w:val="es-ES"/>
        </w:rPr>
        <w:t xml:space="preserve"> </w:t>
      </w:r>
      <w:proofErr w:type="spellStart"/>
      <w:r w:rsidRPr="0054053C">
        <w:rPr>
          <w:lang w:val="es-ES"/>
        </w:rPr>
        <w:t>of</w:t>
      </w:r>
      <w:proofErr w:type="spellEnd"/>
      <w:r w:rsidRPr="0054053C">
        <w:rPr>
          <w:lang w:val="es-ES"/>
        </w:rPr>
        <w:t xml:space="preserve"> </w:t>
      </w:r>
      <w:proofErr w:type="spellStart"/>
      <w:r w:rsidRPr="0054053C">
        <w:rPr>
          <w:lang w:val="es-ES"/>
        </w:rPr>
        <w:t>Thoughts</w:t>
      </w:r>
      <w:proofErr w:type="spellEnd"/>
      <w:r w:rsidRPr="0054053C">
        <w:rPr>
          <w:lang w:val="es-ES"/>
        </w:rPr>
        <w:t xml:space="preserve"> generaliza esa organización a grafos; </w:t>
      </w:r>
      <w:proofErr w:type="spellStart"/>
      <w:r w:rsidRPr="0054053C">
        <w:rPr>
          <w:lang w:val="es-ES"/>
        </w:rPr>
        <w:t>ReAct</w:t>
      </w:r>
      <w:proofErr w:type="spellEnd"/>
      <w:r w:rsidRPr="0054053C">
        <w:rPr>
          <w:lang w:val="es-ES"/>
        </w:rPr>
        <w:t xml:space="preserve"> intercala razonamiento y acción; y arquitecturas como Generative </w:t>
      </w:r>
      <w:proofErr w:type="spellStart"/>
      <w:r w:rsidRPr="0054053C">
        <w:rPr>
          <w:lang w:val="es-ES"/>
        </w:rPr>
        <w:t>Agents</w:t>
      </w:r>
      <w:proofErr w:type="spellEnd"/>
      <w:r w:rsidRPr="0054053C">
        <w:rPr>
          <w:lang w:val="es-ES"/>
        </w:rPr>
        <w:t xml:space="preserve"> o </w:t>
      </w:r>
      <w:proofErr w:type="spellStart"/>
      <w:r w:rsidRPr="0054053C">
        <w:rPr>
          <w:lang w:val="es-ES"/>
        </w:rPr>
        <w:t>MemGPT</w:t>
      </w:r>
      <w:proofErr w:type="spellEnd"/>
      <w:r w:rsidRPr="0054053C">
        <w:rPr>
          <w:lang w:val="es-ES"/>
        </w:rPr>
        <w:t xml:space="preserve"> externalizan memoria y continuidad más allá de una única ventana de contexto (Yao et al., 2023a, 2023b; </w:t>
      </w:r>
      <w:proofErr w:type="spellStart"/>
      <w:r w:rsidRPr="0054053C">
        <w:rPr>
          <w:lang w:val="es-ES"/>
        </w:rPr>
        <w:t>Besta</w:t>
      </w:r>
      <w:proofErr w:type="spellEnd"/>
      <w:r w:rsidRPr="0054053C">
        <w:rPr>
          <w:lang w:val="es-ES"/>
        </w:rPr>
        <w:t xml:space="preserve"> et al., 2024; Park et al., 2023; Packer et al., 2023). Por tanto, MDPAR no puede reclamar novedad por «sacar el razonamiento fuera del </w:t>
      </w:r>
      <w:proofErr w:type="spellStart"/>
      <w:r w:rsidRPr="0054053C">
        <w:rPr>
          <w:lang w:val="es-ES"/>
        </w:rPr>
        <w:t>prompt</w:t>
      </w:r>
      <w:proofErr w:type="spellEnd"/>
      <w:r w:rsidRPr="0054053C">
        <w:rPr>
          <w:lang w:val="es-ES"/>
        </w:rPr>
        <w:t>». La diferencia debe localizarse en la autoridad pública y reutilizable de la estructura.</w:t>
      </w:r>
    </w:p>
    <w:p w14:paraId="00F0B8F8" w14:textId="77777777" w:rsidR="006F2537" w:rsidRDefault="006B1A89">
      <w:pPr>
        <w:pStyle w:val="MDPARThesisBody"/>
        <w:rPr>
          <w:lang w:val="es-ES"/>
        </w:rPr>
      </w:pPr>
      <w:r w:rsidRPr="00B20A9B">
        <w:rPr>
          <w:lang w:val="es-ES"/>
        </w:rPr>
        <w:t xml:space="preserve">En </w:t>
      </w:r>
      <w:proofErr w:type="spellStart"/>
      <w:r w:rsidRPr="00B20A9B">
        <w:rPr>
          <w:lang w:val="es-ES"/>
        </w:rPr>
        <w:t>ToT</w:t>
      </w:r>
      <w:proofErr w:type="spellEnd"/>
      <w:r w:rsidRPr="00B20A9B">
        <w:rPr>
          <w:lang w:val="es-ES"/>
        </w:rPr>
        <w:t xml:space="preserve">, </w:t>
      </w:r>
      <w:proofErr w:type="spellStart"/>
      <w:r w:rsidRPr="00B20A9B">
        <w:rPr>
          <w:lang w:val="es-ES"/>
        </w:rPr>
        <w:t>GoT</w:t>
      </w:r>
      <w:proofErr w:type="spellEnd"/>
      <w:r w:rsidRPr="00B20A9B">
        <w:rPr>
          <w:lang w:val="es-ES"/>
        </w:rPr>
        <w:t xml:space="preserve"> y muchas arquitecturas </w:t>
      </w:r>
      <w:proofErr w:type="spellStart"/>
      <w:r w:rsidRPr="00B20A9B">
        <w:rPr>
          <w:lang w:val="es-ES"/>
        </w:rPr>
        <w:t>agentic</w:t>
      </w:r>
      <w:proofErr w:type="spellEnd"/>
      <w:r w:rsidRPr="00B20A9B">
        <w:rPr>
          <w:lang w:val="es-ES"/>
        </w:rPr>
        <w:t>, la estructura externa organiza candidatos generados por el modelo. En MDPAR, una parte de la estructura puede persistir como contrato que decide qué observación entra, qué queda UNKNOWN y qué propuesta puede adquirir autoridad. C5 ofrece una primera evidencia empírica de esa diferencia.</w:t>
      </w:r>
    </w:p>
    <w:p w14:paraId="2DF4AADB" w14:textId="77777777" w:rsidR="000D20C1" w:rsidRPr="00B20A9B" w:rsidRDefault="000D20C1">
      <w:pPr>
        <w:pStyle w:val="MDPARThesisBody"/>
        <w:rPr>
          <w:lang w:val="es-ES"/>
        </w:rPr>
      </w:pPr>
    </w:p>
    <w:p w14:paraId="1E4B6635" w14:textId="77777777" w:rsidR="006F2537" w:rsidRPr="000D20C1" w:rsidRDefault="006B1A89" w:rsidP="000D20C1">
      <w:pPr>
        <w:pStyle w:val="MDPARProfileH1"/>
        <w:spacing w:before="0" w:after="0" w:line="360" w:lineRule="auto"/>
        <w:ind w:firstLine="709"/>
        <w:jc w:val="both"/>
        <w:outlineLvl w:val="1"/>
        <w:rPr>
          <w:sz w:val="24"/>
          <w:szCs w:val="20"/>
          <w:lang w:val="es-ES"/>
        </w:rPr>
      </w:pPr>
      <w:bookmarkStart w:id="79" w:name="_Toc240554144"/>
      <w:r w:rsidRPr="000D20C1">
        <w:rPr>
          <w:sz w:val="24"/>
          <w:szCs w:val="20"/>
          <w:lang w:val="es-ES"/>
        </w:rPr>
        <w:t>9.6. Routing y test-time compute: MDPAR no inventa la selección adaptativa; cambia la pregunta previa</w:t>
      </w:r>
      <w:bookmarkEnd w:id="79"/>
    </w:p>
    <w:p w14:paraId="4D9CCBA5" w14:textId="77777777" w:rsidR="006F2537" w:rsidRDefault="006B1A89">
      <w:pPr>
        <w:pStyle w:val="MDPARThesisBody"/>
        <w:rPr>
          <w:lang w:val="es-ES"/>
        </w:rPr>
      </w:pPr>
      <w:proofErr w:type="spellStart"/>
      <w:r w:rsidRPr="0054053C">
        <w:rPr>
          <w:lang w:val="es-ES"/>
        </w:rPr>
        <w:t>Model</w:t>
      </w:r>
      <w:proofErr w:type="spellEnd"/>
      <w:r w:rsidRPr="0054053C">
        <w:rPr>
          <w:lang w:val="es-ES"/>
        </w:rPr>
        <w:t xml:space="preserve"> routing y test-time compute son ya líneas de investigación explícitas: </w:t>
      </w:r>
      <w:proofErr w:type="spellStart"/>
      <w:r w:rsidRPr="0054053C">
        <w:rPr>
          <w:lang w:val="es-ES"/>
        </w:rPr>
        <w:t>RouteLLM</w:t>
      </w:r>
      <w:proofErr w:type="spellEnd"/>
      <w:r w:rsidRPr="0054053C">
        <w:rPr>
          <w:lang w:val="es-ES"/>
        </w:rPr>
        <w:t xml:space="preserve"> aprende a seleccionar dinámicamente entre modelos de distinto coste/capacidad, el cascade routing formaliza la combinación entre routing y cascadas, y el trabajo sobre test-time compute estudia cómo asignar computación adicional de manera </w:t>
      </w:r>
      <w:r w:rsidRPr="0054053C">
        <w:rPr>
          <w:lang w:val="es-ES"/>
        </w:rPr>
        <w:lastRenderedPageBreak/>
        <w:t>adaptativa según la dificultad de la consulta (</w:t>
      </w:r>
      <w:proofErr w:type="spellStart"/>
      <w:r w:rsidRPr="0054053C">
        <w:rPr>
          <w:lang w:val="es-ES"/>
        </w:rPr>
        <w:t>Ong</w:t>
      </w:r>
      <w:proofErr w:type="spellEnd"/>
      <w:r w:rsidRPr="0054053C">
        <w:rPr>
          <w:lang w:val="es-ES"/>
        </w:rPr>
        <w:t xml:space="preserve"> et al., 2025; </w:t>
      </w:r>
      <w:proofErr w:type="spellStart"/>
      <w:r w:rsidRPr="0054053C">
        <w:rPr>
          <w:lang w:val="es-ES"/>
        </w:rPr>
        <w:t>Dekoninck</w:t>
      </w:r>
      <w:proofErr w:type="spellEnd"/>
      <w:r w:rsidRPr="0054053C">
        <w:rPr>
          <w:lang w:val="es-ES"/>
        </w:rPr>
        <w:t xml:space="preserve"> et al., 2025; Snell et al., 2024). La pregunta MDPAR aparece antes: ¿esta responsabilidad necesita inferencia neuronal y, si la necesita, qué profundidad debe comprarse? C8 demuestra que OPEN no se autoasigna trabajo; C9 demuestra adquisición adaptativa y concurrencia. La comparación v2.0.0/v2.2.0 añade una frontera importante: reducir HIGH y </w:t>
      </w:r>
      <w:proofErr w:type="spellStart"/>
      <w:r w:rsidRPr="0054053C">
        <w:rPr>
          <w:lang w:val="es-ES"/>
        </w:rPr>
        <w:t>reasoning</w:t>
      </w:r>
      <w:proofErr w:type="spellEnd"/>
      <w:r w:rsidRPr="0054053C">
        <w:rPr>
          <w:lang w:val="es-ES"/>
        </w:rPr>
        <w:t xml:space="preserve"> puede reducir </w:t>
      </w:r>
      <w:proofErr w:type="spellStart"/>
      <w:r w:rsidRPr="0054053C">
        <w:rPr>
          <w:lang w:val="es-ES"/>
        </w:rPr>
        <w:t>wall</w:t>
      </w:r>
      <w:proofErr w:type="spellEnd"/>
      <w:r w:rsidRPr="0054053C">
        <w:rPr>
          <w:lang w:val="es-ES"/>
        </w:rPr>
        <w:t xml:space="preserve"> sin reducir necesariamente tokens totales. MDPAR no inventa routing; intenta gobernar la adquisición cognitiva desde una autoridad externa al proveedor semántico.</w:t>
      </w:r>
    </w:p>
    <w:p w14:paraId="133D469C" w14:textId="77777777" w:rsidR="000D20C1" w:rsidRPr="00B20A9B" w:rsidRDefault="000D20C1" w:rsidP="000D20C1">
      <w:pPr>
        <w:pStyle w:val="MDPARThesisBody"/>
        <w:rPr>
          <w:lang w:val="es-ES"/>
        </w:rPr>
      </w:pPr>
    </w:p>
    <w:p w14:paraId="30CA7962" w14:textId="77777777" w:rsidR="006F2537" w:rsidRPr="000D20C1" w:rsidRDefault="006B1A89" w:rsidP="000D20C1">
      <w:pPr>
        <w:pStyle w:val="MDPARProfileCallout"/>
        <w:spacing w:before="0" w:after="0" w:line="360" w:lineRule="auto"/>
        <w:jc w:val="both"/>
        <w:rPr>
          <w:sz w:val="20"/>
          <w:szCs w:val="18"/>
          <w:lang w:val="es-ES"/>
        </w:rPr>
      </w:pPr>
      <w:proofErr w:type="spellStart"/>
      <w:r w:rsidRPr="000D20C1">
        <w:rPr>
          <w:sz w:val="20"/>
          <w:szCs w:val="18"/>
          <w:lang w:val="es-ES"/>
        </w:rPr>
        <w:t>Model</w:t>
      </w:r>
      <w:proofErr w:type="spellEnd"/>
      <w:r w:rsidRPr="000D20C1">
        <w:rPr>
          <w:sz w:val="20"/>
          <w:szCs w:val="18"/>
          <w:lang w:val="es-ES"/>
        </w:rPr>
        <w:t xml:space="preserve"> </w:t>
      </w:r>
      <w:proofErr w:type="spellStart"/>
      <w:r w:rsidRPr="000D20C1">
        <w:rPr>
          <w:sz w:val="20"/>
          <w:szCs w:val="18"/>
          <w:lang w:val="es-ES"/>
        </w:rPr>
        <w:t>selection</w:t>
      </w:r>
      <w:proofErr w:type="spellEnd"/>
      <w:r w:rsidRPr="000D20C1">
        <w:rPr>
          <w:sz w:val="20"/>
          <w:szCs w:val="18"/>
          <w:lang w:val="es-ES"/>
        </w:rPr>
        <w:t xml:space="preserve"> pregunta «¿qué modelo debe responder?». MDPAR añade «¿esta decisión pertenece a un modelo?».</w:t>
      </w:r>
    </w:p>
    <w:p w14:paraId="629F6C9B" w14:textId="77777777" w:rsidR="000D20C1" w:rsidRDefault="000D20C1" w:rsidP="000D20C1">
      <w:pPr>
        <w:pStyle w:val="MDPARProfileH1"/>
        <w:spacing w:before="0" w:after="0" w:line="360" w:lineRule="auto"/>
        <w:rPr>
          <w:lang w:val="es-ES"/>
        </w:rPr>
      </w:pPr>
    </w:p>
    <w:p w14:paraId="19166581" w14:textId="77777777" w:rsidR="006F2537" w:rsidRPr="000D20C1" w:rsidRDefault="006B1A89" w:rsidP="000D20C1">
      <w:pPr>
        <w:pStyle w:val="MDPARProfileH1"/>
        <w:spacing w:before="0" w:after="0" w:line="360" w:lineRule="auto"/>
        <w:ind w:firstLine="709"/>
        <w:jc w:val="both"/>
        <w:outlineLvl w:val="1"/>
        <w:rPr>
          <w:sz w:val="24"/>
          <w:szCs w:val="20"/>
          <w:lang w:val="es-ES"/>
        </w:rPr>
      </w:pPr>
      <w:bookmarkStart w:id="80" w:name="_Toc240554145"/>
      <w:r w:rsidRPr="000D20C1">
        <w:rPr>
          <w:sz w:val="24"/>
          <w:szCs w:val="20"/>
          <w:lang w:val="es-ES"/>
        </w:rPr>
        <w:t>9.7. Autoridad: cuando una respuesta correcta deja de tener permiso</w:t>
      </w:r>
      <w:bookmarkEnd w:id="80"/>
    </w:p>
    <w:p w14:paraId="0B40CE9F" w14:textId="77777777" w:rsidR="006F2537" w:rsidRDefault="006B1A89">
      <w:pPr>
        <w:pStyle w:val="MDPARThesisBody"/>
        <w:rPr>
          <w:lang w:val="es-ES"/>
        </w:rPr>
      </w:pPr>
      <w:r w:rsidRPr="0054053C">
        <w:rPr>
          <w:lang w:val="es-ES"/>
        </w:rPr>
        <w:t xml:space="preserve">La distinción entre validez y autoridad tiene precedentes en </w:t>
      </w:r>
      <w:proofErr w:type="spellStart"/>
      <w:r w:rsidRPr="0054053C">
        <w:rPr>
          <w:lang w:val="es-ES"/>
        </w:rPr>
        <w:t>runtime</w:t>
      </w:r>
      <w:proofErr w:type="spellEnd"/>
      <w:r w:rsidRPr="0054053C">
        <w:rPr>
          <w:lang w:val="es-ES"/>
        </w:rPr>
        <w:t xml:space="preserve"> </w:t>
      </w:r>
      <w:proofErr w:type="spellStart"/>
      <w:r w:rsidRPr="0054053C">
        <w:rPr>
          <w:lang w:val="es-ES"/>
        </w:rPr>
        <w:t>assurance</w:t>
      </w:r>
      <w:proofErr w:type="spellEnd"/>
      <w:r w:rsidRPr="0054053C">
        <w:rPr>
          <w:lang w:val="es-ES"/>
        </w:rPr>
        <w:t>, donde un monitor puede impedir que un componente avanzado conserve control cuando viola una propiedad de seguridad y transferirlo a un controlador de confianza (</w:t>
      </w:r>
      <w:proofErr w:type="spellStart"/>
      <w:r w:rsidRPr="0054053C">
        <w:rPr>
          <w:lang w:val="es-ES"/>
        </w:rPr>
        <w:t>Slagel</w:t>
      </w:r>
      <w:proofErr w:type="spellEnd"/>
      <w:r w:rsidRPr="0054053C">
        <w:rPr>
          <w:lang w:val="es-ES"/>
        </w:rPr>
        <w:t xml:space="preserve"> et al., 2024). MDPAR desplaza esa separación al plano cognitivo. En C5 ya observamos una versión estática: OPEN puede acertar la dirección preferida y, sin embargo, la realización estructural final no quedar autorizada en esa misma dirección.</w:t>
      </w:r>
    </w:p>
    <w:p w14:paraId="50436B8C" w14:textId="77777777" w:rsidR="000D20C1" w:rsidRPr="00B20A9B" w:rsidRDefault="000D20C1">
      <w:pPr>
        <w:pStyle w:val="MDPARThesisBody"/>
        <w:rPr>
          <w:lang w:val="es-ES"/>
        </w:rPr>
      </w:pPr>
    </w:p>
    <w:p w14:paraId="4581C621" w14:textId="77777777" w:rsidR="006F2537" w:rsidRPr="000D20C1" w:rsidRDefault="006B1A89" w:rsidP="000D20C1">
      <w:pPr>
        <w:pStyle w:val="MDPARProfileCallout"/>
        <w:spacing w:before="0" w:after="0" w:line="360" w:lineRule="auto"/>
        <w:jc w:val="both"/>
        <w:rPr>
          <w:sz w:val="20"/>
          <w:szCs w:val="18"/>
          <w:lang w:val="es-ES"/>
        </w:rPr>
      </w:pPr>
      <w:r w:rsidRPr="000D20C1">
        <w:rPr>
          <w:sz w:val="20"/>
          <w:szCs w:val="18"/>
          <w:lang w:val="es-ES"/>
        </w:rPr>
        <w:t>VALID ≠ AUTHORITATIVE.</w:t>
      </w:r>
    </w:p>
    <w:p w14:paraId="1E9ACBE3" w14:textId="77777777" w:rsidR="000D20C1" w:rsidRDefault="000D20C1">
      <w:pPr>
        <w:pStyle w:val="MDPARThesisBody"/>
        <w:rPr>
          <w:lang w:val="es-ES"/>
        </w:rPr>
      </w:pPr>
    </w:p>
    <w:p w14:paraId="338C8C85" w14:textId="77777777" w:rsidR="006F2537" w:rsidRDefault="006B1A89">
      <w:pPr>
        <w:pStyle w:val="MDPARThesisBody"/>
        <w:rPr>
          <w:lang w:val="es-ES"/>
        </w:rPr>
      </w:pPr>
      <w:r w:rsidRPr="00B20A9B">
        <w:rPr>
          <w:lang w:val="es-ES"/>
        </w:rPr>
        <w:t xml:space="preserve">C10 añade ya la dimensión temporal. El instrumento contractual obtiene 11/11 y los episodios naturales muestran que una </w:t>
      </w:r>
      <w:proofErr w:type="spellStart"/>
      <w:r w:rsidRPr="00B20A9B">
        <w:rPr>
          <w:lang w:val="es-ES"/>
        </w:rPr>
        <w:t>completion</w:t>
      </w:r>
      <w:proofErr w:type="spellEnd"/>
      <w:r w:rsidRPr="00B20A9B">
        <w:rPr>
          <w:lang w:val="es-ES"/>
        </w:rPr>
        <w:t xml:space="preserve"> HIGH tardía puede quedar FUTURE_STATE_ONLY, mientras una intención ACT no se convierte necesariamente en acción </w:t>
      </w:r>
      <w:proofErr w:type="spellStart"/>
      <w:r w:rsidRPr="00B20A9B">
        <w:rPr>
          <w:lang w:val="es-ES"/>
        </w:rPr>
        <w:t>committed</w:t>
      </w:r>
      <w:proofErr w:type="spellEnd"/>
      <w:r w:rsidRPr="00B20A9B">
        <w:rPr>
          <w:lang w:val="es-ES"/>
        </w:rPr>
        <w:t>. C6 anticipa la misma propiedad a escala longitudinal: conocimiento posterior no adquiere autoridad retroactiva sobre el ledger. VALID ≠ AUTHORITATIVE también significa VALID-NOW ≠ AUTHORITATIVE-THEN.</w:t>
      </w:r>
    </w:p>
    <w:p w14:paraId="31F7A7FA" w14:textId="77777777" w:rsidR="000D20C1" w:rsidRPr="000D20C1" w:rsidRDefault="000D20C1" w:rsidP="000D20C1">
      <w:pPr>
        <w:pStyle w:val="MDPARThesisBody"/>
        <w:rPr>
          <w:sz w:val="22"/>
          <w:szCs w:val="20"/>
          <w:lang w:val="es-ES"/>
        </w:rPr>
      </w:pPr>
    </w:p>
    <w:p w14:paraId="04F3FD9D" w14:textId="77777777" w:rsidR="006F2537" w:rsidRPr="000D20C1" w:rsidRDefault="006B1A89" w:rsidP="000D20C1">
      <w:pPr>
        <w:pStyle w:val="MDPARProfileH1"/>
        <w:spacing w:before="0" w:after="0" w:line="360" w:lineRule="auto"/>
        <w:ind w:firstLine="709"/>
        <w:jc w:val="both"/>
        <w:outlineLvl w:val="1"/>
        <w:rPr>
          <w:sz w:val="24"/>
          <w:szCs w:val="20"/>
          <w:lang w:val="es-ES"/>
        </w:rPr>
      </w:pPr>
      <w:bookmarkStart w:id="81" w:name="_Toc240554146"/>
      <w:r w:rsidRPr="000D20C1">
        <w:rPr>
          <w:sz w:val="24"/>
          <w:szCs w:val="20"/>
          <w:lang w:val="es-ES"/>
        </w:rPr>
        <w:t>9.8. Continuidad, degradación y recuperación: del agente persistente al sistema cognitivo durable</w:t>
      </w:r>
      <w:bookmarkEnd w:id="81"/>
    </w:p>
    <w:p w14:paraId="1F5510B5" w14:textId="77777777" w:rsidR="006F2537" w:rsidRPr="00B20A9B" w:rsidRDefault="006B1A89">
      <w:pPr>
        <w:pStyle w:val="MDPARThesisBody"/>
        <w:rPr>
          <w:lang w:val="es-ES"/>
        </w:rPr>
      </w:pPr>
      <w:r w:rsidRPr="0054053C">
        <w:rPr>
          <w:lang w:val="es-ES"/>
        </w:rPr>
        <w:t xml:space="preserve">La continuidad durable de agentes ya es una necesidad de ingeniería. Generative </w:t>
      </w:r>
      <w:proofErr w:type="spellStart"/>
      <w:r w:rsidRPr="0054053C">
        <w:rPr>
          <w:lang w:val="es-ES"/>
        </w:rPr>
        <w:t>Agents</w:t>
      </w:r>
      <w:proofErr w:type="spellEnd"/>
      <w:r w:rsidRPr="0054053C">
        <w:rPr>
          <w:lang w:val="es-ES"/>
        </w:rPr>
        <w:t xml:space="preserve"> conserva experiencias y reflexiones para planificación posterior, mientras </w:t>
      </w:r>
      <w:proofErr w:type="spellStart"/>
      <w:r w:rsidRPr="0054053C">
        <w:rPr>
          <w:lang w:val="es-ES"/>
        </w:rPr>
        <w:t>MemGPT</w:t>
      </w:r>
      <w:proofErr w:type="spellEnd"/>
      <w:r w:rsidRPr="0054053C">
        <w:rPr>
          <w:lang w:val="es-ES"/>
        </w:rPr>
        <w:t xml:space="preserve"> gestiona jerarquías de memoria y control de flujo para extender la continuidad más allá de la ventana de contexto (Park et al., 2023; Packer et al., 2023). C11–C12 </w:t>
      </w:r>
      <w:r w:rsidRPr="0054053C">
        <w:rPr>
          <w:lang w:val="es-ES"/>
        </w:rPr>
        <w:lastRenderedPageBreak/>
        <w:t>muestran que MDPAR formula el problema de manera distinta: como autoridad pública sobre quién puede seguir trabajando, qué queda como deuda y qué puede reemitirse cuando cambia la infraestructura.</w:t>
      </w:r>
    </w:p>
    <w:p w14:paraId="1D6EAABA" w14:textId="77777777" w:rsidR="006F2537" w:rsidRDefault="006B1A89">
      <w:pPr>
        <w:pStyle w:val="MDPARThesisBody"/>
        <w:rPr>
          <w:lang w:val="es-ES"/>
        </w:rPr>
      </w:pPr>
      <w:r w:rsidRPr="00B20A9B">
        <w:rPr>
          <w:lang w:val="es-ES"/>
        </w:rPr>
        <w:t xml:space="preserve">El cierre formal de SCC ayuda porque identidad pública, correspondencia y estado estructural pueden definirse sin identificar el sistema con el </w:t>
      </w:r>
      <w:proofErr w:type="spellStart"/>
      <w:r w:rsidRPr="00B20A9B">
        <w:rPr>
          <w:lang w:val="es-ES"/>
        </w:rPr>
        <w:t>hidden</w:t>
      </w:r>
      <w:proofErr w:type="spellEnd"/>
      <w:r w:rsidRPr="00B20A9B">
        <w:rPr>
          <w:lang w:val="es-ES"/>
        </w:rPr>
        <w:t xml:space="preserve"> </w:t>
      </w:r>
      <w:proofErr w:type="spellStart"/>
      <w:r w:rsidRPr="00B20A9B">
        <w:rPr>
          <w:lang w:val="es-ES"/>
        </w:rPr>
        <w:t>state</w:t>
      </w:r>
      <w:proofErr w:type="spellEnd"/>
      <w:r w:rsidRPr="00B20A9B">
        <w:rPr>
          <w:lang w:val="es-ES"/>
        </w:rPr>
        <w:t xml:space="preserve"> de un modelo. La campaña operacional confirma esa separación: C11 declara explícitamente que no migra </w:t>
      </w:r>
      <w:proofErr w:type="spellStart"/>
      <w:r w:rsidRPr="00B20A9B">
        <w:rPr>
          <w:lang w:val="es-ES"/>
        </w:rPr>
        <w:t>hidden</w:t>
      </w:r>
      <w:proofErr w:type="spellEnd"/>
      <w:r w:rsidRPr="00B20A9B">
        <w:rPr>
          <w:lang w:val="es-ES"/>
        </w:rPr>
        <w:t xml:space="preserve"> </w:t>
      </w:r>
      <w:proofErr w:type="spellStart"/>
      <w:r w:rsidRPr="00B20A9B">
        <w:rPr>
          <w:lang w:val="es-ES"/>
        </w:rPr>
        <w:t>state</w:t>
      </w:r>
      <w:proofErr w:type="spellEnd"/>
      <w:r w:rsidRPr="00B20A9B">
        <w:rPr>
          <w:lang w:val="es-ES"/>
        </w:rPr>
        <w:t xml:space="preserve">; C12 preserva </w:t>
      </w:r>
      <w:proofErr w:type="spellStart"/>
      <w:r w:rsidRPr="00B20A9B">
        <w:rPr>
          <w:lang w:val="es-ES"/>
        </w:rPr>
        <w:t>work</w:t>
      </w:r>
      <w:proofErr w:type="spellEnd"/>
      <w:r w:rsidRPr="00B20A9B">
        <w:rPr>
          <w:lang w:val="es-ES"/>
        </w:rPr>
        <w:t>/</w:t>
      </w:r>
      <w:proofErr w:type="spellStart"/>
      <w:r w:rsidRPr="00B20A9B">
        <w:rPr>
          <w:lang w:val="es-ES"/>
        </w:rPr>
        <w:t>debt</w:t>
      </w:r>
      <w:proofErr w:type="spellEnd"/>
      <w:r w:rsidRPr="00B20A9B">
        <w:rPr>
          <w:lang w:val="es-ES"/>
        </w:rPr>
        <w:t xml:space="preserve"> </w:t>
      </w:r>
      <w:proofErr w:type="spellStart"/>
      <w:r w:rsidRPr="00B20A9B">
        <w:rPr>
          <w:lang w:val="es-ES"/>
        </w:rPr>
        <w:t>identity</w:t>
      </w:r>
      <w:proofErr w:type="spellEnd"/>
      <w:r w:rsidRPr="00B20A9B">
        <w:rPr>
          <w:lang w:val="es-ES"/>
        </w:rPr>
        <w:t xml:space="preserve">, 0 </w:t>
      </w:r>
      <w:proofErr w:type="spellStart"/>
      <w:r w:rsidRPr="00B20A9B">
        <w:rPr>
          <w:lang w:val="es-ES"/>
        </w:rPr>
        <w:t>stale</w:t>
      </w:r>
      <w:proofErr w:type="spellEnd"/>
      <w:r w:rsidRPr="00B20A9B">
        <w:rPr>
          <w:lang w:val="es-ES"/>
        </w:rPr>
        <w:t xml:space="preserve"> </w:t>
      </w:r>
      <w:proofErr w:type="spellStart"/>
      <w:r w:rsidRPr="00B20A9B">
        <w:rPr>
          <w:lang w:val="es-ES"/>
        </w:rPr>
        <w:t>authorizations</w:t>
      </w:r>
      <w:proofErr w:type="spellEnd"/>
      <w:r w:rsidRPr="00B20A9B">
        <w:rPr>
          <w:lang w:val="es-ES"/>
        </w:rPr>
        <w:t xml:space="preserve"> y 0 </w:t>
      </w:r>
      <w:proofErr w:type="spellStart"/>
      <w:r w:rsidRPr="00B20A9B">
        <w:rPr>
          <w:lang w:val="es-ES"/>
        </w:rPr>
        <w:t>rewrites</w:t>
      </w:r>
      <w:proofErr w:type="spellEnd"/>
      <w:r w:rsidRPr="00B20A9B">
        <w:rPr>
          <w:lang w:val="es-ES"/>
        </w:rPr>
        <w:t xml:space="preserve"> durante </w:t>
      </w:r>
      <w:proofErr w:type="spellStart"/>
      <w:r w:rsidRPr="00B20A9B">
        <w:rPr>
          <w:lang w:val="es-ES"/>
        </w:rPr>
        <w:t>outage</w:t>
      </w:r>
      <w:proofErr w:type="spellEnd"/>
      <w:r w:rsidRPr="00B20A9B">
        <w:rPr>
          <w:lang w:val="es-ES"/>
        </w:rPr>
        <w:t xml:space="preserve"> y </w:t>
      </w:r>
      <w:proofErr w:type="spellStart"/>
      <w:r w:rsidRPr="00B20A9B">
        <w:rPr>
          <w:lang w:val="es-ES"/>
        </w:rPr>
        <w:t>recovery</w:t>
      </w:r>
      <w:proofErr w:type="spellEnd"/>
      <w:r w:rsidRPr="00B20A9B">
        <w:rPr>
          <w:lang w:val="es-ES"/>
        </w:rPr>
        <w:t>. La continuidad relevante es continuidad del estado público y de los contratos, no continuidad de una mente neuronal invisible.</w:t>
      </w:r>
    </w:p>
    <w:p w14:paraId="3998532C" w14:textId="77777777" w:rsidR="000D20C1" w:rsidRPr="000D20C1" w:rsidRDefault="000D20C1" w:rsidP="000D20C1">
      <w:pPr>
        <w:pStyle w:val="MDPARThesisBody"/>
        <w:rPr>
          <w:sz w:val="22"/>
          <w:szCs w:val="20"/>
          <w:lang w:val="es-ES"/>
        </w:rPr>
      </w:pPr>
    </w:p>
    <w:p w14:paraId="23BBA244" w14:textId="77777777" w:rsidR="006F2537" w:rsidRPr="000D20C1" w:rsidRDefault="006B1A89" w:rsidP="000D20C1">
      <w:pPr>
        <w:pStyle w:val="MDPARProfileH1"/>
        <w:spacing w:before="0" w:after="0" w:line="360" w:lineRule="auto"/>
        <w:ind w:firstLine="709"/>
        <w:jc w:val="both"/>
        <w:outlineLvl w:val="1"/>
        <w:rPr>
          <w:sz w:val="24"/>
          <w:szCs w:val="20"/>
          <w:lang w:val="es-ES"/>
        </w:rPr>
      </w:pPr>
      <w:bookmarkStart w:id="82" w:name="_Toc240554147"/>
      <w:r w:rsidRPr="000D20C1">
        <w:rPr>
          <w:sz w:val="24"/>
          <w:szCs w:val="20"/>
          <w:lang w:val="es-ES"/>
        </w:rPr>
        <w:t>9.9. Arquitecturas cognitivas y AGI: la comparación inevitable</w:t>
      </w:r>
      <w:bookmarkEnd w:id="82"/>
    </w:p>
    <w:p w14:paraId="704CD807" w14:textId="77777777" w:rsidR="006F2537" w:rsidRPr="00B20A9B" w:rsidRDefault="006B1A89">
      <w:pPr>
        <w:pStyle w:val="MDPARThesisBody"/>
        <w:rPr>
          <w:lang w:val="es-ES"/>
        </w:rPr>
      </w:pPr>
      <w:r w:rsidRPr="0054053C">
        <w:rPr>
          <w:lang w:val="es-ES"/>
        </w:rPr>
        <w:t xml:space="preserve">MDPAR no es una AGI ni una arquitectura completa de la mente. Arquitecturas cognitivas como SOAR y propuestas integradoras como el Standard </w:t>
      </w:r>
      <w:proofErr w:type="spellStart"/>
      <w:r w:rsidRPr="0054053C">
        <w:rPr>
          <w:lang w:val="es-ES"/>
        </w:rPr>
        <w:t>Model</w:t>
      </w:r>
      <w:proofErr w:type="spellEnd"/>
      <w:r w:rsidRPr="0054053C">
        <w:rPr>
          <w:lang w:val="es-ES"/>
        </w:rPr>
        <w:t xml:space="preserve"> </w:t>
      </w:r>
      <w:proofErr w:type="spellStart"/>
      <w:r w:rsidRPr="0054053C">
        <w:rPr>
          <w:lang w:val="es-ES"/>
        </w:rPr>
        <w:t>of</w:t>
      </w:r>
      <w:proofErr w:type="spellEnd"/>
      <w:r w:rsidRPr="0054053C">
        <w:rPr>
          <w:lang w:val="es-ES"/>
        </w:rPr>
        <w:t xml:space="preserve"> </w:t>
      </w:r>
      <w:proofErr w:type="spellStart"/>
      <w:r w:rsidRPr="0054053C">
        <w:rPr>
          <w:lang w:val="es-ES"/>
        </w:rPr>
        <w:t>the</w:t>
      </w:r>
      <w:proofErr w:type="spellEnd"/>
      <w:r w:rsidRPr="0054053C">
        <w:rPr>
          <w:lang w:val="es-ES"/>
        </w:rPr>
        <w:t xml:space="preserve"> </w:t>
      </w:r>
      <w:proofErr w:type="spellStart"/>
      <w:r w:rsidRPr="0054053C">
        <w:rPr>
          <w:lang w:val="es-ES"/>
        </w:rPr>
        <w:t>Mind</w:t>
      </w:r>
      <w:proofErr w:type="spellEnd"/>
      <w:r w:rsidRPr="0054053C">
        <w:rPr>
          <w:lang w:val="es-ES"/>
        </w:rPr>
        <w:t xml:space="preserve"> persiguen una cobertura mucho más amplia de capacidades cognitivas y aprendizaje (</w:t>
      </w:r>
      <w:proofErr w:type="spellStart"/>
      <w:r w:rsidRPr="0054053C">
        <w:rPr>
          <w:lang w:val="es-ES"/>
        </w:rPr>
        <w:t>Laird</w:t>
      </w:r>
      <w:proofErr w:type="spellEnd"/>
      <w:r w:rsidRPr="0054053C">
        <w:rPr>
          <w:lang w:val="es-ES"/>
        </w:rPr>
        <w:t xml:space="preserve"> et al., 1987; </w:t>
      </w:r>
      <w:proofErr w:type="spellStart"/>
      <w:r w:rsidRPr="0054053C">
        <w:rPr>
          <w:lang w:val="es-ES"/>
        </w:rPr>
        <w:t>Laird</w:t>
      </w:r>
      <w:proofErr w:type="spellEnd"/>
      <w:r w:rsidRPr="0054053C">
        <w:rPr>
          <w:lang w:val="es-ES"/>
        </w:rPr>
        <w:t xml:space="preserve"> et al., 2017). No hay un «gran problema abierto de AGI» que mdpar_core haya resuelto en sentido fuerte. Planificación de largo plazo, </w:t>
      </w:r>
      <w:proofErr w:type="spellStart"/>
      <w:r w:rsidRPr="0054053C">
        <w:rPr>
          <w:lang w:val="es-ES"/>
        </w:rPr>
        <w:t>world</w:t>
      </w:r>
      <w:proofErr w:type="spellEnd"/>
      <w:r w:rsidRPr="0054053C">
        <w:rPr>
          <w:lang w:val="es-ES"/>
        </w:rPr>
        <w:t xml:space="preserve"> </w:t>
      </w:r>
      <w:proofErr w:type="spellStart"/>
      <w:r w:rsidRPr="0054053C">
        <w:rPr>
          <w:lang w:val="es-ES"/>
        </w:rPr>
        <w:t>models</w:t>
      </w:r>
      <w:proofErr w:type="spellEnd"/>
      <w:r w:rsidRPr="0054053C">
        <w:rPr>
          <w:lang w:val="es-ES"/>
        </w:rPr>
        <w:t xml:space="preserve">, causalidad, sentido común, </w:t>
      </w:r>
      <w:proofErr w:type="spellStart"/>
      <w:r w:rsidRPr="0054053C">
        <w:rPr>
          <w:lang w:val="es-ES"/>
        </w:rPr>
        <w:t>continual</w:t>
      </w:r>
      <w:proofErr w:type="spellEnd"/>
      <w:r w:rsidRPr="0054053C">
        <w:rPr>
          <w:lang w:val="es-ES"/>
        </w:rPr>
        <w:t xml:space="preserve"> learning y otros problemas siguen abiertos.</w:t>
      </w:r>
    </w:p>
    <w:p w14:paraId="4F086FC4" w14:textId="77777777" w:rsidR="006F2537" w:rsidRDefault="006B1A89">
      <w:pPr>
        <w:pStyle w:val="MDPARThesisBody"/>
        <w:rPr>
          <w:lang w:val="es-ES"/>
        </w:rPr>
      </w:pPr>
      <w:r w:rsidRPr="00B20A9B">
        <w:rPr>
          <w:lang w:val="es-ES"/>
        </w:rPr>
        <w:t>La ambición defendible es más estrecha: aislar una capa de estructura inferencial, continuidad y autoridad suficientemente general para cooperar con proveedores semánticos sustituibles. Si esa capa generaliza, podría convertirse en infraestructura para sistemas más generales; no sería por sí sola inteligencia general.</w:t>
      </w:r>
    </w:p>
    <w:p w14:paraId="11B48959" w14:textId="77777777" w:rsidR="009F5587" w:rsidRPr="009F5587" w:rsidRDefault="009F5587" w:rsidP="009F5587">
      <w:pPr>
        <w:pStyle w:val="MDPARThesisBody"/>
        <w:rPr>
          <w:sz w:val="22"/>
          <w:szCs w:val="20"/>
          <w:lang w:val="es-ES"/>
        </w:rPr>
      </w:pPr>
    </w:p>
    <w:p w14:paraId="5605D853" w14:textId="77777777" w:rsidR="006F2537" w:rsidRPr="009F5587" w:rsidRDefault="006B1A89" w:rsidP="009F5587">
      <w:pPr>
        <w:pStyle w:val="MDPARProfileH1"/>
        <w:spacing w:before="0" w:after="0" w:line="360" w:lineRule="auto"/>
        <w:ind w:firstLine="709"/>
        <w:jc w:val="both"/>
        <w:outlineLvl w:val="1"/>
        <w:rPr>
          <w:sz w:val="24"/>
          <w:szCs w:val="20"/>
          <w:lang w:val="es-ES"/>
        </w:rPr>
      </w:pPr>
      <w:bookmarkStart w:id="83" w:name="_Toc240554148"/>
      <w:r w:rsidRPr="009F5587">
        <w:rPr>
          <w:sz w:val="24"/>
          <w:szCs w:val="20"/>
          <w:lang w:val="es-ES"/>
        </w:rPr>
        <w:t>9.10. Dónde queda MDPAR frente a sus vecinos</w:t>
      </w:r>
      <w:bookmarkEnd w:id="83"/>
    </w:p>
    <w:p w14:paraId="3948BC73" w14:textId="77777777" w:rsidR="006F2537" w:rsidRDefault="006B1A89">
      <w:pPr>
        <w:pStyle w:val="MDPARThesisBody"/>
        <w:rPr>
          <w:lang w:val="es-ES"/>
        </w:rPr>
      </w:pPr>
      <w:r w:rsidRPr="00B20A9B">
        <w:rPr>
          <w:lang w:val="es-ES"/>
        </w:rPr>
        <w:t xml:space="preserve">La originalidad plausible está en la conjunción, no en cada ingrediente aislado: </w:t>
      </w:r>
      <w:proofErr w:type="spellStart"/>
      <w:r w:rsidRPr="00B20A9B">
        <w:rPr>
          <w:lang w:val="es-ES"/>
        </w:rPr>
        <w:t>semantic</w:t>
      </w:r>
      <w:proofErr w:type="spellEnd"/>
      <w:r w:rsidRPr="00B20A9B">
        <w:rPr>
          <w:lang w:val="es-ES"/>
        </w:rPr>
        <w:t xml:space="preserve"> </w:t>
      </w:r>
      <w:proofErr w:type="spellStart"/>
      <w:r w:rsidRPr="00B20A9B">
        <w:rPr>
          <w:lang w:val="es-ES"/>
        </w:rPr>
        <w:t>observer</w:t>
      </w:r>
      <w:proofErr w:type="spellEnd"/>
      <w:r w:rsidRPr="00B20A9B">
        <w:rPr>
          <w:lang w:val="es-ES"/>
        </w:rPr>
        <w:t xml:space="preserve"> → finite SCC </w:t>
      </w:r>
      <w:proofErr w:type="spellStart"/>
      <w:r w:rsidRPr="00B20A9B">
        <w:rPr>
          <w:lang w:val="es-ES"/>
        </w:rPr>
        <w:t>projection</w:t>
      </w:r>
      <w:proofErr w:type="spellEnd"/>
      <w:r w:rsidRPr="00B20A9B">
        <w:rPr>
          <w:lang w:val="es-ES"/>
        </w:rPr>
        <w:t xml:space="preserve"> → </w:t>
      </w:r>
      <w:proofErr w:type="spellStart"/>
      <w:r w:rsidRPr="00B20A9B">
        <w:rPr>
          <w:lang w:val="es-ES"/>
        </w:rPr>
        <w:t>trajectory</w:t>
      </w:r>
      <w:proofErr w:type="spellEnd"/>
      <w:r w:rsidRPr="00B20A9B">
        <w:rPr>
          <w:lang w:val="es-ES"/>
        </w:rPr>
        <w:t xml:space="preserve"> → </w:t>
      </w:r>
      <w:proofErr w:type="spellStart"/>
      <w:r w:rsidRPr="00B20A9B">
        <w:rPr>
          <w:lang w:val="es-ES"/>
        </w:rPr>
        <w:t>many</w:t>
      </w:r>
      <w:proofErr w:type="spellEnd"/>
      <w:r w:rsidRPr="00B20A9B">
        <w:rPr>
          <w:lang w:val="es-ES"/>
        </w:rPr>
        <w:t>-to-</w:t>
      </w:r>
      <w:proofErr w:type="spellStart"/>
      <w:r w:rsidRPr="00B20A9B">
        <w:rPr>
          <w:lang w:val="es-ES"/>
        </w:rPr>
        <w:t>many</w:t>
      </w:r>
      <w:proofErr w:type="spellEnd"/>
      <w:r w:rsidRPr="00B20A9B">
        <w:rPr>
          <w:lang w:val="es-ES"/>
        </w:rPr>
        <w:t xml:space="preserve"> </w:t>
      </w:r>
      <w:proofErr w:type="spellStart"/>
      <w:r w:rsidRPr="00B20A9B">
        <w:rPr>
          <w:lang w:val="es-ES"/>
        </w:rPr>
        <w:t>correspondence</w:t>
      </w:r>
      <w:proofErr w:type="spellEnd"/>
      <w:r w:rsidRPr="00B20A9B">
        <w:rPr>
          <w:lang w:val="es-ES"/>
        </w:rPr>
        <w:t xml:space="preserve"> → </w:t>
      </w:r>
      <w:proofErr w:type="spellStart"/>
      <w:r w:rsidRPr="00B20A9B">
        <w:rPr>
          <w:lang w:val="es-ES"/>
        </w:rPr>
        <w:t>property-indexed</w:t>
      </w:r>
      <w:proofErr w:type="spellEnd"/>
      <w:r w:rsidRPr="00B20A9B">
        <w:rPr>
          <w:lang w:val="es-ES"/>
        </w:rPr>
        <w:t xml:space="preserve"> </w:t>
      </w:r>
      <w:proofErr w:type="spellStart"/>
      <w:r w:rsidRPr="00B20A9B">
        <w:rPr>
          <w:lang w:val="es-ES"/>
        </w:rPr>
        <w:t>directed</w:t>
      </w:r>
      <w:proofErr w:type="spellEnd"/>
      <w:r w:rsidRPr="00B20A9B">
        <w:rPr>
          <w:lang w:val="es-ES"/>
        </w:rPr>
        <w:t xml:space="preserve"> </w:t>
      </w:r>
      <w:proofErr w:type="spellStart"/>
      <w:r w:rsidRPr="00B20A9B">
        <w:rPr>
          <w:lang w:val="es-ES"/>
        </w:rPr>
        <w:t>transport</w:t>
      </w:r>
      <w:proofErr w:type="spellEnd"/>
      <w:r w:rsidRPr="00B20A9B">
        <w:rPr>
          <w:lang w:val="es-ES"/>
        </w:rPr>
        <w:t xml:space="preserve"> → longitudinal </w:t>
      </w:r>
      <w:proofErr w:type="spellStart"/>
      <w:r w:rsidRPr="00B20A9B">
        <w:rPr>
          <w:lang w:val="es-ES"/>
        </w:rPr>
        <w:t>invariance</w:t>
      </w:r>
      <w:proofErr w:type="spellEnd"/>
      <w:r w:rsidRPr="00B20A9B">
        <w:rPr>
          <w:lang w:val="es-ES"/>
        </w:rPr>
        <w:t>, con equivalencia operacional y realización poliédrica desacopladas.</w:t>
      </w:r>
    </w:p>
    <w:p w14:paraId="36724884" w14:textId="77777777" w:rsidR="009F5587" w:rsidRPr="009F5587" w:rsidRDefault="009F5587" w:rsidP="009F5587">
      <w:pPr>
        <w:pStyle w:val="MDPARThesisBody"/>
        <w:rPr>
          <w:sz w:val="22"/>
          <w:szCs w:val="20"/>
          <w:lang w:val="es-ES"/>
        </w:rPr>
      </w:pPr>
    </w:p>
    <w:p w14:paraId="5954C765" w14:textId="77777777" w:rsidR="006F2537" w:rsidRPr="009F5587" w:rsidRDefault="006B1A89" w:rsidP="009F5587">
      <w:pPr>
        <w:pStyle w:val="MDPARProfileH1"/>
        <w:spacing w:before="0" w:after="0" w:line="360" w:lineRule="auto"/>
        <w:ind w:firstLine="709"/>
        <w:jc w:val="both"/>
        <w:outlineLvl w:val="1"/>
        <w:rPr>
          <w:sz w:val="24"/>
          <w:szCs w:val="20"/>
          <w:lang w:val="es-ES"/>
        </w:rPr>
      </w:pPr>
      <w:bookmarkStart w:id="84" w:name="_Toc240554149"/>
      <w:r w:rsidRPr="009F5587">
        <w:rPr>
          <w:sz w:val="24"/>
          <w:szCs w:val="20"/>
          <w:lang w:val="es-ES"/>
        </w:rPr>
        <w:t>9.11. La novedad no es aditiva: una conjunción arquitectónica</w:t>
      </w:r>
      <w:bookmarkEnd w:id="84"/>
    </w:p>
    <w:p w14:paraId="2472468F" w14:textId="77777777" w:rsidR="006F2537" w:rsidRDefault="006B1A89">
      <w:pPr>
        <w:pStyle w:val="MDPARThesisBody"/>
        <w:rPr>
          <w:lang w:val="es-ES"/>
        </w:rPr>
      </w:pPr>
      <w:r w:rsidRPr="00B20A9B">
        <w:rPr>
          <w:lang w:val="es-ES"/>
        </w:rPr>
        <w:t>La originalidad plausible debe localizarse en la conjunción y no en cada ingrediente aislado: un objeto inferencial persistente y calculable puede quedar estructuralmente fuera de los modelos semánticos que lo realizan, compararse bajo representaciones heterogéneas sin imponer una ontología semántica global y conservar continuidad y autoridad a través de modelo, compute y tiempo.</w:t>
      </w:r>
    </w:p>
    <w:p w14:paraId="4F099FC2" w14:textId="77777777" w:rsidR="009F5587" w:rsidRPr="00B20A9B" w:rsidRDefault="009F5587">
      <w:pPr>
        <w:pStyle w:val="MDPARThesisBody"/>
        <w:rPr>
          <w:lang w:val="es-ES"/>
        </w:rPr>
      </w:pPr>
    </w:p>
    <w:p w14:paraId="3F42BE14" w14:textId="77777777" w:rsidR="006F2537" w:rsidRPr="009F5587" w:rsidRDefault="006B1A89" w:rsidP="009F5587">
      <w:pPr>
        <w:pStyle w:val="MDPARProfileCallout"/>
        <w:spacing w:before="0" w:after="0" w:line="360" w:lineRule="auto"/>
        <w:jc w:val="both"/>
        <w:rPr>
          <w:sz w:val="20"/>
          <w:szCs w:val="18"/>
        </w:rPr>
      </w:pPr>
      <w:r w:rsidRPr="009F5587">
        <w:rPr>
          <w:sz w:val="20"/>
          <w:szCs w:val="18"/>
        </w:rPr>
        <w:t>External structural ownership + ontology-light comparability + persistent authority.</w:t>
      </w:r>
    </w:p>
    <w:p w14:paraId="7E82CE9E" w14:textId="77777777" w:rsidR="009F5587" w:rsidRPr="00A45FBF" w:rsidRDefault="009F5587">
      <w:pPr>
        <w:pStyle w:val="MDPARThesisBody"/>
      </w:pPr>
    </w:p>
    <w:p w14:paraId="7B3D7CEE" w14:textId="77777777" w:rsidR="006F2537" w:rsidRDefault="006B1A89">
      <w:pPr>
        <w:pStyle w:val="MDPARThesisBody"/>
        <w:rPr>
          <w:lang w:val="es-ES"/>
        </w:rPr>
      </w:pPr>
      <w:r w:rsidRPr="00B20A9B">
        <w:rPr>
          <w:lang w:val="es-ES"/>
        </w:rPr>
        <w:t>La conjunción, no cada ingrediente, es la apuesta. C0–C12 aportan evidencia interna de sus componentes; Swagger demuestra que pueden coexistir en un servicio; la independencia entre sistemas todavía debe ganarse experimentalmente.</w:t>
      </w:r>
    </w:p>
    <w:p w14:paraId="00EEA848" w14:textId="77777777" w:rsidR="009F5587" w:rsidRPr="009F5587" w:rsidRDefault="009F5587" w:rsidP="009F5587">
      <w:pPr>
        <w:pStyle w:val="MDPARThesisBody"/>
        <w:rPr>
          <w:sz w:val="22"/>
          <w:szCs w:val="20"/>
          <w:lang w:val="es-ES"/>
        </w:rPr>
      </w:pPr>
    </w:p>
    <w:p w14:paraId="5EBA8255" w14:textId="77777777" w:rsidR="006F2537" w:rsidRPr="009F5587" w:rsidRDefault="006B1A89" w:rsidP="009F5587">
      <w:pPr>
        <w:pStyle w:val="MDPARProfileH1"/>
        <w:spacing w:before="0" w:after="0" w:line="360" w:lineRule="auto"/>
        <w:ind w:firstLine="709"/>
        <w:jc w:val="both"/>
        <w:outlineLvl w:val="1"/>
        <w:rPr>
          <w:sz w:val="24"/>
          <w:szCs w:val="20"/>
        </w:rPr>
      </w:pPr>
      <w:bookmarkStart w:id="85" w:name="_Toc240554150"/>
      <w:r w:rsidRPr="009F5587">
        <w:rPr>
          <w:sz w:val="24"/>
          <w:szCs w:val="20"/>
        </w:rPr>
        <w:t xml:space="preserve">9.12. Cognitive ownership </w:t>
      </w:r>
      <w:proofErr w:type="spellStart"/>
      <w:r w:rsidRPr="009F5587">
        <w:rPr>
          <w:sz w:val="24"/>
          <w:szCs w:val="20"/>
        </w:rPr>
        <w:t>frente</w:t>
      </w:r>
      <w:proofErr w:type="spellEnd"/>
      <w:r w:rsidRPr="009F5587">
        <w:rPr>
          <w:sz w:val="24"/>
          <w:szCs w:val="20"/>
        </w:rPr>
        <w:t xml:space="preserve"> a semantic capability</w:t>
      </w:r>
      <w:bookmarkEnd w:id="85"/>
    </w:p>
    <w:p w14:paraId="3426EF37" w14:textId="77777777" w:rsidR="006F2537" w:rsidRDefault="006B1A89">
      <w:pPr>
        <w:pStyle w:val="MDPARThesisBody"/>
        <w:rPr>
          <w:lang w:val="es-ES"/>
        </w:rPr>
      </w:pPr>
      <w:r w:rsidRPr="00B20A9B">
        <w:rPr>
          <w:lang w:val="es-ES"/>
        </w:rPr>
        <w:t xml:space="preserve">La distinción entre </w:t>
      </w:r>
      <w:proofErr w:type="spellStart"/>
      <w:r w:rsidRPr="00B20A9B">
        <w:rPr>
          <w:lang w:val="es-ES"/>
        </w:rPr>
        <w:t>semantic</w:t>
      </w:r>
      <w:proofErr w:type="spellEnd"/>
      <w:r w:rsidRPr="00B20A9B">
        <w:rPr>
          <w:lang w:val="es-ES"/>
        </w:rPr>
        <w:t xml:space="preserve"> </w:t>
      </w:r>
      <w:proofErr w:type="spellStart"/>
      <w:r w:rsidRPr="00B20A9B">
        <w:rPr>
          <w:lang w:val="es-ES"/>
        </w:rPr>
        <w:t>capability</w:t>
      </w:r>
      <w:proofErr w:type="spellEnd"/>
      <w:r w:rsidRPr="00B20A9B">
        <w:rPr>
          <w:lang w:val="es-ES"/>
        </w:rPr>
        <w:t xml:space="preserve"> y cognitive ownership permite formular con mayor precisión el problema de dependencia de proveedor. Una organización puede usar un </w:t>
      </w:r>
      <w:proofErr w:type="spellStart"/>
      <w:r w:rsidRPr="00B20A9B">
        <w:rPr>
          <w:lang w:val="es-ES"/>
        </w:rPr>
        <w:t>frontier</w:t>
      </w:r>
      <w:proofErr w:type="spellEnd"/>
      <w:r w:rsidRPr="00B20A9B">
        <w:rPr>
          <w:lang w:val="es-ES"/>
        </w:rPr>
        <w:t xml:space="preserve"> </w:t>
      </w:r>
      <w:proofErr w:type="spellStart"/>
      <w:r w:rsidRPr="00B20A9B">
        <w:rPr>
          <w:lang w:val="es-ES"/>
        </w:rPr>
        <w:t>model</w:t>
      </w:r>
      <w:proofErr w:type="spellEnd"/>
      <w:r w:rsidRPr="00B20A9B">
        <w:rPr>
          <w:lang w:val="es-ES"/>
        </w:rPr>
        <w:t xml:space="preserve"> para adquirir semántica y, sin embargo, conservar fuera de ese modelo la trayectoria pública, el routing, la procedencia, la incertidumbre, el estado longitudinal y la autoridad operacional. C11–C12 muestran ya que disponibilidad, certificación y autoridad son variables distintas. La superficie operacional estudiada en el Capítulo 11 permitirá examinar posteriormente cómo esa separación se manifiesta como contrato de producto.</w:t>
      </w:r>
    </w:p>
    <w:p w14:paraId="54B3EB58" w14:textId="77777777" w:rsidR="009F5587" w:rsidRPr="00B20A9B" w:rsidRDefault="009F5587">
      <w:pPr>
        <w:pStyle w:val="MDPARThesisBody"/>
        <w:rPr>
          <w:lang w:val="es-ES"/>
        </w:rPr>
      </w:pPr>
    </w:p>
    <w:p w14:paraId="15586B0F" w14:textId="77777777" w:rsidR="006F2537" w:rsidRPr="009F5587" w:rsidRDefault="006B1A89" w:rsidP="009F5587">
      <w:pPr>
        <w:pStyle w:val="MDPARProfileCallout"/>
        <w:spacing w:before="0" w:after="0" w:line="360" w:lineRule="auto"/>
        <w:jc w:val="both"/>
        <w:rPr>
          <w:sz w:val="20"/>
          <w:szCs w:val="18"/>
        </w:rPr>
      </w:pPr>
      <w:r w:rsidRPr="009F5587">
        <w:rPr>
          <w:sz w:val="20"/>
          <w:szCs w:val="18"/>
        </w:rPr>
        <w:t>Semantic capability can be rented; cognitive ownership can remain local.</w:t>
      </w:r>
    </w:p>
    <w:p w14:paraId="7C0FDAFD" w14:textId="77777777" w:rsidR="009F5587" w:rsidRPr="00A45FBF" w:rsidRDefault="009F5587">
      <w:pPr>
        <w:pStyle w:val="MDPARThesisBody"/>
      </w:pPr>
    </w:p>
    <w:p w14:paraId="07511320" w14:textId="77777777" w:rsidR="006F2537" w:rsidRPr="00B20A9B" w:rsidRDefault="006B1A89">
      <w:pPr>
        <w:pStyle w:val="MDPARThesisBody"/>
        <w:rPr>
          <w:lang w:val="es-ES"/>
        </w:rPr>
      </w:pPr>
      <w:r w:rsidRPr="00B20A9B">
        <w:rPr>
          <w:lang w:val="es-ES"/>
        </w:rPr>
        <w:t xml:space="preserve">El alcance debe formularse con cuidado. MDPAR no vuelve innecesarios los proveedores semánticos cuando un </w:t>
      </w:r>
      <w:proofErr w:type="spellStart"/>
      <w:r w:rsidRPr="00B20A9B">
        <w:rPr>
          <w:lang w:val="es-ES"/>
        </w:rPr>
        <w:t>workload</w:t>
      </w:r>
      <w:proofErr w:type="spellEnd"/>
      <w:r w:rsidRPr="00B20A9B">
        <w:rPr>
          <w:lang w:val="es-ES"/>
        </w:rPr>
        <w:t xml:space="preserve"> OPEN requiere capacidades que la organización no posee. Lo que sí permite es evitar que ese proveedor sea idéntico al estado cognitivo público del sistema. Si la semántica necesaria puede producirse mediante modelos locales, CLOSED o componentes propios certificados, la organización puede cerrar también ese circuito sin cambiar el principio estructural.</w:t>
      </w:r>
    </w:p>
    <w:p w14:paraId="4C5765CD" w14:textId="77777777" w:rsidR="009F5587" w:rsidRPr="009F5587" w:rsidRDefault="009F5587" w:rsidP="009F5587">
      <w:pPr>
        <w:pStyle w:val="MDPARProfileH1"/>
        <w:spacing w:before="0" w:after="0" w:line="360" w:lineRule="auto"/>
        <w:jc w:val="both"/>
        <w:rPr>
          <w:sz w:val="24"/>
          <w:szCs w:val="20"/>
          <w:lang w:val="es-ES"/>
        </w:rPr>
      </w:pPr>
    </w:p>
    <w:p w14:paraId="4FE945A2" w14:textId="77777777" w:rsidR="006F2537" w:rsidRPr="009F5587" w:rsidRDefault="006B1A89" w:rsidP="009F5587">
      <w:pPr>
        <w:pStyle w:val="MDPARProfileH1"/>
        <w:spacing w:before="0" w:after="0" w:line="360" w:lineRule="auto"/>
        <w:ind w:firstLine="709"/>
        <w:jc w:val="both"/>
        <w:outlineLvl w:val="1"/>
        <w:rPr>
          <w:sz w:val="24"/>
          <w:szCs w:val="20"/>
          <w:lang w:val="es-ES"/>
        </w:rPr>
      </w:pPr>
      <w:bookmarkStart w:id="86" w:name="_Toc240554151"/>
      <w:r w:rsidRPr="009F5587">
        <w:rPr>
          <w:sz w:val="24"/>
          <w:szCs w:val="20"/>
          <w:lang w:val="es-ES"/>
        </w:rPr>
        <w:t xml:space="preserve">9.13. </w:t>
      </w:r>
      <w:proofErr w:type="spellStart"/>
      <w:r w:rsidRPr="009F5587">
        <w:rPr>
          <w:sz w:val="24"/>
          <w:szCs w:val="20"/>
          <w:lang w:val="es-ES"/>
        </w:rPr>
        <w:t>Ontology</w:t>
      </w:r>
      <w:proofErr w:type="spellEnd"/>
      <w:r w:rsidRPr="009F5587">
        <w:rPr>
          <w:sz w:val="24"/>
          <w:szCs w:val="20"/>
          <w:lang w:val="es-ES"/>
        </w:rPr>
        <w:t xml:space="preserve">-light no significa </w:t>
      </w:r>
      <w:proofErr w:type="spellStart"/>
      <w:r w:rsidRPr="009F5587">
        <w:rPr>
          <w:sz w:val="24"/>
          <w:szCs w:val="20"/>
          <w:lang w:val="es-ES"/>
        </w:rPr>
        <w:t>adapter</w:t>
      </w:r>
      <w:proofErr w:type="spellEnd"/>
      <w:r w:rsidRPr="009F5587">
        <w:rPr>
          <w:sz w:val="24"/>
          <w:szCs w:val="20"/>
          <w:lang w:val="es-ES"/>
        </w:rPr>
        <w:t>-free</w:t>
      </w:r>
      <w:bookmarkEnd w:id="86"/>
    </w:p>
    <w:p w14:paraId="432141BA" w14:textId="77777777" w:rsidR="006F2537" w:rsidRDefault="006B1A89">
      <w:pPr>
        <w:pStyle w:val="MDPARThesisBody"/>
        <w:rPr>
          <w:lang w:val="es-ES"/>
        </w:rPr>
      </w:pPr>
      <w:r w:rsidRPr="00B20A9B">
        <w:rPr>
          <w:lang w:val="es-ES"/>
        </w:rPr>
        <w:t>Un criterio de falsación decisivo es que la comparación estructural s</w:t>
      </w:r>
      <w:r w:rsidR="009F5587">
        <w:rPr>
          <w:lang w:val="es-ES"/>
        </w:rPr>
        <w:t>o</w:t>
      </w:r>
      <w:r w:rsidRPr="00B20A9B">
        <w:rPr>
          <w:lang w:val="es-ES"/>
        </w:rPr>
        <w:t xml:space="preserve">lo resulta informativa si no exige reconstruir silenciosamente toda la ontología del dominio en los </w:t>
      </w:r>
      <w:proofErr w:type="spellStart"/>
      <w:r w:rsidRPr="00B20A9B">
        <w:rPr>
          <w:lang w:val="es-ES"/>
        </w:rPr>
        <w:t>adapters</w:t>
      </w:r>
      <w:proofErr w:type="spellEnd"/>
      <w:r w:rsidRPr="00B20A9B">
        <w:rPr>
          <w:lang w:val="es-ES"/>
        </w:rPr>
        <w:t xml:space="preserve">. Por ello, la carga semántica del </w:t>
      </w:r>
      <w:proofErr w:type="spellStart"/>
      <w:r w:rsidRPr="00B20A9B">
        <w:rPr>
          <w:lang w:val="es-ES"/>
        </w:rPr>
        <w:t>adapter</w:t>
      </w:r>
      <w:proofErr w:type="spellEnd"/>
      <w:r w:rsidRPr="00B20A9B">
        <w:rPr>
          <w:lang w:val="es-ES"/>
        </w:rPr>
        <w:t xml:space="preserve"> debe tratarse como variable experimental. Un sistema puede integrarse técnicamente y, al mismo tiempo, constituir evidencia contra la hipótesis si la proyección requiere introducir la mayor parte del conocimiento semántico que supuestamente debía permanecer fuera del núcleo.</w:t>
      </w:r>
    </w:p>
    <w:p w14:paraId="6DE3494B" w14:textId="77777777" w:rsidR="009F5587" w:rsidRPr="00B20A9B" w:rsidRDefault="009F5587">
      <w:pPr>
        <w:pStyle w:val="MDPARThesisBody"/>
        <w:rPr>
          <w:lang w:val="es-ES"/>
        </w:rPr>
      </w:pPr>
    </w:p>
    <w:p w14:paraId="437FC273" w14:textId="77777777" w:rsidR="006F2537" w:rsidRPr="009F5587" w:rsidRDefault="006B1A89" w:rsidP="009F5587">
      <w:pPr>
        <w:pStyle w:val="MDPARProfileCallout"/>
        <w:spacing w:before="0" w:after="0" w:line="360" w:lineRule="auto"/>
        <w:jc w:val="both"/>
        <w:rPr>
          <w:sz w:val="20"/>
          <w:szCs w:val="18"/>
          <w:lang w:val="es-ES"/>
        </w:rPr>
      </w:pPr>
      <w:r w:rsidRPr="009F5587">
        <w:rPr>
          <w:sz w:val="20"/>
          <w:szCs w:val="18"/>
          <w:lang w:val="es-ES"/>
        </w:rPr>
        <w:lastRenderedPageBreak/>
        <w:t>La pregunta ya no es s</w:t>
      </w:r>
      <w:r w:rsidR="009F5587">
        <w:rPr>
          <w:sz w:val="20"/>
          <w:szCs w:val="18"/>
          <w:lang w:val="es-ES"/>
        </w:rPr>
        <w:t>o</w:t>
      </w:r>
      <w:r w:rsidRPr="009F5587">
        <w:rPr>
          <w:sz w:val="20"/>
          <w:szCs w:val="18"/>
          <w:lang w:val="es-ES"/>
        </w:rPr>
        <w:t>lo «¿puede proyectarse?», sino «¿cuánta semántica específica hubo que introducir para lograrlo?».</w:t>
      </w:r>
    </w:p>
    <w:p w14:paraId="17538787" w14:textId="77777777" w:rsidR="009F5587" w:rsidRPr="009F5587" w:rsidRDefault="009F5587" w:rsidP="009F5587">
      <w:pPr>
        <w:pStyle w:val="MDPARProfileH1"/>
        <w:spacing w:before="0" w:after="0" w:line="360" w:lineRule="auto"/>
        <w:jc w:val="both"/>
        <w:rPr>
          <w:sz w:val="24"/>
          <w:szCs w:val="20"/>
          <w:lang w:val="es-ES"/>
        </w:rPr>
      </w:pPr>
    </w:p>
    <w:p w14:paraId="7A830009" w14:textId="77777777" w:rsidR="006F2537" w:rsidRPr="009F5587" w:rsidRDefault="006B1A89" w:rsidP="009F5587">
      <w:pPr>
        <w:pStyle w:val="MDPARProfileH1"/>
        <w:spacing w:before="0" w:after="0" w:line="360" w:lineRule="auto"/>
        <w:ind w:firstLine="709"/>
        <w:jc w:val="both"/>
        <w:outlineLvl w:val="1"/>
        <w:rPr>
          <w:sz w:val="24"/>
          <w:szCs w:val="20"/>
          <w:lang w:val="es-ES"/>
        </w:rPr>
      </w:pPr>
      <w:bookmarkStart w:id="87" w:name="_Toc240554152"/>
      <w:r w:rsidRPr="009F5587">
        <w:rPr>
          <w:sz w:val="24"/>
          <w:szCs w:val="20"/>
          <w:lang w:val="es-ES"/>
        </w:rPr>
        <w:t>9.14. Contestabilidad: el objeto público debe poder ser discutido</w:t>
      </w:r>
      <w:bookmarkEnd w:id="87"/>
    </w:p>
    <w:p w14:paraId="0EA549BE" w14:textId="77777777" w:rsidR="006F2537" w:rsidRDefault="006B1A89">
      <w:pPr>
        <w:pStyle w:val="MDPARThesisBody"/>
        <w:rPr>
          <w:lang w:val="es-ES"/>
        </w:rPr>
      </w:pPr>
      <w:r w:rsidRPr="0054053C">
        <w:rPr>
          <w:lang w:val="es-ES"/>
        </w:rPr>
        <w:t xml:space="preserve">La arquitectura aporta una consecuencia epistemológica que conviene separar de </w:t>
      </w:r>
      <w:proofErr w:type="spellStart"/>
      <w:r w:rsidRPr="0054053C">
        <w:rPr>
          <w:lang w:val="es-ES"/>
        </w:rPr>
        <w:t>explainability</w:t>
      </w:r>
      <w:proofErr w:type="spellEnd"/>
      <w:r w:rsidRPr="0054053C">
        <w:rPr>
          <w:lang w:val="es-ES"/>
        </w:rPr>
        <w:t xml:space="preserve">. MDPAR no intenta explicar el </w:t>
      </w:r>
      <w:proofErr w:type="spellStart"/>
      <w:r w:rsidRPr="0054053C">
        <w:rPr>
          <w:lang w:val="es-ES"/>
        </w:rPr>
        <w:t>hidden</w:t>
      </w:r>
      <w:proofErr w:type="spellEnd"/>
      <w:r w:rsidRPr="0054053C">
        <w:rPr>
          <w:lang w:val="es-ES"/>
        </w:rPr>
        <w:t xml:space="preserve"> </w:t>
      </w:r>
      <w:proofErr w:type="spellStart"/>
      <w:r w:rsidRPr="0054053C">
        <w:rPr>
          <w:lang w:val="es-ES"/>
        </w:rPr>
        <w:t>state</w:t>
      </w:r>
      <w:proofErr w:type="spellEnd"/>
      <w:r w:rsidRPr="0054053C">
        <w:rPr>
          <w:lang w:val="es-ES"/>
        </w:rPr>
        <w:t xml:space="preserve"> de un modelo; intenta producir un objeto público cuya cadena evidencia → observación → estructura → inferencia → autoridad pueda ser reconstruida y contradicha. La documentación, la trazabilidad, la validación de herramientas, la repetibilidad y el </w:t>
      </w:r>
      <w:proofErr w:type="spellStart"/>
      <w:r w:rsidRPr="0054053C">
        <w:rPr>
          <w:lang w:val="es-ES"/>
        </w:rPr>
        <w:t>reporting</w:t>
      </w:r>
      <w:proofErr w:type="spellEnd"/>
      <w:r w:rsidRPr="0054053C">
        <w:rPr>
          <w:lang w:val="es-ES"/>
        </w:rPr>
        <w:t xml:space="preserve"> son elementos centrales en marcos de calidad de evidencia digital, mientras la evaluación forense exige explicitar el alcance y los límites de lo que los hallazgos permiten sostener (NIST, 2022a, 2022b; ENFSI, 2015). La manifestación operacional de esta propiedad se examinará en el Capítulo 11 bajo el concepto técnico de calidad pericial, sin atribuir al software autoridad jurídica o profesional.</w:t>
      </w:r>
    </w:p>
    <w:p w14:paraId="760AA3DC" w14:textId="77777777" w:rsidR="009F5587" w:rsidRPr="00B20A9B" w:rsidRDefault="009F5587">
      <w:pPr>
        <w:pStyle w:val="MDPARThesisBody"/>
        <w:rPr>
          <w:lang w:val="es-ES"/>
        </w:rPr>
      </w:pPr>
    </w:p>
    <w:p w14:paraId="113D24B6" w14:textId="77777777" w:rsidR="006F2537" w:rsidRPr="009F5587" w:rsidRDefault="006B1A89" w:rsidP="009F5587">
      <w:pPr>
        <w:pStyle w:val="MDPARProfileCallout"/>
        <w:spacing w:before="0" w:after="0" w:line="360" w:lineRule="auto"/>
        <w:jc w:val="both"/>
        <w:rPr>
          <w:sz w:val="20"/>
          <w:szCs w:val="18"/>
        </w:rPr>
      </w:pPr>
      <w:r w:rsidRPr="009F5587">
        <w:rPr>
          <w:sz w:val="20"/>
          <w:szCs w:val="18"/>
        </w:rPr>
        <w:t>Absence of observation ≠ observation of absence.</w:t>
      </w:r>
    </w:p>
    <w:p w14:paraId="71B62245" w14:textId="77777777" w:rsidR="009F5587" w:rsidRPr="00A45FBF" w:rsidRDefault="009F5587">
      <w:pPr>
        <w:pStyle w:val="MDPARThesisBody"/>
      </w:pPr>
    </w:p>
    <w:p w14:paraId="734DAE32" w14:textId="77777777" w:rsidR="006F2537" w:rsidRDefault="006B1A89">
      <w:pPr>
        <w:pStyle w:val="MDPARThesisBody"/>
        <w:rPr>
          <w:lang w:val="es-ES"/>
        </w:rPr>
      </w:pPr>
      <w:r w:rsidRPr="00B20A9B">
        <w:rPr>
          <w:lang w:val="es-ES"/>
        </w:rPr>
        <w:t>La exhaustividad debe definirse sobre la superficie efectivamente observada, no sobre aquello a lo que el sistema nunca tuvo acceso. Preservar UNKNOWN, límites negativos y procedencia impide convertir ausencia de observación en observación de ausencia y evita que una capa narrativa pueda borrar incertidumbre o inventar autoridad.</w:t>
      </w:r>
    </w:p>
    <w:p w14:paraId="06209B32" w14:textId="77777777" w:rsidR="004F00C1" w:rsidRPr="00B20A9B" w:rsidRDefault="004F00C1">
      <w:pPr>
        <w:pStyle w:val="MDPARThesisBody"/>
        <w:rPr>
          <w:lang w:val="es-ES"/>
        </w:rPr>
      </w:pPr>
    </w:p>
    <w:p w14:paraId="2BEE775A" w14:textId="77777777" w:rsidR="006F2537" w:rsidRPr="004F00C1" w:rsidRDefault="006B1A89" w:rsidP="004F00C1">
      <w:pPr>
        <w:pStyle w:val="MDPARProfileH1"/>
        <w:spacing w:before="0" w:after="0" w:line="360" w:lineRule="auto"/>
        <w:ind w:firstLine="709"/>
        <w:jc w:val="both"/>
        <w:outlineLvl w:val="1"/>
        <w:rPr>
          <w:sz w:val="24"/>
          <w:szCs w:val="20"/>
          <w:lang w:val="es-ES"/>
        </w:rPr>
      </w:pPr>
      <w:bookmarkStart w:id="88" w:name="_Toc240554153"/>
      <w:r w:rsidRPr="004F00C1">
        <w:rPr>
          <w:sz w:val="24"/>
          <w:szCs w:val="20"/>
          <w:lang w:val="es-ES"/>
        </w:rPr>
        <w:t>9.15. La próxima falsación decisiva: independencia externa</w:t>
      </w:r>
      <w:bookmarkEnd w:id="88"/>
    </w:p>
    <w:p w14:paraId="76657549" w14:textId="77777777" w:rsidR="006F2537" w:rsidRPr="00B20A9B" w:rsidRDefault="006B1A89">
      <w:pPr>
        <w:pStyle w:val="MDPARThesisBody"/>
        <w:rPr>
          <w:lang w:val="es-ES"/>
        </w:rPr>
      </w:pPr>
      <w:r w:rsidRPr="00B20A9B">
        <w:rPr>
          <w:lang w:val="es-ES"/>
        </w:rPr>
        <w:t xml:space="preserve">La campaña actual demuestra heterogeneidad dentro del ecosistema MDPAR, pero la prueba fuerte de adecuación empírica y el puente hacia la generalidad exige sistemas que no hayan sido diseñados alrededor de SCC. </w:t>
      </w:r>
      <w:proofErr w:type="spellStart"/>
      <w:r w:rsidRPr="00B20A9B">
        <w:rPr>
          <w:lang w:val="es-ES"/>
        </w:rPr>
        <w:t>Reasoners</w:t>
      </w:r>
      <w:proofErr w:type="spellEnd"/>
      <w:r w:rsidRPr="00B20A9B">
        <w:rPr>
          <w:lang w:val="es-ES"/>
        </w:rPr>
        <w:t xml:space="preserve">, </w:t>
      </w:r>
      <w:proofErr w:type="spellStart"/>
      <w:r w:rsidRPr="00B20A9B">
        <w:rPr>
          <w:lang w:val="es-ES"/>
        </w:rPr>
        <w:t>planners</w:t>
      </w:r>
      <w:proofErr w:type="spellEnd"/>
      <w:r w:rsidRPr="00B20A9B">
        <w:rPr>
          <w:lang w:val="es-ES"/>
        </w:rPr>
        <w:t xml:space="preserve"> y arquitecturas externas deberían ejecutar bajo sus representaciones nativas y sólo después proyectarse mediante interfaces mínimas. De lo contrario, una regularidad podría explicarse por </w:t>
      </w:r>
      <w:proofErr w:type="spellStart"/>
      <w:r w:rsidRPr="00B20A9B">
        <w:rPr>
          <w:lang w:val="es-ES"/>
        </w:rPr>
        <w:t>auto-semejanza</w:t>
      </w:r>
      <w:proofErr w:type="spellEnd"/>
      <w:r w:rsidRPr="00B20A9B">
        <w:rPr>
          <w:lang w:val="es-ES"/>
        </w:rPr>
        <w:t xml:space="preserve"> arquitectónica.</w:t>
      </w:r>
    </w:p>
    <w:p w14:paraId="2D515733" w14:textId="77777777" w:rsidR="006F2537" w:rsidRDefault="006B1A89">
      <w:pPr>
        <w:pStyle w:val="MDPARThesisBody"/>
        <w:rPr>
          <w:lang w:val="es-ES"/>
        </w:rPr>
      </w:pPr>
      <w:r w:rsidRPr="00B20A9B">
        <w:rPr>
          <w:lang w:val="es-ES"/>
        </w:rPr>
        <w:t xml:space="preserve">La generalización futura no debería resumirse en un </w:t>
      </w:r>
      <w:proofErr w:type="spellStart"/>
      <w:r w:rsidRPr="00B20A9B">
        <w:rPr>
          <w:lang w:val="es-ES"/>
        </w:rPr>
        <w:t>universality</w:t>
      </w:r>
      <w:proofErr w:type="spellEnd"/>
      <w:r w:rsidRPr="00B20A9B">
        <w:rPr>
          <w:lang w:val="es-ES"/>
        </w:rPr>
        <w:t xml:space="preserve"> score. Debería publicarse como una matriz de soporte: sistemas, dominios, idiomas, modelos, representaciones, modalidades, transformaciones e invariantes realmente contrastados, con estados </w:t>
      </w:r>
      <w:proofErr w:type="spellStart"/>
      <w:r w:rsidRPr="00B20A9B">
        <w:rPr>
          <w:lang w:val="es-ES"/>
        </w:rPr>
        <w:t>preserved</w:t>
      </w:r>
      <w:proofErr w:type="spellEnd"/>
      <w:r w:rsidRPr="00B20A9B">
        <w:rPr>
          <w:lang w:val="es-ES"/>
        </w:rPr>
        <w:t xml:space="preserve">, </w:t>
      </w:r>
      <w:proofErr w:type="spellStart"/>
      <w:r w:rsidRPr="00B20A9B">
        <w:rPr>
          <w:lang w:val="es-ES"/>
        </w:rPr>
        <w:t>degraded</w:t>
      </w:r>
      <w:proofErr w:type="spellEnd"/>
      <w:r w:rsidRPr="00B20A9B">
        <w:rPr>
          <w:lang w:val="es-ES"/>
        </w:rPr>
        <w:t xml:space="preserve">, </w:t>
      </w:r>
      <w:proofErr w:type="spellStart"/>
      <w:r w:rsidRPr="00B20A9B">
        <w:rPr>
          <w:lang w:val="es-ES"/>
        </w:rPr>
        <w:t>not-preserved</w:t>
      </w:r>
      <w:proofErr w:type="spellEnd"/>
      <w:r w:rsidRPr="00B20A9B">
        <w:rPr>
          <w:lang w:val="es-ES"/>
        </w:rPr>
        <w:t xml:space="preserve"> o </w:t>
      </w:r>
      <w:proofErr w:type="spellStart"/>
      <w:r w:rsidRPr="00B20A9B">
        <w:rPr>
          <w:lang w:val="es-ES"/>
        </w:rPr>
        <w:t>not</w:t>
      </w:r>
      <w:proofErr w:type="spellEnd"/>
      <w:r w:rsidRPr="00B20A9B">
        <w:rPr>
          <w:lang w:val="es-ES"/>
        </w:rPr>
        <w:t xml:space="preserve">-estimable, incertidumbre, contraejemplos, carga del </w:t>
      </w:r>
      <w:proofErr w:type="spellStart"/>
      <w:r w:rsidRPr="00B20A9B">
        <w:rPr>
          <w:lang w:val="es-ES"/>
        </w:rPr>
        <w:t>adapter</w:t>
      </w:r>
      <w:proofErr w:type="spellEnd"/>
      <w:r w:rsidRPr="00B20A9B">
        <w:rPr>
          <w:lang w:val="es-ES"/>
        </w:rPr>
        <w:t xml:space="preserve"> y nivel de reproducibilidad.</w:t>
      </w:r>
    </w:p>
    <w:p w14:paraId="248B05BD" w14:textId="77777777" w:rsidR="004F00C1" w:rsidRPr="00B20A9B" w:rsidRDefault="004F00C1">
      <w:pPr>
        <w:pStyle w:val="MDPARThesisBody"/>
        <w:rPr>
          <w:lang w:val="es-ES"/>
        </w:rPr>
      </w:pPr>
    </w:p>
    <w:p w14:paraId="0467DEB5" w14:textId="77777777" w:rsidR="006F2537" w:rsidRPr="004F00C1" w:rsidRDefault="006B1A89" w:rsidP="004F00C1">
      <w:pPr>
        <w:pStyle w:val="MDPARProfileCallout"/>
        <w:spacing w:before="0" w:after="0" w:line="360" w:lineRule="auto"/>
        <w:jc w:val="both"/>
        <w:rPr>
          <w:sz w:val="20"/>
          <w:szCs w:val="18"/>
          <w:lang w:val="es-ES"/>
        </w:rPr>
      </w:pPr>
      <w:r w:rsidRPr="004F00C1">
        <w:rPr>
          <w:sz w:val="20"/>
          <w:szCs w:val="18"/>
          <w:lang w:val="es-ES"/>
        </w:rPr>
        <w:t>Heterogeneidad interna → independencia arquitectónica externa → heterogeneidad encarnada.</w:t>
      </w:r>
    </w:p>
    <w:p w14:paraId="1FD77E54" w14:textId="77777777" w:rsidR="004F00C1" w:rsidRDefault="004F00C1">
      <w:pPr>
        <w:pStyle w:val="MDPARProfileH1"/>
        <w:rPr>
          <w:lang w:val="es-ES"/>
        </w:rPr>
      </w:pPr>
    </w:p>
    <w:p w14:paraId="29161550" w14:textId="77777777" w:rsidR="006F2537" w:rsidRPr="004F00C1" w:rsidRDefault="006B1A89" w:rsidP="004F00C1">
      <w:pPr>
        <w:pStyle w:val="MDPARProfileH1"/>
        <w:spacing w:before="0" w:after="0" w:line="360" w:lineRule="auto"/>
        <w:ind w:firstLine="709"/>
        <w:jc w:val="both"/>
        <w:outlineLvl w:val="1"/>
        <w:rPr>
          <w:sz w:val="24"/>
          <w:szCs w:val="20"/>
          <w:lang w:val="es-ES"/>
        </w:rPr>
      </w:pPr>
      <w:bookmarkStart w:id="89" w:name="_Toc240554154"/>
      <w:r w:rsidRPr="004F00C1">
        <w:rPr>
          <w:sz w:val="24"/>
          <w:szCs w:val="20"/>
          <w:lang w:val="es-ES"/>
        </w:rPr>
        <w:t>9.16. La contribución que ya puede sostenerse y la que todavía debe ganarse</w:t>
      </w:r>
      <w:bookmarkEnd w:id="89"/>
    </w:p>
    <w:p w14:paraId="4F3C6BC3" w14:textId="77777777" w:rsidR="006F2537" w:rsidRPr="00B20A9B" w:rsidRDefault="006B1A89" w:rsidP="004F00C1">
      <w:pPr>
        <w:pStyle w:val="MDPARProfileH2"/>
        <w:spacing w:before="0" w:after="0" w:line="360" w:lineRule="auto"/>
        <w:ind w:firstLine="709"/>
        <w:jc w:val="both"/>
        <w:rPr>
          <w:lang w:val="es-ES"/>
        </w:rPr>
      </w:pPr>
      <w:r w:rsidRPr="00B20A9B">
        <w:rPr>
          <w:lang w:val="es-ES"/>
        </w:rPr>
        <w:t>Nivel 1 — cerrado formalmente</w:t>
      </w:r>
      <w:r w:rsidR="004F00C1">
        <w:rPr>
          <w:lang w:val="es-ES"/>
        </w:rPr>
        <w:t xml:space="preserve">. </w:t>
      </w:r>
      <w:r w:rsidRPr="004F00C1">
        <w:rPr>
          <w:b w:val="0"/>
          <w:bCs/>
          <w:lang w:val="es-ES"/>
        </w:rPr>
        <w:t xml:space="preserve">SCC ya posee autonomía teórica respecto de MDPAR como software. Puede describirse como un cálculo estructural discreto de trayectorias inferenciales, o como </w:t>
      </w:r>
      <w:proofErr w:type="spellStart"/>
      <w:r w:rsidRPr="004F00C1">
        <w:rPr>
          <w:b w:val="0"/>
          <w:bCs/>
          <w:lang w:val="es-ES"/>
        </w:rPr>
        <w:t>structural</w:t>
      </w:r>
      <w:proofErr w:type="spellEnd"/>
      <w:r w:rsidRPr="004F00C1">
        <w:rPr>
          <w:b w:val="0"/>
          <w:bCs/>
          <w:lang w:val="es-ES"/>
        </w:rPr>
        <w:t xml:space="preserve"> </w:t>
      </w:r>
      <w:proofErr w:type="spellStart"/>
      <w:r w:rsidRPr="004F00C1">
        <w:rPr>
          <w:b w:val="0"/>
          <w:bCs/>
          <w:lang w:val="es-ES"/>
        </w:rPr>
        <w:t>intermediate</w:t>
      </w:r>
      <w:proofErr w:type="spellEnd"/>
      <w:r w:rsidRPr="004F00C1">
        <w:rPr>
          <w:b w:val="0"/>
          <w:bCs/>
          <w:lang w:val="es-ES"/>
        </w:rPr>
        <w:t xml:space="preserve"> </w:t>
      </w:r>
      <w:proofErr w:type="spellStart"/>
      <w:r w:rsidRPr="004F00C1">
        <w:rPr>
          <w:b w:val="0"/>
          <w:bCs/>
          <w:lang w:val="es-ES"/>
        </w:rPr>
        <w:t>representation</w:t>
      </w:r>
      <w:proofErr w:type="spellEnd"/>
      <w:r w:rsidRPr="004F00C1">
        <w:rPr>
          <w:b w:val="0"/>
          <w:bCs/>
          <w:lang w:val="es-ES"/>
        </w:rPr>
        <w:t xml:space="preserve"> </w:t>
      </w:r>
      <w:proofErr w:type="spellStart"/>
      <w:r w:rsidRPr="004F00C1">
        <w:rPr>
          <w:b w:val="0"/>
          <w:bCs/>
          <w:lang w:val="es-ES"/>
        </w:rPr>
        <w:t>for</w:t>
      </w:r>
      <w:proofErr w:type="spellEnd"/>
      <w:r w:rsidRPr="004F00C1">
        <w:rPr>
          <w:b w:val="0"/>
          <w:bCs/>
          <w:lang w:val="es-ES"/>
        </w:rPr>
        <w:t xml:space="preserve"> </w:t>
      </w:r>
      <w:proofErr w:type="spellStart"/>
      <w:r w:rsidRPr="004F00C1">
        <w:rPr>
          <w:b w:val="0"/>
          <w:bCs/>
          <w:lang w:val="es-ES"/>
        </w:rPr>
        <w:t>inference</w:t>
      </w:r>
      <w:proofErr w:type="spellEnd"/>
      <w:r w:rsidRPr="004F00C1">
        <w:rPr>
          <w:b w:val="0"/>
          <w:bCs/>
          <w:lang w:val="es-ES"/>
        </w:rPr>
        <w:t xml:space="preserve"> con correspondencia, transporte e invariancia. Tiene objetos, operaciones, composición, identidades, equivalencia, invariantes, contraejemplos y fronteras epistemológicas.</w:t>
      </w:r>
    </w:p>
    <w:p w14:paraId="5BFEFF8A" w14:textId="77777777" w:rsidR="006F2537" w:rsidRPr="00B20A9B" w:rsidRDefault="006B1A89" w:rsidP="004F00C1">
      <w:pPr>
        <w:pStyle w:val="MDPARProfileH2"/>
        <w:spacing w:before="0" w:after="0" w:line="360" w:lineRule="auto"/>
        <w:ind w:firstLine="709"/>
        <w:jc w:val="both"/>
        <w:rPr>
          <w:lang w:val="es-ES"/>
        </w:rPr>
      </w:pPr>
      <w:r w:rsidRPr="00B20A9B">
        <w:rPr>
          <w:lang w:val="es-ES"/>
        </w:rPr>
        <w:t>Nivel 2 — respaldado arquitectónicamente y por C0–C12</w:t>
      </w:r>
      <w:r w:rsidR="004F00C1">
        <w:rPr>
          <w:lang w:val="es-ES"/>
        </w:rPr>
        <w:t xml:space="preserve">. </w:t>
      </w:r>
      <w:r w:rsidRPr="004F00C1">
        <w:rPr>
          <w:b w:val="0"/>
          <w:bCs/>
          <w:lang w:val="es-ES"/>
        </w:rPr>
        <w:t>Parte de las responsabilidades habitualmente acopladas al modelo puede externalizarse. C3 aporta el caso determinista; C5 demuestra separación entre preferencia semántica y autoridad estructural; C1–C2 caracterizan el gate de observación; C4 permite medir degradación bajo transformación.</w:t>
      </w:r>
    </w:p>
    <w:p w14:paraId="609E39F5" w14:textId="77777777" w:rsidR="006F2537" w:rsidRPr="00B20A9B" w:rsidRDefault="006B1A89" w:rsidP="004F00C1">
      <w:pPr>
        <w:pStyle w:val="MDPARProfileH2"/>
        <w:spacing w:before="0" w:after="0" w:line="360" w:lineRule="auto"/>
        <w:ind w:firstLine="709"/>
        <w:jc w:val="both"/>
        <w:rPr>
          <w:lang w:val="es-ES"/>
        </w:rPr>
      </w:pPr>
      <w:r w:rsidRPr="00B20A9B">
        <w:rPr>
          <w:lang w:val="es-ES"/>
        </w:rPr>
        <w:t>Nivel 3 — candidato experimental</w:t>
      </w:r>
      <w:r w:rsidR="004F00C1">
        <w:rPr>
          <w:lang w:val="es-ES"/>
        </w:rPr>
        <w:t xml:space="preserve">. </w:t>
      </w:r>
      <w:r w:rsidRPr="004F00C1">
        <w:rPr>
          <w:b w:val="0"/>
          <w:bCs/>
          <w:lang w:val="es-ES"/>
        </w:rPr>
        <w:t xml:space="preserve">La misma maquinaria empieza a mostrar utilidad a través de perfiles, lenguas, transformaciones y contextos distintos, pero con </w:t>
      </w:r>
      <w:proofErr w:type="spellStart"/>
      <w:r w:rsidRPr="004F00C1">
        <w:rPr>
          <w:b w:val="0"/>
          <w:bCs/>
          <w:lang w:val="es-ES"/>
        </w:rPr>
        <w:t>coverage</w:t>
      </w:r>
      <w:proofErr w:type="spellEnd"/>
      <w:r w:rsidRPr="004F00C1">
        <w:rPr>
          <w:b w:val="0"/>
          <w:bCs/>
          <w:lang w:val="es-ES"/>
        </w:rPr>
        <w:t xml:space="preserve"> incompleta y fallos reales. C4 no autoriza </w:t>
      </w:r>
      <w:r w:rsidR="004F00C1">
        <w:rPr>
          <w:b w:val="0"/>
          <w:bCs/>
          <w:lang w:val="es-ES"/>
        </w:rPr>
        <w:t xml:space="preserve">todavía </w:t>
      </w:r>
      <w:r w:rsidRPr="004F00C1">
        <w:rPr>
          <w:b w:val="0"/>
          <w:bCs/>
          <w:lang w:val="es-ES"/>
        </w:rPr>
        <w:t xml:space="preserve">una </w:t>
      </w:r>
      <w:proofErr w:type="spellStart"/>
      <w:r w:rsidRPr="004F00C1">
        <w:rPr>
          <w:b w:val="0"/>
          <w:bCs/>
          <w:lang w:val="es-ES"/>
        </w:rPr>
        <w:t>claim</w:t>
      </w:r>
      <w:proofErr w:type="spellEnd"/>
      <w:r w:rsidRPr="004F00C1">
        <w:rPr>
          <w:b w:val="0"/>
          <w:bCs/>
          <w:lang w:val="es-ES"/>
        </w:rPr>
        <w:t xml:space="preserve"> de invariancia universal; C5 no autoriza extrapolar 100% condicional fuera de sus casos evaluables.</w:t>
      </w:r>
    </w:p>
    <w:p w14:paraId="31224A44" w14:textId="77777777" w:rsidR="006F2537" w:rsidRDefault="006B1A89" w:rsidP="004F00C1">
      <w:pPr>
        <w:pStyle w:val="MDPARProfileH2"/>
        <w:spacing w:before="0" w:after="0" w:line="360" w:lineRule="auto"/>
        <w:ind w:firstLine="709"/>
        <w:jc w:val="both"/>
        <w:rPr>
          <w:lang w:val="es-ES"/>
        </w:rPr>
      </w:pPr>
      <w:r w:rsidRPr="00B20A9B">
        <w:rPr>
          <w:lang w:val="es-ES"/>
        </w:rPr>
        <w:t>Nivel 4 — hipótesis general</w:t>
      </w:r>
      <w:r w:rsidR="004F00C1">
        <w:rPr>
          <w:lang w:val="es-ES"/>
        </w:rPr>
        <w:t xml:space="preserve">. </w:t>
      </w:r>
      <w:r w:rsidRPr="004F00C1">
        <w:rPr>
          <w:b w:val="0"/>
          <w:bCs/>
          <w:lang w:val="es-ES"/>
        </w:rPr>
        <w:t>Existe una estructura inferencial suficientemente general para admitir representaciones estructuralmente comparables entre dominios, perfiles y modalidades heterogéneos sin ontología semántica global. Esta proposición continúa abierta y falsable en su alcance externo.</w:t>
      </w:r>
    </w:p>
    <w:p w14:paraId="0B87D984" w14:textId="77777777" w:rsidR="004F00C1" w:rsidRPr="00B20A9B" w:rsidRDefault="004F00C1">
      <w:pPr>
        <w:pStyle w:val="MDPARThesisBody"/>
        <w:rPr>
          <w:lang w:val="es-ES"/>
        </w:rPr>
      </w:pPr>
    </w:p>
    <w:p w14:paraId="75B04304" w14:textId="77777777" w:rsidR="006F2537" w:rsidRPr="004F00C1" w:rsidRDefault="006B1A89" w:rsidP="004F00C1">
      <w:pPr>
        <w:pStyle w:val="MDPARProfileH1"/>
        <w:spacing w:before="0" w:after="0" w:line="360" w:lineRule="auto"/>
        <w:ind w:firstLine="709"/>
        <w:jc w:val="both"/>
        <w:outlineLvl w:val="1"/>
        <w:rPr>
          <w:sz w:val="24"/>
          <w:szCs w:val="20"/>
          <w:lang w:val="es-ES"/>
        </w:rPr>
      </w:pPr>
      <w:bookmarkStart w:id="90" w:name="_Toc240554155"/>
      <w:r w:rsidRPr="004F00C1">
        <w:rPr>
          <w:sz w:val="24"/>
          <w:szCs w:val="20"/>
          <w:lang w:val="es-ES"/>
        </w:rPr>
        <w:t>9.17. Consecuencias si la hipótesis general se sostiene</w:t>
      </w:r>
      <w:bookmarkEnd w:id="90"/>
    </w:p>
    <w:p w14:paraId="0607D4C9" w14:textId="77777777" w:rsidR="006F2537" w:rsidRPr="00B20A9B" w:rsidRDefault="006B1A89">
      <w:pPr>
        <w:pStyle w:val="MDPARThesisBody"/>
        <w:rPr>
          <w:lang w:val="es-ES"/>
        </w:rPr>
      </w:pPr>
      <w:r w:rsidRPr="00B20A9B">
        <w:rPr>
          <w:lang w:val="es-ES"/>
        </w:rPr>
        <w:t xml:space="preserve">Primero, la capacidad de un modelo dejaría de aproximar por sí sola la capacidad del sistema. Una parte del valor vendría de redistribuir responsabilidades entre observación semántica, estructura, </w:t>
      </w:r>
      <w:proofErr w:type="spellStart"/>
      <w:r w:rsidRPr="00B20A9B">
        <w:rPr>
          <w:lang w:val="es-ES"/>
        </w:rPr>
        <w:t>policies</w:t>
      </w:r>
      <w:proofErr w:type="spellEnd"/>
      <w:r w:rsidRPr="00B20A9B">
        <w:rPr>
          <w:lang w:val="es-ES"/>
        </w:rPr>
        <w:t xml:space="preserve"> y autoridad.</w:t>
      </w:r>
    </w:p>
    <w:p w14:paraId="757ADEE2" w14:textId="77777777" w:rsidR="006F2537" w:rsidRPr="00B20A9B" w:rsidRDefault="006B1A89">
      <w:pPr>
        <w:pStyle w:val="MDPARThesisBody"/>
        <w:rPr>
          <w:lang w:val="es-ES"/>
        </w:rPr>
      </w:pPr>
      <w:r w:rsidRPr="00B20A9B">
        <w:rPr>
          <w:lang w:val="es-ES"/>
        </w:rPr>
        <w:t>Segundo, la generalización podría residir parcialmente en una capa arquitectónica. Un nuevo modelo o dominio no tendría que reconstruir continuidad, equivalencia, transporte y reglas de autoridad si puede proyectar observaciones válidas sobre la misma infraestructura.</w:t>
      </w:r>
    </w:p>
    <w:p w14:paraId="05C58954" w14:textId="77777777" w:rsidR="006F2537" w:rsidRPr="00B20A9B" w:rsidRDefault="006B1A89">
      <w:pPr>
        <w:pStyle w:val="MDPARThesisBody"/>
        <w:rPr>
          <w:lang w:val="es-ES"/>
        </w:rPr>
      </w:pPr>
      <w:r w:rsidRPr="00B20A9B">
        <w:rPr>
          <w:lang w:val="es-ES"/>
        </w:rPr>
        <w:lastRenderedPageBreak/>
        <w:t>Tercero, invariancia dejaría de significar «respuesta parecida». C4 muestra la necesidad de separar isomorfismo de permutación, correspondencia de trayectoria, transporte de invariantes, equivalencia operacional e identidad semántica.</w:t>
      </w:r>
    </w:p>
    <w:p w14:paraId="06320D7F" w14:textId="77777777" w:rsidR="006F2537" w:rsidRPr="00B20A9B" w:rsidRDefault="006B1A89">
      <w:pPr>
        <w:pStyle w:val="MDPARThesisBody"/>
        <w:rPr>
          <w:lang w:val="es-ES"/>
        </w:rPr>
      </w:pPr>
      <w:r w:rsidRPr="00B20A9B">
        <w:rPr>
          <w:lang w:val="es-ES"/>
        </w:rPr>
        <w:t>Cuarto, seguridad y epistemología podrían integrarse en la arquitectura: qué puede saberse, qué puede mantenerse y qué puede actuar serían contratos diferentes.</w:t>
      </w:r>
    </w:p>
    <w:p w14:paraId="493C7A88" w14:textId="77777777" w:rsidR="006F2537" w:rsidRDefault="006B1A89">
      <w:pPr>
        <w:pStyle w:val="MDPARThesisBody"/>
        <w:rPr>
          <w:lang w:val="es-ES"/>
        </w:rPr>
      </w:pPr>
      <w:r w:rsidRPr="00B20A9B">
        <w:rPr>
          <w:lang w:val="es-ES"/>
        </w:rPr>
        <w:t xml:space="preserve">Quinto, la unidad económica cambiaría: no sólo tokens o </w:t>
      </w:r>
      <w:proofErr w:type="spellStart"/>
      <w:r w:rsidRPr="00B20A9B">
        <w:rPr>
          <w:lang w:val="es-ES"/>
        </w:rPr>
        <w:t>FLOPs</w:t>
      </w:r>
      <w:proofErr w:type="spellEnd"/>
      <w:r w:rsidRPr="00B20A9B">
        <w:rPr>
          <w:lang w:val="es-ES"/>
        </w:rPr>
        <w:t>, sino responsabilidad cognitiva autoritativa situada en el lugar y momento correctos.</w:t>
      </w:r>
    </w:p>
    <w:p w14:paraId="3035927E" w14:textId="77777777" w:rsidR="004F00C1" w:rsidRPr="00B20A9B" w:rsidRDefault="004F00C1">
      <w:pPr>
        <w:pStyle w:val="MDPARThesisBody"/>
        <w:rPr>
          <w:lang w:val="es-ES"/>
        </w:rPr>
      </w:pPr>
    </w:p>
    <w:p w14:paraId="1241B282" w14:textId="77777777" w:rsidR="006F2537" w:rsidRPr="004F00C1" w:rsidRDefault="006B1A89" w:rsidP="004F00C1">
      <w:pPr>
        <w:pStyle w:val="MDPARProfileCallout"/>
        <w:spacing w:before="0" w:after="0" w:line="360" w:lineRule="auto"/>
        <w:jc w:val="both"/>
        <w:rPr>
          <w:sz w:val="20"/>
          <w:szCs w:val="18"/>
          <w:lang w:val="es-ES"/>
        </w:rPr>
      </w:pPr>
      <w:r w:rsidRPr="004F00C1">
        <w:rPr>
          <w:sz w:val="20"/>
          <w:szCs w:val="18"/>
          <w:lang w:val="es-ES"/>
        </w:rPr>
        <w:t>La estructura del razonamiento podría convertirse en una interfaz entre inteligencias, no en una propiedad privada de cada una.</w:t>
      </w:r>
    </w:p>
    <w:p w14:paraId="7D69EAAF" w14:textId="77777777" w:rsidR="004F00C1" w:rsidRDefault="004F00C1">
      <w:pPr>
        <w:pStyle w:val="MDPARProfileH1"/>
        <w:rPr>
          <w:lang w:val="es-ES"/>
        </w:rPr>
      </w:pPr>
    </w:p>
    <w:p w14:paraId="635D2406" w14:textId="77777777" w:rsidR="006F2537" w:rsidRPr="004F00C1" w:rsidRDefault="006B1A89" w:rsidP="004F00C1">
      <w:pPr>
        <w:pStyle w:val="MDPARProfileH1"/>
        <w:spacing w:before="0" w:after="0" w:line="360" w:lineRule="auto"/>
        <w:ind w:firstLine="709"/>
        <w:jc w:val="both"/>
        <w:outlineLvl w:val="1"/>
        <w:rPr>
          <w:sz w:val="24"/>
          <w:szCs w:val="20"/>
          <w:lang w:val="es-ES"/>
        </w:rPr>
      </w:pPr>
      <w:bookmarkStart w:id="91" w:name="_Toc240554156"/>
      <w:r w:rsidRPr="004F00C1">
        <w:rPr>
          <w:sz w:val="24"/>
          <w:szCs w:val="20"/>
          <w:lang w:val="es-ES"/>
        </w:rPr>
        <w:t>9.18. Condiciones de refutación y reducción de alcance</w:t>
      </w:r>
      <w:bookmarkEnd w:id="91"/>
    </w:p>
    <w:p w14:paraId="073BDC1D" w14:textId="77777777" w:rsidR="006F2537" w:rsidRPr="00B20A9B" w:rsidRDefault="006B1A89">
      <w:pPr>
        <w:pStyle w:val="MDPARThesisBody"/>
        <w:rPr>
          <w:lang w:val="es-ES"/>
        </w:rPr>
      </w:pPr>
      <w:r w:rsidRPr="00B20A9B">
        <w:rPr>
          <w:lang w:val="es-ES"/>
        </w:rPr>
        <w:t xml:space="preserve">El programa de falsación puede resumirse en seis riesgos que deben mantenerse visibles: R1, </w:t>
      </w:r>
      <w:proofErr w:type="spellStart"/>
      <w:r w:rsidRPr="00B20A9B">
        <w:rPr>
          <w:lang w:val="es-ES"/>
        </w:rPr>
        <w:t>encoding</w:t>
      </w:r>
      <w:proofErr w:type="spellEnd"/>
      <w:r w:rsidRPr="00B20A9B">
        <w:rPr>
          <w:lang w:val="es-ES"/>
        </w:rPr>
        <w:t xml:space="preserve"> </w:t>
      </w:r>
      <w:proofErr w:type="spellStart"/>
      <w:r w:rsidRPr="00B20A9B">
        <w:rPr>
          <w:lang w:val="es-ES"/>
        </w:rPr>
        <w:t>artefact</w:t>
      </w:r>
      <w:proofErr w:type="spellEnd"/>
      <w:r w:rsidRPr="00B20A9B">
        <w:rPr>
          <w:lang w:val="es-ES"/>
        </w:rPr>
        <w:t xml:space="preserve"> —los invariantes pertenecen a MDPAR y no al razonamiento—; R2, </w:t>
      </w:r>
      <w:proofErr w:type="spellStart"/>
      <w:r w:rsidRPr="00B20A9B">
        <w:rPr>
          <w:lang w:val="es-ES"/>
        </w:rPr>
        <w:t>semantic</w:t>
      </w:r>
      <w:proofErr w:type="spellEnd"/>
      <w:r w:rsidRPr="00B20A9B">
        <w:rPr>
          <w:lang w:val="es-ES"/>
        </w:rPr>
        <w:t xml:space="preserve"> </w:t>
      </w:r>
      <w:proofErr w:type="spellStart"/>
      <w:r w:rsidRPr="00B20A9B">
        <w:rPr>
          <w:lang w:val="es-ES"/>
        </w:rPr>
        <w:t>leakage</w:t>
      </w:r>
      <w:proofErr w:type="spellEnd"/>
      <w:r w:rsidRPr="00B20A9B">
        <w:rPr>
          <w:lang w:val="es-ES"/>
        </w:rPr>
        <w:t xml:space="preserve"> —los </w:t>
      </w:r>
      <w:proofErr w:type="spellStart"/>
      <w:r w:rsidRPr="00B20A9B">
        <w:rPr>
          <w:lang w:val="es-ES"/>
        </w:rPr>
        <w:t>adapters</w:t>
      </w:r>
      <w:proofErr w:type="spellEnd"/>
      <w:r w:rsidRPr="00B20A9B">
        <w:rPr>
          <w:lang w:val="es-ES"/>
        </w:rPr>
        <w:t xml:space="preserve"> reconstruyen una ontología oculta—; R3, </w:t>
      </w:r>
      <w:proofErr w:type="spellStart"/>
      <w:r w:rsidRPr="00B20A9B">
        <w:rPr>
          <w:lang w:val="es-ES"/>
        </w:rPr>
        <w:t>weak</w:t>
      </w:r>
      <w:proofErr w:type="spellEnd"/>
      <w:r w:rsidRPr="00B20A9B">
        <w:rPr>
          <w:lang w:val="es-ES"/>
        </w:rPr>
        <w:t xml:space="preserve"> </w:t>
      </w:r>
      <w:proofErr w:type="spellStart"/>
      <w:r w:rsidRPr="00B20A9B">
        <w:rPr>
          <w:lang w:val="es-ES"/>
        </w:rPr>
        <w:t>discrimination</w:t>
      </w:r>
      <w:proofErr w:type="spellEnd"/>
      <w:r w:rsidRPr="00B20A9B">
        <w:rPr>
          <w:lang w:val="es-ES"/>
        </w:rPr>
        <w:t xml:space="preserve"> —la métrica declara comparables demasiadas estructuras—; R4, </w:t>
      </w:r>
      <w:proofErr w:type="spellStart"/>
      <w:r w:rsidRPr="00B20A9B">
        <w:rPr>
          <w:lang w:val="es-ES"/>
        </w:rPr>
        <w:t>stochastic</w:t>
      </w:r>
      <w:proofErr w:type="spellEnd"/>
      <w:r w:rsidRPr="00B20A9B">
        <w:rPr>
          <w:lang w:val="es-ES"/>
        </w:rPr>
        <w:t xml:space="preserve"> </w:t>
      </w:r>
      <w:proofErr w:type="spellStart"/>
      <w:r w:rsidRPr="00B20A9B">
        <w:rPr>
          <w:lang w:val="es-ES"/>
        </w:rPr>
        <w:t>observer</w:t>
      </w:r>
      <w:proofErr w:type="spellEnd"/>
      <w:r w:rsidRPr="00B20A9B">
        <w:rPr>
          <w:lang w:val="es-ES"/>
        </w:rPr>
        <w:t xml:space="preserve"> </w:t>
      </w:r>
      <w:proofErr w:type="spellStart"/>
      <w:r w:rsidRPr="00B20A9B">
        <w:rPr>
          <w:lang w:val="es-ES"/>
        </w:rPr>
        <w:t>instability</w:t>
      </w:r>
      <w:proofErr w:type="spellEnd"/>
      <w:r w:rsidRPr="00B20A9B">
        <w:rPr>
          <w:lang w:val="es-ES"/>
        </w:rPr>
        <w:t xml:space="preserve"> —OPEN proyecta de forma inestable—; R5, </w:t>
      </w:r>
      <w:proofErr w:type="spellStart"/>
      <w:r w:rsidRPr="00B20A9B">
        <w:rPr>
          <w:lang w:val="es-ES"/>
        </w:rPr>
        <w:t>symbolic</w:t>
      </w:r>
      <w:proofErr w:type="spellEnd"/>
      <w:r w:rsidRPr="00B20A9B">
        <w:rPr>
          <w:lang w:val="es-ES"/>
        </w:rPr>
        <w:t xml:space="preserve">-only </w:t>
      </w:r>
      <w:proofErr w:type="spellStart"/>
      <w:r w:rsidRPr="00B20A9B">
        <w:rPr>
          <w:lang w:val="es-ES"/>
        </w:rPr>
        <w:t>invariance</w:t>
      </w:r>
      <w:proofErr w:type="spellEnd"/>
      <w:r w:rsidRPr="00B20A9B">
        <w:rPr>
          <w:lang w:val="es-ES"/>
        </w:rPr>
        <w:t xml:space="preserve"> —la regularidad desaparece al acoplar percepción y acción—; y R6, </w:t>
      </w:r>
      <w:proofErr w:type="spellStart"/>
      <w:r w:rsidRPr="00B20A9B">
        <w:rPr>
          <w:lang w:val="es-ES"/>
        </w:rPr>
        <w:t>integration</w:t>
      </w:r>
      <w:proofErr w:type="spellEnd"/>
      <w:r w:rsidRPr="00B20A9B">
        <w:rPr>
          <w:lang w:val="es-ES"/>
        </w:rPr>
        <w:t xml:space="preserve"> </w:t>
      </w:r>
      <w:proofErr w:type="spellStart"/>
      <w:r w:rsidRPr="00B20A9B">
        <w:rPr>
          <w:lang w:val="es-ES"/>
        </w:rPr>
        <w:t>success</w:t>
      </w:r>
      <w:proofErr w:type="spellEnd"/>
      <w:r w:rsidRPr="00B20A9B">
        <w:rPr>
          <w:lang w:val="es-ES"/>
        </w:rPr>
        <w:t xml:space="preserve"> ≠ </w:t>
      </w:r>
      <w:proofErr w:type="spellStart"/>
      <w:r w:rsidRPr="00B20A9B">
        <w:rPr>
          <w:lang w:val="es-ES"/>
        </w:rPr>
        <w:t>scientific</w:t>
      </w:r>
      <w:proofErr w:type="spellEnd"/>
      <w:r w:rsidRPr="00B20A9B">
        <w:rPr>
          <w:lang w:val="es-ES"/>
        </w:rPr>
        <w:t xml:space="preserve"> </w:t>
      </w:r>
      <w:proofErr w:type="spellStart"/>
      <w:r w:rsidRPr="00B20A9B">
        <w:rPr>
          <w:lang w:val="es-ES"/>
        </w:rPr>
        <w:t>confirmation</w:t>
      </w:r>
      <w:proofErr w:type="spellEnd"/>
      <w:r w:rsidRPr="00B20A9B">
        <w:rPr>
          <w:lang w:val="es-ES"/>
        </w:rPr>
        <w:t>.</w:t>
      </w:r>
    </w:p>
    <w:p w14:paraId="1E780786" w14:textId="77777777" w:rsidR="006F2537" w:rsidRDefault="006B1A89">
      <w:pPr>
        <w:pStyle w:val="MDPARThesisBody"/>
        <w:rPr>
          <w:lang w:val="es-ES"/>
        </w:rPr>
      </w:pPr>
      <w:r w:rsidRPr="00B20A9B">
        <w:rPr>
          <w:lang w:val="es-ES"/>
        </w:rPr>
        <w:t>La frontera neuronal estocástica ofrece ya un ejemplo del tipo de problema que debe conservarse visible: dos realizaciones OPEN pueden no coincidir exactamente. La respuesta metodológica correcta no es promediar o reescribir la observación incómoda, sino registrarla como variación y mantener separado el núcleo determinista de la frontera semántica.</w:t>
      </w:r>
    </w:p>
    <w:p w14:paraId="7DC561FD" w14:textId="77777777" w:rsidR="004F00C1" w:rsidRPr="00B20A9B" w:rsidRDefault="004F00C1">
      <w:pPr>
        <w:pStyle w:val="MDPARThesisBody"/>
        <w:rPr>
          <w:lang w:val="es-ES"/>
        </w:rPr>
      </w:pPr>
    </w:p>
    <w:p w14:paraId="184D1D99" w14:textId="77777777" w:rsidR="006F2537" w:rsidRPr="004F00C1" w:rsidRDefault="006B1A89" w:rsidP="004F00C1">
      <w:pPr>
        <w:pStyle w:val="MDPARProfileCallout"/>
        <w:spacing w:before="0" w:after="0" w:line="360" w:lineRule="auto"/>
        <w:jc w:val="both"/>
        <w:rPr>
          <w:sz w:val="20"/>
          <w:szCs w:val="18"/>
          <w:lang w:val="es-ES"/>
        </w:rPr>
      </w:pPr>
      <w:r w:rsidRPr="004F00C1">
        <w:rPr>
          <w:sz w:val="20"/>
          <w:szCs w:val="18"/>
          <w:lang w:val="es-ES"/>
        </w:rPr>
        <w:t xml:space="preserve">Que una superficie operacional funcione demuestra </w:t>
      </w:r>
      <w:proofErr w:type="spellStart"/>
      <w:r w:rsidRPr="004F00C1">
        <w:rPr>
          <w:sz w:val="20"/>
          <w:szCs w:val="18"/>
          <w:lang w:val="es-ES"/>
        </w:rPr>
        <w:t>productización</w:t>
      </w:r>
      <w:proofErr w:type="spellEnd"/>
      <w:r w:rsidRPr="004F00C1">
        <w:rPr>
          <w:sz w:val="20"/>
          <w:szCs w:val="18"/>
          <w:lang w:val="es-ES"/>
        </w:rPr>
        <w:t xml:space="preserve">; no demuestra generalidad. Y una eventual falsación del alcance fuerte no invalidaría automáticamente los resultados de metrología, procedencia, </w:t>
      </w:r>
      <w:proofErr w:type="spellStart"/>
      <w:r w:rsidRPr="004F00C1">
        <w:rPr>
          <w:sz w:val="20"/>
          <w:szCs w:val="18"/>
          <w:lang w:val="es-ES"/>
        </w:rPr>
        <w:t>assurance</w:t>
      </w:r>
      <w:proofErr w:type="spellEnd"/>
      <w:r w:rsidRPr="004F00C1">
        <w:rPr>
          <w:sz w:val="20"/>
          <w:szCs w:val="18"/>
          <w:lang w:val="es-ES"/>
        </w:rPr>
        <w:t xml:space="preserve"> y control de autoridad.</w:t>
      </w:r>
    </w:p>
    <w:p w14:paraId="617545A1" w14:textId="77777777" w:rsidR="004F00C1" w:rsidRDefault="004F00C1">
      <w:pPr>
        <w:pStyle w:val="MDPARThesisBody"/>
        <w:rPr>
          <w:lang w:val="es-ES"/>
        </w:rPr>
      </w:pPr>
    </w:p>
    <w:p w14:paraId="6AFD2387" w14:textId="77777777" w:rsidR="006F2537" w:rsidRPr="00B20A9B" w:rsidRDefault="006B1A89">
      <w:pPr>
        <w:pStyle w:val="MDPARThesisBody"/>
        <w:rPr>
          <w:lang w:val="es-ES"/>
        </w:rPr>
      </w:pPr>
      <w:r w:rsidRPr="00B20A9B">
        <w:rPr>
          <w:lang w:val="es-ES"/>
        </w:rPr>
        <w:t xml:space="preserve">La hipótesis perdería fuerza si, al aumentar heterogeneidad, SCC tuviera que incorporar una ontología distinta por dominio hasta dejar de ser común; si la mayor parte de las observaciones reales no pudiera </w:t>
      </w:r>
      <w:proofErr w:type="spellStart"/>
      <w:r w:rsidRPr="00B20A9B">
        <w:rPr>
          <w:lang w:val="es-ES"/>
        </w:rPr>
        <w:t>grounded</w:t>
      </w:r>
      <w:proofErr w:type="spellEnd"/>
      <w:r w:rsidRPr="00B20A9B">
        <w:rPr>
          <w:lang w:val="es-ES"/>
        </w:rPr>
        <w:t xml:space="preserve"> de forma fiable; si las correspondencias fueran tan poco estables que las métricas dependieran más del </w:t>
      </w:r>
      <w:proofErr w:type="spellStart"/>
      <w:r w:rsidRPr="00B20A9B">
        <w:rPr>
          <w:lang w:val="es-ES"/>
        </w:rPr>
        <w:t>adapter</w:t>
      </w:r>
      <w:proofErr w:type="spellEnd"/>
      <w:r w:rsidRPr="00B20A9B">
        <w:rPr>
          <w:lang w:val="es-ES"/>
        </w:rPr>
        <w:t xml:space="preserve"> que del fenómeno; o si mantener la capa estructural costara más que recomprar inferencia.</w:t>
      </w:r>
    </w:p>
    <w:p w14:paraId="0C48DD6B" w14:textId="77777777" w:rsidR="006F2537" w:rsidRDefault="006B1A89">
      <w:pPr>
        <w:pStyle w:val="MDPARThesisBody"/>
        <w:rPr>
          <w:lang w:val="es-ES"/>
        </w:rPr>
      </w:pPr>
      <w:r w:rsidRPr="00B20A9B">
        <w:rPr>
          <w:lang w:val="es-ES"/>
        </w:rPr>
        <w:lastRenderedPageBreak/>
        <w:t>C4 ya proporciona una advertencia importante: identidad exacta bajo transformación no aparece en los datos actuales. Eso refuta una formulación demasiado fuerte. C2 y C4 también muestran que el observador semántico puede convertirse en cuello de botella. La hipótesis debe sobrevivir a estos límites, no ocultarlos.</w:t>
      </w:r>
    </w:p>
    <w:p w14:paraId="62631096" w14:textId="77777777" w:rsidR="004F00C1" w:rsidRPr="00B20A9B" w:rsidRDefault="004F00C1">
      <w:pPr>
        <w:pStyle w:val="MDPARThesisBody"/>
        <w:rPr>
          <w:lang w:val="es-ES"/>
        </w:rPr>
      </w:pPr>
    </w:p>
    <w:p w14:paraId="0D80259C" w14:textId="77777777" w:rsidR="006F2537" w:rsidRPr="004F00C1" w:rsidRDefault="006B1A89" w:rsidP="004F00C1">
      <w:pPr>
        <w:pStyle w:val="MDPARProfileCallout"/>
        <w:spacing w:before="0" w:after="0" w:line="360" w:lineRule="auto"/>
        <w:jc w:val="both"/>
        <w:rPr>
          <w:sz w:val="20"/>
          <w:szCs w:val="18"/>
          <w:lang w:val="es-ES"/>
        </w:rPr>
      </w:pPr>
      <w:r w:rsidRPr="004F00C1">
        <w:rPr>
          <w:sz w:val="20"/>
          <w:szCs w:val="18"/>
          <w:lang w:val="es-ES"/>
        </w:rPr>
        <w:t>La siguiente fase no debe diseñarse para hacer que MDPAR gane. Debe descubrir cuánta heterogeneidad puede absorber antes de que la estructura común deje de ser común.</w:t>
      </w:r>
    </w:p>
    <w:p w14:paraId="082F805B" w14:textId="77777777" w:rsidR="004F00C1" w:rsidRDefault="004F00C1">
      <w:pPr>
        <w:pStyle w:val="MDPARProfileH1"/>
        <w:rPr>
          <w:lang w:val="es-ES"/>
        </w:rPr>
      </w:pPr>
    </w:p>
    <w:p w14:paraId="215BDCC1" w14:textId="77777777" w:rsidR="006F2537" w:rsidRPr="004F00C1" w:rsidRDefault="006B1A89" w:rsidP="004F00C1">
      <w:pPr>
        <w:pStyle w:val="MDPARProfileH1"/>
        <w:spacing w:line="360" w:lineRule="auto"/>
        <w:ind w:firstLine="709"/>
        <w:outlineLvl w:val="1"/>
        <w:rPr>
          <w:sz w:val="24"/>
          <w:szCs w:val="20"/>
          <w:lang w:val="es-ES"/>
        </w:rPr>
      </w:pPr>
      <w:bookmarkStart w:id="92" w:name="_Toc240554157"/>
      <w:r w:rsidRPr="004F00C1">
        <w:rPr>
          <w:sz w:val="24"/>
          <w:szCs w:val="20"/>
          <w:lang w:val="es-ES"/>
        </w:rPr>
        <w:t>9.19. Posición provisional frente al estado del arte</w:t>
      </w:r>
      <w:bookmarkEnd w:id="92"/>
    </w:p>
    <w:p w14:paraId="5C30ACB5" w14:textId="77777777" w:rsidR="006F2537" w:rsidRPr="00B20A9B" w:rsidRDefault="006B1A89">
      <w:pPr>
        <w:pStyle w:val="MDPARThesisBody"/>
        <w:rPr>
          <w:lang w:val="es-ES"/>
        </w:rPr>
      </w:pPr>
      <w:r w:rsidRPr="00B20A9B">
        <w:rPr>
          <w:lang w:val="es-ES"/>
        </w:rPr>
        <w:t xml:space="preserve">MDPAR no resuelve el </w:t>
      </w:r>
      <w:proofErr w:type="spellStart"/>
      <w:r w:rsidRPr="00B20A9B">
        <w:rPr>
          <w:lang w:val="es-ES"/>
        </w:rPr>
        <w:t>frame</w:t>
      </w:r>
      <w:proofErr w:type="spellEnd"/>
      <w:r w:rsidRPr="00B20A9B">
        <w:rPr>
          <w:lang w:val="es-ES"/>
        </w:rPr>
        <w:t xml:space="preserve"> </w:t>
      </w:r>
      <w:proofErr w:type="spellStart"/>
      <w:r w:rsidRPr="00B20A9B">
        <w:rPr>
          <w:lang w:val="es-ES"/>
        </w:rPr>
        <w:t>problem</w:t>
      </w:r>
      <w:proofErr w:type="spellEnd"/>
      <w:r w:rsidRPr="00B20A9B">
        <w:rPr>
          <w:lang w:val="es-ES"/>
        </w:rPr>
        <w:t xml:space="preserve">, no resuelve </w:t>
      </w:r>
      <w:proofErr w:type="spellStart"/>
      <w:r w:rsidRPr="00B20A9B">
        <w:rPr>
          <w:lang w:val="es-ES"/>
        </w:rPr>
        <w:t>systematic</w:t>
      </w:r>
      <w:proofErr w:type="spellEnd"/>
      <w:r w:rsidRPr="00B20A9B">
        <w:rPr>
          <w:lang w:val="es-ES"/>
        </w:rPr>
        <w:t xml:space="preserve"> </w:t>
      </w:r>
      <w:proofErr w:type="spellStart"/>
      <w:r w:rsidRPr="00B20A9B">
        <w:rPr>
          <w:lang w:val="es-ES"/>
        </w:rPr>
        <w:t>generalization</w:t>
      </w:r>
      <w:proofErr w:type="spellEnd"/>
      <w:r w:rsidRPr="00B20A9B">
        <w:rPr>
          <w:lang w:val="es-ES"/>
        </w:rPr>
        <w:t xml:space="preserve">, no resuelve </w:t>
      </w:r>
      <w:proofErr w:type="spellStart"/>
      <w:r w:rsidRPr="00B20A9B">
        <w:rPr>
          <w:lang w:val="es-ES"/>
        </w:rPr>
        <w:t>Knowledge</w:t>
      </w:r>
      <w:proofErr w:type="spellEnd"/>
      <w:r w:rsidRPr="00B20A9B">
        <w:rPr>
          <w:lang w:val="es-ES"/>
        </w:rPr>
        <w:t xml:space="preserve"> </w:t>
      </w:r>
      <w:proofErr w:type="spellStart"/>
      <w:r w:rsidRPr="00B20A9B">
        <w:rPr>
          <w:lang w:val="es-ES"/>
        </w:rPr>
        <w:t>Representation</w:t>
      </w:r>
      <w:proofErr w:type="spellEnd"/>
      <w:r w:rsidRPr="00B20A9B">
        <w:rPr>
          <w:lang w:val="es-ES"/>
        </w:rPr>
        <w:t xml:space="preserve"> en general, no resuelve symbol grounding y no constituye por sí mismo una solución de AGI. La capa poliédrica tampoco resuelve los problemas abiertos sobre politopos quirales: su realización es posterior y opcional, y no debe confundirse con una ontología cognitiva.</w:t>
      </w:r>
    </w:p>
    <w:p w14:paraId="525E785D" w14:textId="77777777" w:rsidR="006F2537" w:rsidRDefault="006B1A89">
      <w:pPr>
        <w:pStyle w:val="MDPARThesisBody"/>
        <w:rPr>
          <w:lang w:val="es-ES"/>
        </w:rPr>
      </w:pPr>
      <w:r w:rsidRPr="00B20A9B">
        <w:rPr>
          <w:lang w:val="es-ES"/>
        </w:rPr>
        <w:t xml:space="preserve">La contribución actualmente defendible es más precisa: una formalización autónoma para </w:t>
      </w:r>
      <w:proofErr w:type="spellStart"/>
      <w:r w:rsidRPr="00B20A9B">
        <w:rPr>
          <w:lang w:val="es-ES"/>
        </w:rPr>
        <w:t>structural</w:t>
      </w:r>
      <w:proofErr w:type="spellEnd"/>
      <w:r w:rsidRPr="00B20A9B">
        <w:rPr>
          <w:lang w:val="es-ES"/>
        </w:rPr>
        <w:t xml:space="preserve"> </w:t>
      </w:r>
      <w:proofErr w:type="spellStart"/>
      <w:r w:rsidRPr="00B20A9B">
        <w:rPr>
          <w:lang w:val="es-ES"/>
        </w:rPr>
        <w:t>interoperability</w:t>
      </w:r>
      <w:proofErr w:type="spellEnd"/>
      <w:r w:rsidRPr="00B20A9B">
        <w:rPr>
          <w:lang w:val="es-ES"/>
        </w:rPr>
        <w:t xml:space="preserve"> </w:t>
      </w:r>
      <w:proofErr w:type="spellStart"/>
      <w:r w:rsidRPr="00B20A9B">
        <w:rPr>
          <w:lang w:val="es-ES"/>
        </w:rPr>
        <w:t>between</w:t>
      </w:r>
      <w:proofErr w:type="spellEnd"/>
      <w:r w:rsidRPr="00B20A9B">
        <w:rPr>
          <w:lang w:val="es-ES"/>
        </w:rPr>
        <w:t xml:space="preserve"> </w:t>
      </w:r>
      <w:proofErr w:type="spellStart"/>
      <w:r w:rsidRPr="00B20A9B">
        <w:rPr>
          <w:lang w:val="es-ES"/>
        </w:rPr>
        <w:t>heterogeneous</w:t>
      </w:r>
      <w:proofErr w:type="spellEnd"/>
      <w:r w:rsidRPr="00B20A9B">
        <w:rPr>
          <w:lang w:val="es-ES"/>
        </w:rPr>
        <w:t xml:space="preserve"> </w:t>
      </w:r>
      <w:proofErr w:type="spellStart"/>
      <w:r w:rsidRPr="00B20A9B">
        <w:rPr>
          <w:lang w:val="es-ES"/>
        </w:rPr>
        <w:t>representations</w:t>
      </w:r>
      <w:proofErr w:type="spellEnd"/>
      <w:r w:rsidRPr="00B20A9B">
        <w:rPr>
          <w:lang w:val="es-ES"/>
        </w:rPr>
        <w:t xml:space="preserve">, acompañada de una arquitectura que separa observación semántica, cálculo, continuidad y autoridad. C0–C12 aportan evidencia operacional de que esa separación no es puramente nominal: aparece en transformación, longitudinalidad, routing, compute adaptativo, timing, degradación y </w:t>
      </w:r>
      <w:proofErr w:type="spellStart"/>
      <w:r w:rsidRPr="00B20A9B">
        <w:rPr>
          <w:lang w:val="es-ES"/>
        </w:rPr>
        <w:t>recovery</w:t>
      </w:r>
      <w:proofErr w:type="spellEnd"/>
      <w:r w:rsidRPr="00B20A9B">
        <w:rPr>
          <w:lang w:val="es-ES"/>
        </w:rPr>
        <w:t>.</w:t>
      </w:r>
    </w:p>
    <w:p w14:paraId="0D3C751C" w14:textId="77777777" w:rsidR="00963519" w:rsidRPr="00B20A9B" w:rsidRDefault="00963519">
      <w:pPr>
        <w:pStyle w:val="MDPARThesisBody"/>
        <w:rPr>
          <w:lang w:val="es-ES"/>
        </w:rPr>
      </w:pPr>
    </w:p>
    <w:p w14:paraId="6365672C" w14:textId="77777777" w:rsidR="006F2537" w:rsidRPr="00963519" w:rsidRDefault="006B1A89" w:rsidP="00963519">
      <w:pPr>
        <w:pStyle w:val="MDPARProfileCallout"/>
        <w:spacing w:before="0" w:after="0" w:line="360" w:lineRule="auto"/>
        <w:jc w:val="both"/>
        <w:rPr>
          <w:sz w:val="20"/>
          <w:szCs w:val="18"/>
          <w:lang w:val="es-ES"/>
        </w:rPr>
      </w:pPr>
      <w:r w:rsidRPr="00963519">
        <w:rPr>
          <w:sz w:val="20"/>
          <w:szCs w:val="18"/>
          <w:lang w:val="es-ES"/>
        </w:rPr>
        <w:t>MDPAR constituye un candidato experimental serio para la hipótesis general de esta tesis: determinar qué parte de la organización inferencial puede ser comparable y operacionalmente reutilizable entre semánticas heterogéneas sin pertenecer por completo al modelo que las interpreta.</w:t>
      </w:r>
    </w:p>
    <w:p w14:paraId="4433DF12" w14:textId="77777777" w:rsidR="00963519" w:rsidRDefault="00963519">
      <w:pPr>
        <w:pStyle w:val="MDPARProfileH1"/>
        <w:rPr>
          <w:lang w:val="es-ES"/>
        </w:rPr>
      </w:pPr>
    </w:p>
    <w:p w14:paraId="15019873" w14:textId="77777777" w:rsidR="00963519" w:rsidRDefault="00963519">
      <w:pPr>
        <w:pStyle w:val="MDPARProfileH1"/>
        <w:rPr>
          <w:lang w:val="es-ES"/>
        </w:rPr>
      </w:pPr>
    </w:p>
    <w:p w14:paraId="79421E42" w14:textId="77777777" w:rsidR="006F2537" w:rsidRPr="00963519" w:rsidRDefault="006B1A89" w:rsidP="004F00C1">
      <w:pPr>
        <w:pStyle w:val="MDPARProfileH1"/>
        <w:spacing w:line="360" w:lineRule="auto"/>
        <w:ind w:firstLine="709"/>
        <w:jc w:val="both"/>
        <w:outlineLvl w:val="1"/>
        <w:rPr>
          <w:sz w:val="24"/>
          <w:szCs w:val="20"/>
          <w:lang w:val="es-ES"/>
        </w:rPr>
      </w:pPr>
      <w:bookmarkStart w:id="93" w:name="_Toc240554158"/>
      <w:r w:rsidRPr="00963519">
        <w:rPr>
          <w:sz w:val="24"/>
          <w:szCs w:val="20"/>
          <w:lang w:val="es-ES"/>
        </w:rPr>
        <w:t>9.20. Perfil científico resultante</w:t>
      </w:r>
      <w:bookmarkEnd w:id="93"/>
    </w:p>
    <w:p w14:paraId="788FC9CD" w14:textId="77777777" w:rsidR="006F2537" w:rsidRPr="00B20A9B" w:rsidRDefault="006B1A89">
      <w:pPr>
        <w:pStyle w:val="MDPARThesisBody"/>
        <w:rPr>
          <w:lang w:val="es-ES"/>
        </w:rPr>
      </w:pPr>
      <w:r w:rsidRPr="00B20A9B">
        <w:rPr>
          <w:lang w:val="es-ES"/>
        </w:rPr>
        <w:t xml:space="preserve">Leída en conjunto, la campaña no constituye una colección de porcentajes perfectos. Su valor científico reside precisamente en conservar resultados positivos, negativos, parciales, no evaluables y dependientes de </w:t>
      </w:r>
      <w:proofErr w:type="spellStart"/>
      <w:r w:rsidRPr="00B20A9B">
        <w:rPr>
          <w:lang w:val="es-ES"/>
        </w:rPr>
        <w:t>policy</w:t>
      </w:r>
      <w:proofErr w:type="spellEnd"/>
      <w:r w:rsidRPr="00B20A9B">
        <w:rPr>
          <w:lang w:val="es-ES"/>
        </w:rPr>
        <w:t xml:space="preserve"> dentro de una arquitectura que distingue semántica, estructura, suficiencia, autoridad, tiempo, disponibilidad y </w:t>
      </w:r>
      <w:r w:rsidRPr="00B20A9B">
        <w:rPr>
          <w:lang w:val="es-ES"/>
        </w:rPr>
        <w:lastRenderedPageBreak/>
        <w:t>certificación. C0–C12 sostienen que esa separación es operacionalmente realizable dentro del soporte ensayado; no establecen que toda semántica posea la misma estructura ni que las regularidades observadas pertenezcan ya a una clase universal.</w:t>
      </w:r>
    </w:p>
    <w:p w14:paraId="3F3DB92E" w14:textId="77777777" w:rsidR="006F2537" w:rsidRDefault="006B1A89">
      <w:pPr>
        <w:pStyle w:val="MDPARThesisBody"/>
        <w:rPr>
          <w:lang w:val="es-ES"/>
        </w:rPr>
      </w:pPr>
      <w:r w:rsidRPr="00B20A9B">
        <w:rPr>
          <w:lang w:val="es-ES"/>
        </w:rPr>
        <w:t>La contribución actual puede formularse, por tanto, como un objeto formal autónomo y una arquitectura experimental capaz de convertir determinadas propiedades de la organización inferencial en magnitudes públicas, calculables y falsables. La pregunta científica que queda abierta no consiste en demostrar que MDPAR funciona como MDPAR, sino en determinar qué propiedades sobreviven cuando aumenta la independencia respecto del sistema que las definió.</w:t>
      </w:r>
    </w:p>
    <w:p w14:paraId="3DF5EF5B" w14:textId="77777777" w:rsidR="00963519" w:rsidRPr="00B20A9B" w:rsidRDefault="00963519">
      <w:pPr>
        <w:pStyle w:val="MDPARThesisBody"/>
        <w:rPr>
          <w:lang w:val="es-ES"/>
        </w:rPr>
      </w:pPr>
    </w:p>
    <w:p w14:paraId="1EEC4124" w14:textId="77777777" w:rsidR="006F2537" w:rsidRPr="00963519" w:rsidRDefault="006B1A89" w:rsidP="00963519">
      <w:pPr>
        <w:pStyle w:val="MDPARProfileCallout"/>
        <w:spacing w:before="0" w:after="0" w:line="360" w:lineRule="auto"/>
        <w:jc w:val="both"/>
        <w:rPr>
          <w:sz w:val="20"/>
          <w:szCs w:val="18"/>
          <w:lang w:val="es-ES"/>
        </w:rPr>
      </w:pPr>
      <w:r w:rsidRPr="00963519">
        <w:rPr>
          <w:sz w:val="20"/>
          <w:szCs w:val="18"/>
          <w:lang w:val="es-ES"/>
        </w:rPr>
        <w:t>El Anexo A conserva el perfil experimental C0–C12 con la granularidad necesaria para auditar esta síntesis sin interrumpir el argumento principal.</w:t>
      </w:r>
    </w:p>
    <w:p w14:paraId="688BB5B4" w14:textId="77777777" w:rsidR="00FA297C" w:rsidRPr="009E2FF4" w:rsidRDefault="00FA297C">
      <w:pPr>
        <w:pStyle w:val="MDPARThesisBody"/>
        <w:pageBreakBefore/>
        <w:rPr>
          <w:lang w:val="es-ES"/>
        </w:rPr>
      </w:pPr>
    </w:p>
    <w:p w14:paraId="52C69A00" w14:textId="77777777" w:rsidR="00FA297C" w:rsidRPr="009E2FF4" w:rsidRDefault="00DA12E4" w:rsidP="009E2FF4">
      <w:pPr>
        <w:pStyle w:val="MDPARProfileH1"/>
        <w:spacing w:before="0" w:after="0" w:line="360" w:lineRule="auto"/>
        <w:jc w:val="both"/>
        <w:outlineLvl w:val="0"/>
        <w:rPr>
          <w:sz w:val="24"/>
          <w:szCs w:val="20"/>
          <w:lang w:val="es-ES"/>
        </w:rPr>
      </w:pPr>
      <w:bookmarkStart w:id="94" w:name="_Toc240554159"/>
      <w:r w:rsidRPr="009E2FF4">
        <w:rPr>
          <w:sz w:val="24"/>
          <w:szCs w:val="20"/>
          <w:lang w:val="es-ES"/>
        </w:rPr>
        <w:t>Capítulo 10: perfil corporativo-comercial de MDPAR</w:t>
      </w:r>
      <w:bookmarkEnd w:id="94"/>
    </w:p>
    <w:p w14:paraId="280EC326" w14:textId="77777777" w:rsidR="009E2FF4" w:rsidRPr="009E2FF4" w:rsidRDefault="009E2FF4" w:rsidP="009E2FF4">
      <w:pPr>
        <w:pStyle w:val="MDPARProfileH1"/>
        <w:spacing w:before="0" w:after="0" w:line="360" w:lineRule="auto"/>
        <w:rPr>
          <w:lang w:val="es-ES"/>
        </w:rPr>
      </w:pPr>
    </w:p>
    <w:p w14:paraId="596157C7" w14:textId="77777777" w:rsidR="00FA297C" w:rsidRPr="009E2FF4" w:rsidRDefault="00DA12E4" w:rsidP="009E2FF4">
      <w:pPr>
        <w:pStyle w:val="MDPARProfileCallout"/>
        <w:spacing w:before="0" w:after="0" w:line="360" w:lineRule="auto"/>
        <w:jc w:val="both"/>
        <w:rPr>
          <w:sz w:val="20"/>
          <w:szCs w:val="18"/>
          <w:lang w:val="es-ES"/>
        </w:rPr>
      </w:pPr>
      <w:r w:rsidRPr="009E2FF4">
        <w:rPr>
          <w:sz w:val="20"/>
          <w:szCs w:val="18"/>
          <w:lang w:val="es-ES"/>
        </w:rPr>
        <w:t>Qué se compra, qué deja de comprarse y cuánto podría valer convertir cognición en infraestructura</w:t>
      </w:r>
    </w:p>
    <w:p w14:paraId="0671585F" w14:textId="77777777" w:rsidR="009E2FF4" w:rsidRDefault="009E2FF4" w:rsidP="009E2FF4">
      <w:pPr>
        <w:pStyle w:val="MDPARProfileH1"/>
        <w:spacing w:before="0" w:after="0" w:line="360" w:lineRule="auto"/>
        <w:rPr>
          <w:lang w:val="es-ES"/>
        </w:rPr>
      </w:pPr>
    </w:p>
    <w:p w14:paraId="4557D747" w14:textId="77777777" w:rsidR="00FA297C" w:rsidRPr="009E2FF4" w:rsidRDefault="00DA12E4" w:rsidP="009E2FF4">
      <w:pPr>
        <w:pStyle w:val="MDPARProfileH1"/>
        <w:spacing w:before="0" w:after="0" w:line="360" w:lineRule="auto"/>
        <w:ind w:firstLine="709"/>
        <w:outlineLvl w:val="1"/>
        <w:rPr>
          <w:sz w:val="24"/>
          <w:szCs w:val="20"/>
          <w:lang w:val="es-ES"/>
        </w:rPr>
      </w:pPr>
      <w:bookmarkStart w:id="95" w:name="_Toc240554160"/>
      <w:r w:rsidRPr="009E2FF4">
        <w:rPr>
          <w:sz w:val="24"/>
          <w:szCs w:val="20"/>
          <w:lang w:val="es-ES"/>
        </w:rPr>
        <w:t>10.1. La tesis económica en una página</w:t>
      </w:r>
      <w:bookmarkEnd w:id="95"/>
    </w:p>
    <w:p w14:paraId="55EAA36C" w14:textId="77777777" w:rsidR="00FA297C" w:rsidRPr="009E2FF4" w:rsidRDefault="00DA12E4">
      <w:pPr>
        <w:pStyle w:val="MDPARThesisBody"/>
        <w:rPr>
          <w:lang w:val="es-ES"/>
        </w:rPr>
      </w:pPr>
      <w:r w:rsidRPr="009E2FF4">
        <w:rPr>
          <w:lang w:val="es-ES"/>
        </w:rPr>
        <w:t>MDPAR no necesita demostrar que «ahorra X billones» para sostener una tesis económica. Necesita demostrar mecanismos que cambian qué cognición se compra, cuándo se compra, cuánto bloquea, qué infraestructura exige y qué riesgo operativo conserva. C0–C12 ya aíslan varias palancas observables: cálculo determinista sin llamadas neuronales, trabajo CLOSED local, routing externo al LLM, adquisición adaptativa de profundidad, concurrencia, autoridad temporal y continuidad degradada.</w:t>
      </w:r>
    </w:p>
    <w:p w14:paraId="258C3DE7" w14:textId="77777777" w:rsidR="00FA297C" w:rsidRDefault="00DA12E4">
      <w:pPr>
        <w:pStyle w:val="MDPARThesisBody"/>
        <w:rPr>
          <w:lang w:val="es-ES"/>
        </w:rPr>
      </w:pPr>
      <w:r w:rsidRPr="009E2FF4">
        <w:rPr>
          <w:lang w:val="es-ES"/>
        </w:rPr>
        <w:t>La propuesta corporativa no es «un modelo más barato». Es una capa capaz de decidir qué responsabilidades no deberían recomprarse a un modelo y de impedir que una respuesta neuronal, aunque sea semánticamente competente, adquiera por defecto routing, estructura, continuidad o autoridad operacional. El valor aparece, por tanto, en cinco superficies distintas: coste/compute, tiempo, infraestructura, mantenimiento y capacidad/calidad.</w:t>
      </w:r>
    </w:p>
    <w:p w14:paraId="102F8E54" w14:textId="77777777" w:rsidR="00F4173F" w:rsidRPr="009E2FF4" w:rsidRDefault="00F4173F">
      <w:pPr>
        <w:pStyle w:val="MDPARThesisBody"/>
        <w:rPr>
          <w:lang w:val="es-ES"/>
        </w:rPr>
      </w:pPr>
    </w:p>
    <w:p w14:paraId="0B73E3F7" w14:textId="77777777" w:rsidR="00FA297C" w:rsidRPr="00F4173F" w:rsidRDefault="00DA12E4" w:rsidP="00F4173F">
      <w:pPr>
        <w:pStyle w:val="MDPARProfileH1"/>
        <w:spacing w:before="0" w:after="0" w:line="360" w:lineRule="auto"/>
        <w:ind w:firstLine="709"/>
        <w:jc w:val="both"/>
        <w:outlineLvl w:val="1"/>
        <w:rPr>
          <w:sz w:val="24"/>
          <w:szCs w:val="20"/>
          <w:lang w:val="es-ES"/>
        </w:rPr>
      </w:pPr>
      <w:bookmarkStart w:id="96" w:name="_Toc240554161"/>
      <w:r w:rsidRPr="00F4173F">
        <w:rPr>
          <w:sz w:val="24"/>
          <w:szCs w:val="20"/>
          <w:lang w:val="es-ES"/>
        </w:rPr>
        <w:t>10.2. Disciplina epistemológica para cuantificar sin convertir escenarios en resultados</w:t>
      </w:r>
      <w:bookmarkEnd w:id="96"/>
    </w:p>
    <w:p w14:paraId="77FD3E17" w14:textId="77777777" w:rsidR="00FA297C" w:rsidRPr="009E2FF4" w:rsidRDefault="00DA12E4">
      <w:pPr>
        <w:pStyle w:val="MDPARThesisBody"/>
        <w:rPr>
          <w:lang w:val="es-ES"/>
        </w:rPr>
      </w:pPr>
      <w:r w:rsidRPr="009E2FF4">
        <w:rPr>
          <w:lang w:val="es-ES"/>
        </w:rPr>
        <w:t xml:space="preserve">El perfil económico utiliza cuatro niveles de afirmación: medido, derivado, escenario y comercial. Una magnitud medida procede directamente de una ejecución o contrato experimental; una derivada resulta de aplicar una operación explícita a datos medidos y precios externos; un escenario introduce supuestos visibles sobre una población o denominador; y una afirmación comercial traduce esos elementos a una regla de decisión o </w:t>
      </w:r>
      <w:proofErr w:type="spellStart"/>
      <w:r w:rsidRPr="009E2FF4">
        <w:rPr>
          <w:lang w:val="es-ES"/>
        </w:rPr>
        <w:t>pricing</w:t>
      </w:r>
      <w:proofErr w:type="spellEnd"/>
      <w:r w:rsidRPr="009E2FF4">
        <w:rPr>
          <w:lang w:val="es-ES"/>
        </w:rPr>
        <w:t>. La separación es obligatoria porque un escenario económicamente grande no adquiere causalidad por estar expresado en dólares o TWh.</w:t>
      </w:r>
    </w:p>
    <w:p w14:paraId="4943DD82" w14:textId="77777777" w:rsidR="00FA297C" w:rsidRDefault="00DA12E4">
      <w:pPr>
        <w:pStyle w:val="MDPARThesisBody"/>
        <w:rPr>
          <w:lang w:val="es-ES"/>
        </w:rPr>
      </w:pPr>
      <w:r w:rsidRPr="009E2FF4">
        <w:rPr>
          <w:lang w:val="es-ES"/>
        </w:rPr>
        <w:t xml:space="preserve">Esta disciplina permite que la ambición comercial sea auditable. MDPAR puede utilizar denominadores industriales de gran escala para mostrar materialidad potencial sin afirmar que los controla. Del mismo modo, una reducción de </w:t>
      </w:r>
      <w:proofErr w:type="spellStart"/>
      <w:r w:rsidRPr="009E2FF4">
        <w:rPr>
          <w:lang w:val="es-ES"/>
        </w:rPr>
        <w:t>reasoning</w:t>
      </w:r>
      <w:proofErr w:type="spellEnd"/>
      <w:r w:rsidRPr="009E2FF4">
        <w:rPr>
          <w:lang w:val="es-ES"/>
        </w:rPr>
        <w:t xml:space="preserve">, una latencia solapada o una continuidad durante </w:t>
      </w:r>
      <w:proofErr w:type="spellStart"/>
      <w:r w:rsidRPr="009E2FF4">
        <w:rPr>
          <w:lang w:val="es-ES"/>
        </w:rPr>
        <w:t>outage</w:t>
      </w:r>
      <w:proofErr w:type="spellEnd"/>
      <w:r w:rsidRPr="009E2FF4">
        <w:rPr>
          <w:lang w:val="es-ES"/>
        </w:rPr>
        <w:t xml:space="preserve"> son mecanismos medidos; el valor monetario </w:t>
      </w:r>
      <w:r w:rsidRPr="009E2FF4">
        <w:rPr>
          <w:lang w:val="es-ES"/>
        </w:rPr>
        <w:lastRenderedPageBreak/>
        <w:t xml:space="preserve">que una empresa asigne a cada mecanismo depende de su </w:t>
      </w:r>
      <w:proofErr w:type="spellStart"/>
      <w:r w:rsidRPr="009E2FF4">
        <w:rPr>
          <w:lang w:val="es-ES"/>
        </w:rPr>
        <w:t>workload</w:t>
      </w:r>
      <w:proofErr w:type="spellEnd"/>
      <w:r w:rsidRPr="009E2FF4">
        <w:rPr>
          <w:lang w:val="es-ES"/>
        </w:rPr>
        <w:t>, SLA, infraestructura y coste de fallo.</w:t>
      </w:r>
    </w:p>
    <w:p w14:paraId="4B95A675" w14:textId="77777777" w:rsidR="00F4173F" w:rsidRPr="009E2FF4" w:rsidRDefault="00F4173F">
      <w:pPr>
        <w:pStyle w:val="MDPARThesisBody"/>
        <w:rPr>
          <w:lang w:val="es-ES"/>
        </w:rPr>
      </w:pPr>
    </w:p>
    <w:p w14:paraId="471FB55D" w14:textId="77777777" w:rsidR="00FA297C" w:rsidRPr="00F4173F" w:rsidRDefault="00DA12E4" w:rsidP="00F4173F">
      <w:pPr>
        <w:pStyle w:val="MDPARProfileH1"/>
        <w:spacing w:before="0" w:after="0" w:line="360" w:lineRule="auto"/>
        <w:ind w:firstLine="709"/>
        <w:jc w:val="both"/>
        <w:outlineLvl w:val="1"/>
        <w:rPr>
          <w:sz w:val="24"/>
          <w:szCs w:val="20"/>
          <w:lang w:val="es-ES"/>
        </w:rPr>
      </w:pPr>
      <w:bookmarkStart w:id="97" w:name="_Toc240554162"/>
      <w:r w:rsidRPr="00F4173F">
        <w:rPr>
          <w:sz w:val="24"/>
          <w:szCs w:val="20"/>
          <w:lang w:val="es-ES"/>
        </w:rPr>
        <w:t>10.3. El ledger económico: C, T, I, M y Q</w:t>
      </w:r>
      <w:bookmarkEnd w:id="97"/>
    </w:p>
    <w:p w14:paraId="267D88FA" w14:textId="77777777" w:rsidR="00FA297C" w:rsidRPr="009E2FF4" w:rsidRDefault="00DA12E4">
      <w:pPr>
        <w:pStyle w:val="MDPARThesisBody"/>
        <w:rPr>
          <w:lang w:val="es-ES"/>
        </w:rPr>
      </w:pPr>
      <w:r w:rsidRPr="009E2FF4">
        <w:rPr>
          <w:lang w:val="es-ES"/>
        </w:rPr>
        <w:t>La economía de MDPAR no se reduce al contador de tokens. Se representa mediante el ledger E_MDPAR=(C,T,I,M,Q): C para coste/compute; T para tiempo; I para infraestructura; M para mantenimiento; y Q para capacidad/calidad. Estas dimensiones son ortogonales y no deben sumarse sin una regla de atribución. Compute evitado, latencia ocultada, capacidad liberada, riesgo contenido y mantenimiento desplazado son magnitudes diferentes.</w:t>
      </w:r>
    </w:p>
    <w:p w14:paraId="38FCB0A5" w14:textId="77777777" w:rsidR="00FA297C" w:rsidRDefault="00DA12E4">
      <w:pPr>
        <w:pStyle w:val="MDPARThesisBody"/>
        <w:rPr>
          <w:lang w:val="es-ES"/>
        </w:rPr>
      </w:pPr>
      <w:r w:rsidRPr="009E2FF4">
        <w:rPr>
          <w:lang w:val="es-ES"/>
        </w:rPr>
        <w:t>Q actúa como restricción. Reducir coste destruyendo la capacidad requerida no constituye ahorro. Esta condición explica por qué una campaña puede ser económicamente interesante</w:t>
      </w:r>
      <w:r w:rsidR="00F4173F">
        <w:rPr>
          <w:lang w:val="es-ES"/>
        </w:rPr>
        <w:t>,</w:t>
      </w:r>
      <w:r w:rsidRPr="009E2FF4">
        <w:rPr>
          <w:lang w:val="es-ES"/>
        </w:rPr>
        <w:t xml:space="preserve"> aunque aumenten los tokens totales: si compra menos </w:t>
      </w:r>
      <w:proofErr w:type="spellStart"/>
      <w:r w:rsidRPr="009E2FF4">
        <w:rPr>
          <w:lang w:val="es-ES"/>
        </w:rPr>
        <w:t>deep</w:t>
      </w:r>
      <w:proofErr w:type="spellEnd"/>
      <w:r w:rsidRPr="009E2FF4">
        <w:rPr>
          <w:lang w:val="es-ES"/>
        </w:rPr>
        <w:t xml:space="preserve"> </w:t>
      </w:r>
      <w:proofErr w:type="spellStart"/>
      <w:r w:rsidRPr="009E2FF4">
        <w:rPr>
          <w:lang w:val="es-ES"/>
        </w:rPr>
        <w:t>reasoning</w:t>
      </w:r>
      <w:proofErr w:type="spellEnd"/>
      <w:r w:rsidRPr="009E2FF4">
        <w:rPr>
          <w:lang w:val="es-ES"/>
        </w:rPr>
        <w:t>, reduce el camino crítico, conserva autoridad o mejora la cobertura válida, la composición del recurso ha cambiado</w:t>
      </w:r>
      <w:r w:rsidR="00F4173F">
        <w:rPr>
          <w:lang w:val="es-ES"/>
        </w:rPr>
        <w:t>,</w:t>
      </w:r>
      <w:r w:rsidRPr="009E2FF4">
        <w:rPr>
          <w:lang w:val="es-ES"/>
        </w:rPr>
        <w:t xml:space="preserve"> aunque una métrica aislada empeore.</w:t>
      </w:r>
    </w:p>
    <w:p w14:paraId="51116AE7" w14:textId="77777777" w:rsidR="00F4173F" w:rsidRPr="009E2FF4" w:rsidRDefault="00F4173F">
      <w:pPr>
        <w:pStyle w:val="MDPARThesisBody"/>
        <w:rPr>
          <w:lang w:val="es-ES"/>
        </w:rPr>
      </w:pPr>
    </w:p>
    <w:p w14:paraId="243F0C44" w14:textId="77777777" w:rsidR="00FA297C" w:rsidRPr="00F4173F" w:rsidRDefault="00DA12E4" w:rsidP="00F4173F">
      <w:pPr>
        <w:pStyle w:val="MDPARProfileH1"/>
        <w:spacing w:before="0" w:after="0" w:line="360" w:lineRule="auto"/>
        <w:ind w:firstLine="709"/>
        <w:jc w:val="both"/>
        <w:outlineLvl w:val="1"/>
        <w:rPr>
          <w:sz w:val="24"/>
          <w:szCs w:val="20"/>
          <w:lang w:val="es-ES"/>
        </w:rPr>
      </w:pPr>
      <w:bookmarkStart w:id="98" w:name="_Toc240554163"/>
      <w:r w:rsidRPr="00F4173F">
        <w:rPr>
          <w:sz w:val="24"/>
          <w:szCs w:val="20"/>
          <w:lang w:val="es-ES"/>
        </w:rPr>
        <w:t>10.4. Lo que C0–C12 ya ponen sobre la mesa</w:t>
      </w:r>
      <w:bookmarkEnd w:id="98"/>
    </w:p>
    <w:p w14:paraId="21C65935" w14:textId="77777777" w:rsidR="00FA297C" w:rsidRPr="009E2FF4" w:rsidRDefault="00DA12E4">
      <w:pPr>
        <w:pStyle w:val="MDPARThesisBody"/>
        <w:rPr>
          <w:lang w:val="es-ES"/>
        </w:rPr>
      </w:pPr>
      <w:r w:rsidRPr="009E2FF4">
        <w:rPr>
          <w:lang w:val="es-ES"/>
        </w:rPr>
        <w:t xml:space="preserve">Leídas económicamente, las trece Capacidades no forman una escala. Cada una expone una responsabilidad susceptible de adquirir, evitar, desplazar, certificar o mantener. C0 reduce incertidumbre de </w:t>
      </w:r>
      <w:proofErr w:type="spellStart"/>
      <w:r w:rsidRPr="009E2FF4">
        <w:rPr>
          <w:lang w:val="es-ES"/>
        </w:rPr>
        <w:t>due</w:t>
      </w:r>
      <w:proofErr w:type="spellEnd"/>
      <w:r w:rsidRPr="009E2FF4">
        <w:rPr>
          <w:lang w:val="es-ES"/>
        </w:rPr>
        <w:t xml:space="preserve"> </w:t>
      </w:r>
      <w:proofErr w:type="spellStart"/>
      <w:r w:rsidRPr="009E2FF4">
        <w:rPr>
          <w:lang w:val="es-ES"/>
        </w:rPr>
        <w:t>diligence</w:t>
      </w:r>
      <w:proofErr w:type="spellEnd"/>
      <w:r w:rsidRPr="009E2FF4">
        <w:rPr>
          <w:lang w:val="es-ES"/>
        </w:rPr>
        <w:t xml:space="preserve">; C1–C2 separan capacidad de certificación y evitan comprar certeza ficticia; C3 identifica responsabilidades formalizadas que dejan de requerir inferencia neuronal; C6–C12 muestran cómo continuidad, CLOSED, OPEN, profundidad, tiempo, degradación y </w:t>
      </w:r>
      <w:proofErr w:type="spellStart"/>
      <w:r w:rsidRPr="009E2FF4">
        <w:rPr>
          <w:lang w:val="es-ES"/>
        </w:rPr>
        <w:t>recovery</w:t>
      </w:r>
      <w:proofErr w:type="spellEnd"/>
      <w:r w:rsidRPr="009E2FF4">
        <w:rPr>
          <w:lang w:val="es-ES"/>
        </w:rPr>
        <w:t xml:space="preserve"> pueden administrarse como recursos distintos.</w:t>
      </w:r>
    </w:p>
    <w:tbl>
      <w:tblPr>
        <w:tblStyle w:val="Tablaconcuadrcula"/>
        <w:tblW w:w="0" w:type="auto"/>
        <w:tblLook w:val="04A0" w:firstRow="1" w:lastRow="0" w:firstColumn="1" w:lastColumn="0" w:noHBand="0" w:noVBand="1"/>
      </w:tblPr>
      <w:tblGrid>
        <w:gridCol w:w="1384"/>
        <w:gridCol w:w="3827"/>
        <w:gridCol w:w="3576"/>
      </w:tblGrid>
      <w:tr w:rsidR="00FA297C" w:rsidRPr="00F4173F" w14:paraId="099A3380" w14:textId="77777777" w:rsidTr="00F4173F">
        <w:trPr>
          <w:cantSplit/>
        </w:trPr>
        <w:tc>
          <w:tcPr>
            <w:tcW w:w="1384" w:type="dxa"/>
            <w:shd w:val="clear" w:color="auto" w:fill="D9E2F3"/>
            <w:vAlign w:val="center"/>
          </w:tcPr>
          <w:p w14:paraId="51590B30" w14:textId="77777777" w:rsidR="00FA297C" w:rsidRPr="00F4173F" w:rsidRDefault="00DA12E4" w:rsidP="00F4173F">
            <w:pPr>
              <w:spacing w:line="240" w:lineRule="auto"/>
              <w:rPr>
                <w:sz w:val="20"/>
                <w:szCs w:val="28"/>
              </w:rPr>
            </w:pPr>
            <w:proofErr w:type="spellStart"/>
            <w:r w:rsidRPr="00F4173F">
              <w:rPr>
                <w:b/>
                <w:sz w:val="20"/>
                <w:szCs w:val="28"/>
              </w:rPr>
              <w:t>Capacidad</w:t>
            </w:r>
            <w:proofErr w:type="spellEnd"/>
          </w:p>
        </w:tc>
        <w:tc>
          <w:tcPr>
            <w:tcW w:w="3827" w:type="dxa"/>
            <w:shd w:val="clear" w:color="auto" w:fill="D9E2F3"/>
            <w:vAlign w:val="center"/>
          </w:tcPr>
          <w:p w14:paraId="600F0E79" w14:textId="77777777" w:rsidR="00FA297C" w:rsidRPr="00F4173F" w:rsidRDefault="00DA12E4" w:rsidP="00F4173F">
            <w:pPr>
              <w:spacing w:line="240" w:lineRule="auto"/>
              <w:rPr>
                <w:sz w:val="20"/>
                <w:szCs w:val="28"/>
              </w:rPr>
            </w:pPr>
            <w:proofErr w:type="spellStart"/>
            <w:r w:rsidRPr="00F4173F">
              <w:rPr>
                <w:b/>
                <w:sz w:val="20"/>
                <w:szCs w:val="28"/>
              </w:rPr>
              <w:t>Palanca</w:t>
            </w:r>
            <w:proofErr w:type="spellEnd"/>
            <w:r w:rsidRPr="00F4173F">
              <w:rPr>
                <w:b/>
                <w:sz w:val="20"/>
                <w:szCs w:val="28"/>
              </w:rPr>
              <w:t xml:space="preserve"> </w:t>
            </w:r>
            <w:proofErr w:type="spellStart"/>
            <w:r w:rsidRPr="00F4173F">
              <w:rPr>
                <w:b/>
                <w:sz w:val="20"/>
                <w:szCs w:val="28"/>
              </w:rPr>
              <w:t>económica</w:t>
            </w:r>
            <w:proofErr w:type="spellEnd"/>
            <w:r w:rsidRPr="00F4173F">
              <w:rPr>
                <w:b/>
                <w:sz w:val="20"/>
                <w:szCs w:val="28"/>
              </w:rPr>
              <w:t xml:space="preserve"> </w:t>
            </w:r>
            <w:proofErr w:type="spellStart"/>
            <w:r w:rsidRPr="00F4173F">
              <w:rPr>
                <w:b/>
                <w:sz w:val="20"/>
                <w:szCs w:val="28"/>
              </w:rPr>
              <w:t>observada</w:t>
            </w:r>
            <w:proofErr w:type="spellEnd"/>
          </w:p>
        </w:tc>
        <w:tc>
          <w:tcPr>
            <w:tcW w:w="3576" w:type="dxa"/>
            <w:shd w:val="clear" w:color="auto" w:fill="D9E2F3"/>
            <w:vAlign w:val="center"/>
          </w:tcPr>
          <w:p w14:paraId="3CAB1039" w14:textId="77777777" w:rsidR="00FA297C" w:rsidRPr="00F4173F" w:rsidRDefault="00DA12E4" w:rsidP="00F4173F">
            <w:pPr>
              <w:spacing w:line="240" w:lineRule="auto"/>
              <w:rPr>
                <w:sz w:val="20"/>
                <w:szCs w:val="28"/>
              </w:rPr>
            </w:pPr>
            <w:r w:rsidRPr="00F4173F">
              <w:rPr>
                <w:b/>
                <w:sz w:val="20"/>
                <w:szCs w:val="28"/>
              </w:rPr>
              <w:t xml:space="preserve">Dato </w:t>
            </w:r>
            <w:proofErr w:type="spellStart"/>
            <w:r w:rsidRPr="00F4173F">
              <w:rPr>
                <w:b/>
                <w:sz w:val="20"/>
                <w:szCs w:val="28"/>
              </w:rPr>
              <w:t>recordatorio</w:t>
            </w:r>
            <w:proofErr w:type="spellEnd"/>
          </w:p>
        </w:tc>
      </w:tr>
      <w:tr w:rsidR="00FA297C" w:rsidRPr="007D6E44" w14:paraId="1D14A1B4" w14:textId="77777777" w:rsidTr="00F4173F">
        <w:trPr>
          <w:cantSplit/>
        </w:trPr>
        <w:tc>
          <w:tcPr>
            <w:tcW w:w="1384" w:type="dxa"/>
            <w:vAlign w:val="center"/>
          </w:tcPr>
          <w:p w14:paraId="7BB67257" w14:textId="77777777" w:rsidR="00FA297C" w:rsidRPr="00F4173F" w:rsidRDefault="00DA12E4" w:rsidP="00F4173F">
            <w:pPr>
              <w:spacing w:line="240" w:lineRule="auto"/>
              <w:rPr>
                <w:sz w:val="20"/>
                <w:szCs w:val="28"/>
              </w:rPr>
            </w:pPr>
            <w:r w:rsidRPr="00F4173F">
              <w:rPr>
                <w:sz w:val="20"/>
                <w:szCs w:val="28"/>
              </w:rPr>
              <w:t>C3</w:t>
            </w:r>
          </w:p>
        </w:tc>
        <w:tc>
          <w:tcPr>
            <w:tcW w:w="3827" w:type="dxa"/>
            <w:vAlign w:val="center"/>
          </w:tcPr>
          <w:p w14:paraId="214D6054" w14:textId="77777777" w:rsidR="00FA297C" w:rsidRPr="00F4173F" w:rsidRDefault="00DA12E4" w:rsidP="00F4173F">
            <w:pPr>
              <w:spacing w:line="240" w:lineRule="auto"/>
              <w:rPr>
                <w:sz w:val="20"/>
                <w:szCs w:val="28"/>
              </w:rPr>
            </w:pPr>
            <w:r w:rsidRPr="00F4173F">
              <w:rPr>
                <w:sz w:val="20"/>
                <w:szCs w:val="28"/>
              </w:rPr>
              <w:t xml:space="preserve">Responsibility displacement </w:t>
            </w:r>
            <w:proofErr w:type="spellStart"/>
            <w:r w:rsidRPr="00F4173F">
              <w:rPr>
                <w:sz w:val="20"/>
                <w:szCs w:val="28"/>
              </w:rPr>
              <w:t>hacia</w:t>
            </w:r>
            <w:proofErr w:type="spellEnd"/>
            <w:r w:rsidRPr="00F4173F">
              <w:rPr>
                <w:sz w:val="20"/>
                <w:szCs w:val="28"/>
              </w:rPr>
              <w:t xml:space="preserve"> </w:t>
            </w:r>
            <w:proofErr w:type="spellStart"/>
            <w:r w:rsidRPr="00F4173F">
              <w:rPr>
                <w:sz w:val="20"/>
                <w:szCs w:val="28"/>
              </w:rPr>
              <w:t>cálculo</w:t>
            </w:r>
            <w:proofErr w:type="spellEnd"/>
            <w:r w:rsidRPr="00F4173F">
              <w:rPr>
                <w:sz w:val="20"/>
                <w:szCs w:val="28"/>
              </w:rPr>
              <w:t xml:space="preserve"> </w:t>
            </w:r>
            <w:proofErr w:type="spellStart"/>
            <w:r w:rsidRPr="00F4173F">
              <w:rPr>
                <w:sz w:val="20"/>
                <w:szCs w:val="28"/>
              </w:rPr>
              <w:t>determinista</w:t>
            </w:r>
            <w:proofErr w:type="spellEnd"/>
            <w:r w:rsidRPr="00F4173F">
              <w:rPr>
                <w:sz w:val="20"/>
                <w:szCs w:val="28"/>
              </w:rPr>
              <w:t>.</w:t>
            </w:r>
          </w:p>
        </w:tc>
        <w:tc>
          <w:tcPr>
            <w:tcW w:w="3576" w:type="dxa"/>
            <w:vAlign w:val="center"/>
          </w:tcPr>
          <w:p w14:paraId="30753F92" w14:textId="77777777" w:rsidR="00FA297C" w:rsidRPr="00F4173F" w:rsidRDefault="00DA12E4" w:rsidP="00F4173F">
            <w:pPr>
              <w:spacing w:line="240" w:lineRule="auto"/>
              <w:rPr>
                <w:sz w:val="20"/>
                <w:szCs w:val="28"/>
                <w:lang w:val="es-ES"/>
              </w:rPr>
            </w:pPr>
            <w:r w:rsidRPr="00F4173F">
              <w:rPr>
                <w:sz w:val="20"/>
                <w:szCs w:val="28"/>
                <w:lang w:val="es-ES"/>
              </w:rPr>
              <w:t xml:space="preserve">v2.2: 9/9 Structural </w:t>
            </w:r>
            <w:proofErr w:type="spellStart"/>
            <w:r w:rsidRPr="00F4173F">
              <w:rPr>
                <w:sz w:val="20"/>
                <w:szCs w:val="28"/>
                <w:lang w:val="es-ES"/>
              </w:rPr>
              <w:t>Calculus</w:t>
            </w:r>
            <w:proofErr w:type="spellEnd"/>
            <w:r w:rsidRPr="00F4173F">
              <w:rPr>
                <w:sz w:val="20"/>
                <w:szCs w:val="28"/>
                <w:lang w:val="es-ES"/>
              </w:rPr>
              <w:t xml:space="preserve"> + 16/16 continuidad; 0 neural </w:t>
            </w:r>
            <w:proofErr w:type="spellStart"/>
            <w:r w:rsidRPr="00F4173F">
              <w:rPr>
                <w:sz w:val="20"/>
                <w:szCs w:val="28"/>
                <w:lang w:val="es-ES"/>
              </w:rPr>
              <w:t>calls</w:t>
            </w:r>
            <w:proofErr w:type="spellEnd"/>
            <w:r w:rsidRPr="00F4173F">
              <w:rPr>
                <w:sz w:val="20"/>
                <w:szCs w:val="28"/>
                <w:lang w:val="es-ES"/>
              </w:rPr>
              <w:t xml:space="preserve"> para el resultado formal.</w:t>
            </w:r>
          </w:p>
        </w:tc>
      </w:tr>
      <w:tr w:rsidR="00FA297C" w:rsidRPr="00F4173F" w14:paraId="4059A235" w14:textId="77777777" w:rsidTr="00F4173F">
        <w:trPr>
          <w:cantSplit/>
        </w:trPr>
        <w:tc>
          <w:tcPr>
            <w:tcW w:w="1384" w:type="dxa"/>
            <w:vAlign w:val="center"/>
          </w:tcPr>
          <w:p w14:paraId="3B8C2BD1" w14:textId="77777777" w:rsidR="00FA297C" w:rsidRPr="00F4173F" w:rsidRDefault="00DA12E4" w:rsidP="00F4173F">
            <w:pPr>
              <w:spacing w:line="240" w:lineRule="auto"/>
              <w:rPr>
                <w:sz w:val="20"/>
                <w:szCs w:val="28"/>
              </w:rPr>
            </w:pPr>
            <w:r w:rsidRPr="00F4173F">
              <w:rPr>
                <w:sz w:val="20"/>
                <w:szCs w:val="28"/>
              </w:rPr>
              <w:t>C6</w:t>
            </w:r>
          </w:p>
        </w:tc>
        <w:tc>
          <w:tcPr>
            <w:tcW w:w="3827" w:type="dxa"/>
            <w:vAlign w:val="center"/>
          </w:tcPr>
          <w:p w14:paraId="0B79B7F6" w14:textId="77777777" w:rsidR="00FA297C" w:rsidRPr="00F4173F" w:rsidRDefault="00DA12E4" w:rsidP="00F4173F">
            <w:pPr>
              <w:spacing w:line="240" w:lineRule="auto"/>
              <w:rPr>
                <w:sz w:val="20"/>
                <w:szCs w:val="28"/>
                <w:lang w:val="es-ES"/>
              </w:rPr>
            </w:pPr>
            <w:r w:rsidRPr="00F4173F">
              <w:rPr>
                <w:sz w:val="20"/>
                <w:szCs w:val="28"/>
                <w:lang w:val="es-ES"/>
              </w:rPr>
              <w:t>Longitudinalidad con HIGH excepcional y autoridad epistémica conservadora.</w:t>
            </w:r>
          </w:p>
        </w:tc>
        <w:tc>
          <w:tcPr>
            <w:tcW w:w="3576" w:type="dxa"/>
            <w:vAlign w:val="center"/>
          </w:tcPr>
          <w:p w14:paraId="57931356" w14:textId="77777777" w:rsidR="00FA297C" w:rsidRPr="00F4173F" w:rsidRDefault="00DA12E4" w:rsidP="00F4173F">
            <w:pPr>
              <w:spacing w:line="240" w:lineRule="auto"/>
              <w:rPr>
                <w:sz w:val="20"/>
                <w:szCs w:val="28"/>
              </w:rPr>
            </w:pPr>
            <w:r w:rsidRPr="00F4173F">
              <w:rPr>
                <w:sz w:val="20"/>
                <w:szCs w:val="28"/>
              </w:rPr>
              <w:t xml:space="preserve">v2.2: 77/77 </w:t>
            </w:r>
            <w:proofErr w:type="spellStart"/>
            <w:r w:rsidRPr="00F4173F">
              <w:rPr>
                <w:sz w:val="20"/>
                <w:szCs w:val="28"/>
              </w:rPr>
              <w:t>segmentos</w:t>
            </w:r>
            <w:proofErr w:type="spellEnd"/>
            <w:r w:rsidRPr="00F4173F">
              <w:rPr>
                <w:sz w:val="20"/>
                <w:szCs w:val="28"/>
              </w:rPr>
              <w:t xml:space="preserve">; 784 requests; 1 HIGH; 11,18 M tokens </w:t>
            </w:r>
            <w:proofErr w:type="spellStart"/>
            <w:r w:rsidRPr="00F4173F">
              <w:rPr>
                <w:sz w:val="20"/>
                <w:szCs w:val="28"/>
              </w:rPr>
              <w:t>totales</w:t>
            </w:r>
            <w:proofErr w:type="spellEnd"/>
            <w:r w:rsidRPr="00F4173F">
              <w:rPr>
                <w:sz w:val="20"/>
                <w:szCs w:val="28"/>
              </w:rPr>
              <w:t>.</w:t>
            </w:r>
          </w:p>
        </w:tc>
      </w:tr>
      <w:tr w:rsidR="00FA297C" w:rsidRPr="00F4173F" w14:paraId="19F2AE9F" w14:textId="77777777" w:rsidTr="00F4173F">
        <w:trPr>
          <w:cantSplit/>
        </w:trPr>
        <w:tc>
          <w:tcPr>
            <w:tcW w:w="1384" w:type="dxa"/>
            <w:vAlign w:val="center"/>
          </w:tcPr>
          <w:p w14:paraId="49B0AE89" w14:textId="77777777" w:rsidR="00FA297C" w:rsidRPr="00F4173F" w:rsidRDefault="00DA12E4" w:rsidP="00F4173F">
            <w:pPr>
              <w:spacing w:line="240" w:lineRule="auto"/>
              <w:rPr>
                <w:sz w:val="20"/>
                <w:szCs w:val="28"/>
              </w:rPr>
            </w:pPr>
            <w:r w:rsidRPr="00F4173F">
              <w:rPr>
                <w:sz w:val="20"/>
                <w:szCs w:val="28"/>
              </w:rPr>
              <w:t>C7</w:t>
            </w:r>
          </w:p>
        </w:tc>
        <w:tc>
          <w:tcPr>
            <w:tcW w:w="3827" w:type="dxa"/>
            <w:vAlign w:val="center"/>
          </w:tcPr>
          <w:p w14:paraId="1A248B19" w14:textId="77777777" w:rsidR="00FA297C" w:rsidRPr="00F4173F" w:rsidRDefault="00DA12E4" w:rsidP="00F4173F">
            <w:pPr>
              <w:spacing w:line="240" w:lineRule="auto"/>
              <w:rPr>
                <w:sz w:val="20"/>
                <w:szCs w:val="28"/>
              </w:rPr>
            </w:pPr>
            <w:proofErr w:type="spellStart"/>
            <w:r w:rsidRPr="00F4173F">
              <w:rPr>
                <w:sz w:val="20"/>
                <w:szCs w:val="28"/>
              </w:rPr>
              <w:t>Trabajo</w:t>
            </w:r>
            <w:proofErr w:type="spellEnd"/>
            <w:r w:rsidRPr="00F4173F">
              <w:rPr>
                <w:sz w:val="20"/>
                <w:szCs w:val="28"/>
              </w:rPr>
              <w:t xml:space="preserve"> CLOSED local/</w:t>
            </w:r>
            <w:proofErr w:type="spellStart"/>
            <w:r w:rsidRPr="00F4173F">
              <w:rPr>
                <w:sz w:val="20"/>
                <w:szCs w:val="28"/>
              </w:rPr>
              <w:t>determinista</w:t>
            </w:r>
            <w:proofErr w:type="spellEnd"/>
            <w:r w:rsidRPr="00F4173F">
              <w:rPr>
                <w:sz w:val="20"/>
                <w:szCs w:val="28"/>
              </w:rPr>
              <w:t>.</w:t>
            </w:r>
          </w:p>
        </w:tc>
        <w:tc>
          <w:tcPr>
            <w:tcW w:w="3576" w:type="dxa"/>
            <w:vAlign w:val="center"/>
          </w:tcPr>
          <w:p w14:paraId="06F902F2" w14:textId="77777777" w:rsidR="00FA297C" w:rsidRPr="00F4173F" w:rsidRDefault="00DA12E4" w:rsidP="00F4173F">
            <w:pPr>
              <w:spacing w:line="240" w:lineRule="auto"/>
              <w:rPr>
                <w:sz w:val="20"/>
                <w:szCs w:val="28"/>
              </w:rPr>
            </w:pPr>
            <w:r w:rsidRPr="00F4173F">
              <w:rPr>
                <w:sz w:val="20"/>
                <w:szCs w:val="28"/>
              </w:rPr>
              <w:t xml:space="preserve">v2.0: 180/180 </w:t>
            </w:r>
            <w:proofErr w:type="spellStart"/>
            <w:r w:rsidRPr="00F4173F">
              <w:rPr>
                <w:sz w:val="20"/>
                <w:szCs w:val="28"/>
              </w:rPr>
              <w:t>en</w:t>
            </w:r>
            <w:proofErr w:type="spellEnd"/>
            <w:r w:rsidRPr="00F4173F">
              <w:rPr>
                <w:sz w:val="20"/>
                <w:szCs w:val="28"/>
              </w:rPr>
              <w:t xml:space="preserve"> Heterogeneous CLOSED; v2.2 </w:t>
            </w:r>
            <w:proofErr w:type="spellStart"/>
            <w:r w:rsidRPr="00F4173F">
              <w:rPr>
                <w:sz w:val="20"/>
                <w:szCs w:val="28"/>
              </w:rPr>
              <w:t>expone</w:t>
            </w:r>
            <w:proofErr w:type="spellEnd"/>
            <w:r w:rsidRPr="00F4173F">
              <w:rPr>
                <w:sz w:val="20"/>
                <w:szCs w:val="28"/>
              </w:rPr>
              <w:t xml:space="preserve"> </w:t>
            </w:r>
            <w:proofErr w:type="spellStart"/>
            <w:r w:rsidRPr="00F4173F">
              <w:rPr>
                <w:sz w:val="20"/>
                <w:szCs w:val="28"/>
              </w:rPr>
              <w:t>fronteras</w:t>
            </w:r>
            <w:proofErr w:type="spellEnd"/>
            <w:r w:rsidRPr="00F4173F">
              <w:rPr>
                <w:sz w:val="20"/>
                <w:szCs w:val="28"/>
              </w:rPr>
              <w:t xml:space="preserve"> </w:t>
            </w:r>
            <w:proofErr w:type="spellStart"/>
            <w:r w:rsidRPr="00F4173F">
              <w:rPr>
                <w:sz w:val="20"/>
                <w:szCs w:val="28"/>
              </w:rPr>
              <w:t>versionadas</w:t>
            </w:r>
            <w:proofErr w:type="spellEnd"/>
            <w:r w:rsidRPr="00F4173F">
              <w:rPr>
                <w:sz w:val="20"/>
                <w:szCs w:val="28"/>
              </w:rPr>
              <w:t xml:space="preserve"> de ownership.</w:t>
            </w:r>
          </w:p>
        </w:tc>
      </w:tr>
      <w:tr w:rsidR="00FA297C" w:rsidRPr="00F4173F" w14:paraId="3E173CB0" w14:textId="77777777" w:rsidTr="00F4173F">
        <w:trPr>
          <w:cantSplit/>
        </w:trPr>
        <w:tc>
          <w:tcPr>
            <w:tcW w:w="1384" w:type="dxa"/>
            <w:vAlign w:val="center"/>
          </w:tcPr>
          <w:p w14:paraId="0E21BFCA" w14:textId="77777777" w:rsidR="00FA297C" w:rsidRPr="00F4173F" w:rsidRDefault="00DA12E4" w:rsidP="00F4173F">
            <w:pPr>
              <w:spacing w:line="240" w:lineRule="auto"/>
              <w:rPr>
                <w:sz w:val="20"/>
                <w:szCs w:val="28"/>
              </w:rPr>
            </w:pPr>
            <w:r w:rsidRPr="00F4173F">
              <w:rPr>
                <w:sz w:val="20"/>
                <w:szCs w:val="28"/>
              </w:rPr>
              <w:t>C8</w:t>
            </w:r>
          </w:p>
        </w:tc>
        <w:tc>
          <w:tcPr>
            <w:tcW w:w="3827" w:type="dxa"/>
            <w:vAlign w:val="center"/>
          </w:tcPr>
          <w:p w14:paraId="3FC75A6F" w14:textId="77777777" w:rsidR="00FA297C" w:rsidRPr="00F4173F" w:rsidRDefault="00DA12E4" w:rsidP="00F4173F">
            <w:pPr>
              <w:spacing w:line="240" w:lineRule="auto"/>
              <w:rPr>
                <w:sz w:val="20"/>
                <w:szCs w:val="28"/>
                <w:lang w:val="es-ES"/>
              </w:rPr>
            </w:pPr>
            <w:r w:rsidRPr="00F4173F">
              <w:rPr>
                <w:sz w:val="20"/>
                <w:szCs w:val="28"/>
                <w:lang w:val="es-ES"/>
              </w:rPr>
              <w:t>El LLM no decide cuándo llamar al LLM.</w:t>
            </w:r>
          </w:p>
        </w:tc>
        <w:tc>
          <w:tcPr>
            <w:tcW w:w="3576" w:type="dxa"/>
            <w:vAlign w:val="center"/>
          </w:tcPr>
          <w:p w14:paraId="5DE53B0D" w14:textId="77777777" w:rsidR="00FA297C" w:rsidRPr="00F4173F" w:rsidRDefault="00DA12E4" w:rsidP="00F4173F">
            <w:pPr>
              <w:spacing w:line="240" w:lineRule="auto"/>
              <w:rPr>
                <w:sz w:val="20"/>
                <w:szCs w:val="28"/>
              </w:rPr>
            </w:pPr>
            <w:r w:rsidRPr="00F4173F">
              <w:rPr>
                <w:sz w:val="20"/>
                <w:szCs w:val="28"/>
              </w:rPr>
              <w:t>v2.2: status 10/10; OPEN 3/3; routing authority MDPAR_ONLY.</w:t>
            </w:r>
          </w:p>
        </w:tc>
      </w:tr>
      <w:tr w:rsidR="00FA297C" w:rsidRPr="007D6E44" w14:paraId="47AF7DDF" w14:textId="77777777" w:rsidTr="00F4173F">
        <w:trPr>
          <w:cantSplit/>
        </w:trPr>
        <w:tc>
          <w:tcPr>
            <w:tcW w:w="1384" w:type="dxa"/>
            <w:vAlign w:val="center"/>
          </w:tcPr>
          <w:p w14:paraId="1C7FF30C" w14:textId="77777777" w:rsidR="00FA297C" w:rsidRPr="00F4173F" w:rsidRDefault="00DA12E4" w:rsidP="00F4173F">
            <w:pPr>
              <w:spacing w:line="240" w:lineRule="auto"/>
              <w:rPr>
                <w:sz w:val="20"/>
                <w:szCs w:val="28"/>
              </w:rPr>
            </w:pPr>
            <w:r w:rsidRPr="00F4173F">
              <w:rPr>
                <w:sz w:val="20"/>
                <w:szCs w:val="28"/>
              </w:rPr>
              <w:t>C9</w:t>
            </w:r>
          </w:p>
        </w:tc>
        <w:tc>
          <w:tcPr>
            <w:tcW w:w="3827" w:type="dxa"/>
            <w:vAlign w:val="center"/>
          </w:tcPr>
          <w:p w14:paraId="739BD54B" w14:textId="77777777" w:rsidR="00FA297C" w:rsidRPr="00F4173F" w:rsidRDefault="00DA12E4" w:rsidP="00F4173F">
            <w:pPr>
              <w:spacing w:line="240" w:lineRule="auto"/>
              <w:rPr>
                <w:sz w:val="20"/>
                <w:szCs w:val="28"/>
                <w:lang w:val="es-ES"/>
              </w:rPr>
            </w:pPr>
            <w:r w:rsidRPr="00F4173F">
              <w:rPr>
                <w:sz w:val="20"/>
                <w:szCs w:val="28"/>
                <w:lang w:val="es-ES"/>
              </w:rPr>
              <w:t>Selección de profundidad y concurrencia.</w:t>
            </w:r>
          </w:p>
        </w:tc>
        <w:tc>
          <w:tcPr>
            <w:tcW w:w="3576" w:type="dxa"/>
            <w:vAlign w:val="center"/>
          </w:tcPr>
          <w:p w14:paraId="3C529874" w14:textId="77777777" w:rsidR="00FA297C" w:rsidRPr="00F4173F" w:rsidRDefault="00DA12E4" w:rsidP="00F4173F">
            <w:pPr>
              <w:spacing w:line="240" w:lineRule="auto"/>
              <w:rPr>
                <w:sz w:val="20"/>
                <w:szCs w:val="28"/>
                <w:lang w:val="es-ES"/>
              </w:rPr>
            </w:pPr>
            <w:r w:rsidRPr="00F4173F">
              <w:rPr>
                <w:sz w:val="20"/>
                <w:szCs w:val="28"/>
                <w:lang w:val="es-ES"/>
              </w:rPr>
              <w:t xml:space="preserve">v2.0 y v2.2 reducen </w:t>
            </w:r>
            <w:proofErr w:type="spellStart"/>
            <w:r w:rsidRPr="00F4173F">
              <w:rPr>
                <w:sz w:val="20"/>
                <w:szCs w:val="28"/>
                <w:lang w:val="es-ES"/>
              </w:rPr>
              <w:t>reasoning</w:t>
            </w:r>
            <w:proofErr w:type="spellEnd"/>
            <w:r w:rsidRPr="00F4173F">
              <w:rPr>
                <w:sz w:val="20"/>
                <w:szCs w:val="28"/>
                <w:lang w:val="es-ES"/>
              </w:rPr>
              <w:t>/</w:t>
            </w:r>
            <w:proofErr w:type="spellStart"/>
            <w:r w:rsidRPr="00F4173F">
              <w:rPr>
                <w:sz w:val="20"/>
                <w:szCs w:val="28"/>
                <w:lang w:val="es-ES"/>
              </w:rPr>
              <w:t>wall</w:t>
            </w:r>
            <w:proofErr w:type="spellEnd"/>
            <w:r w:rsidRPr="00F4173F">
              <w:rPr>
                <w:sz w:val="20"/>
                <w:szCs w:val="28"/>
                <w:lang w:val="es-ES"/>
              </w:rPr>
              <w:t>, con composiciones de coste distintas.</w:t>
            </w:r>
          </w:p>
        </w:tc>
      </w:tr>
      <w:tr w:rsidR="00FA297C" w:rsidRPr="00F4173F" w14:paraId="2E0B0853" w14:textId="77777777" w:rsidTr="00F4173F">
        <w:trPr>
          <w:cantSplit/>
        </w:trPr>
        <w:tc>
          <w:tcPr>
            <w:tcW w:w="1384" w:type="dxa"/>
            <w:vAlign w:val="center"/>
          </w:tcPr>
          <w:p w14:paraId="327CA4C9" w14:textId="77777777" w:rsidR="00FA297C" w:rsidRPr="00F4173F" w:rsidRDefault="00DA12E4" w:rsidP="00F4173F">
            <w:pPr>
              <w:spacing w:line="240" w:lineRule="auto"/>
              <w:rPr>
                <w:sz w:val="20"/>
                <w:szCs w:val="28"/>
              </w:rPr>
            </w:pPr>
            <w:r w:rsidRPr="00F4173F">
              <w:rPr>
                <w:sz w:val="20"/>
                <w:szCs w:val="28"/>
              </w:rPr>
              <w:t>C10</w:t>
            </w:r>
          </w:p>
        </w:tc>
        <w:tc>
          <w:tcPr>
            <w:tcW w:w="3827" w:type="dxa"/>
            <w:vAlign w:val="center"/>
          </w:tcPr>
          <w:p w14:paraId="72CA8583" w14:textId="77777777" w:rsidR="00FA297C" w:rsidRPr="00F4173F" w:rsidRDefault="00DA12E4" w:rsidP="00F4173F">
            <w:pPr>
              <w:spacing w:line="240" w:lineRule="auto"/>
              <w:rPr>
                <w:sz w:val="20"/>
                <w:szCs w:val="28"/>
                <w:lang w:val="es-ES"/>
              </w:rPr>
            </w:pPr>
            <w:r w:rsidRPr="00F4173F">
              <w:rPr>
                <w:sz w:val="20"/>
                <w:szCs w:val="28"/>
                <w:lang w:val="es-ES"/>
              </w:rPr>
              <w:t xml:space="preserve">Separación entre </w:t>
            </w:r>
            <w:proofErr w:type="spellStart"/>
            <w:r w:rsidRPr="00F4173F">
              <w:rPr>
                <w:sz w:val="20"/>
                <w:szCs w:val="28"/>
                <w:lang w:val="es-ES"/>
              </w:rPr>
              <w:t>completion</w:t>
            </w:r>
            <w:proofErr w:type="spellEnd"/>
            <w:r w:rsidRPr="00F4173F">
              <w:rPr>
                <w:sz w:val="20"/>
                <w:szCs w:val="28"/>
                <w:lang w:val="es-ES"/>
              </w:rPr>
              <w:t xml:space="preserve"> y permiso de acción.</w:t>
            </w:r>
          </w:p>
        </w:tc>
        <w:tc>
          <w:tcPr>
            <w:tcW w:w="3576" w:type="dxa"/>
            <w:vAlign w:val="center"/>
          </w:tcPr>
          <w:p w14:paraId="5E70F244" w14:textId="77777777" w:rsidR="00FA297C" w:rsidRPr="00F4173F" w:rsidRDefault="00DA12E4" w:rsidP="00F4173F">
            <w:pPr>
              <w:spacing w:line="240" w:lineRule="auto"/>
              <w:rPr>
                <w:sz w:val="20"/>
                <w:szCs w:val="28"/>
              </w:rPr>
            </w:pPr>
            <w:r w:rsidRPr="00F4173F">
              <w:rPr>
                <w:sz w:val="20"/>
                <w:szCs w:val="28"/>
              </w:rPr>
              <w:t xml:space="preserve">11/11 </w:t>
            </w:r>
            <w:proofErr w:type="spellStart"/>
            <w:r w:rsidRPr="00F4173F">
              <w:rPr>
                <w:sz w:val="20"/>
                <w:szCs w:val="28"/>
              </w:rPr>
              <w:t>contrato</w:t>
            </w:r>
            <w:proofErr w:type="spellEnd"/>
            <w:r w:rsidRPr="00F4173F">
              <w:rPr>
                <w:sz w:val="20"/>
                <w:szCs w:val="28"/>
              </w:rPr>
              <w:t xml:space="preserve"> temporal; 0 rewrites.</w:t>
            </w:r>
          </w:p>
        </w:tc>
      </w:tr>
      <w:tr w:rsidR="00FA297C" w:rsidRPr="007D6E44" w14:paraId="546ADA8A" w14:textId="77777777" w:rsidTr="00F4173F">
        <w:trPr>
          <w:cantSplit/>
        </w:trPr>
        <w:tc>
          <w:tcPr>
            <w:tcW w:w="1384" w:type="dxa"/>
            <w:vAlign w:val="center"/>
          </w:tcPr>
          <w:p w14:paraId="784B2806" w14:textId="77777777" w:rsidR="00FA297C" w:rsidRPr="00F4173F" w:rsidRDefault="00DA12E4" w:rsidP="00F4173F">
            <w:pPr>
              <w:spacing w:line="240" w:lineRule="auto"/>
              <w:rPr>
                <w:sz w:val="20"/>
                <w:szCs w:val="28"/>
              </w:rPr>
            </w:pPr>
            <w:r w:rsidRPr="00F4173F">
              <w:rPr>
                <w:sz w:val="20"/>
                <w:szCs w:val="28"/>
              </w:rPr>
              <w:t>C11–C12</w:t>
            </w:r>
          </w:p>
        </w:tc>
        <w:tc>
          <w:tcPr>
            <w:tcW w:w="3827" w:type="dxa"/>
            <w:vAlign w:val="center"/>
          </w:tcPr>
          <w:p w14:paraId="764B6025" w14:textId="77777777" w:rsidR="00FA297C" w:rsidRPr="00F4173F" w:rsidRDefault="00DA12E4" w:rsidP="00F4173F">
            <w:pPr>
              <w:spacing w:line="240" w:lineRule="auto"/>
              <w:rPr>
                <w:sz w:val="20"/>
                <w:szCs w:val="28"/>
                <w:lang w:val="es-ES"/>
              </w:rPr>
            </w:pPr>
            <w:r w:rsidRPr="00F4173F">
              <w:rPr>
                <w:sz w:val="20"/>
                <w:szCs w:val="28"/>
                <w:lang w:val="es-ES"/>
              </w:rPr>
              <w:t xml:space="preserve">Continuidad degradada, deuda y </w:t>
            </w:r>
            <w:proofErr w:type="spellStart"/>
            <w:r w:rsidRPr="00F4173F">
              <w:rPr>
                <w:sz w:val="20"/>
                <w:szCs w:val="28"/>
                <w:lang w:val="es-ES"/>
              </w:rPr>
              <w:t>recovery</w:t>
            </w:r>
            <w:proofErr w:type="spellEnd"/>
            <w:r w:rsidRPr="00F4173F">
              <w:rPr>
                <w:sz w:val="20"/>
                <w:szCs w:val="28"/>
                <w:lang w:val="es-ES"/>
              </w:rPr>
              <w:t xml:space="preserve"> sin </w:t>
            </w:r>
            <w:proofErr w:type="spellStart"/>
            <w:r w:rsidRPr="00F4173F">
              <w:rPr>
                <w:sz w:val="20"/>
                <w:szCs w:val="28"/>
                <w:lang w:val="es-ES"/>
              </w:rPr>
              <w:t>stale</w:t>
            </w:r>
            <w:proofErr w:type="spellEnd"/>
            <w:r w:rsidRPr="00F4173F">
              <w:rPr>
                <w:sz w:val="20"/>
                <w:szCs w:val="28"/>
                <w:lang w:val="es-ES"/>
              </w:rPr>
              <w:t xml:space="preserve"> </w:t>
            </w:r>
            <w:proofErr w:type="spellStart"/>
            <w:r w:rsidRPr="00F4173F">
              <w:rPr>
                <w:sz w:val="20"/>
                <w:szCs w:val="28"/>
                <w:lang w:val="es-ES"/>
              </w:rPr>
              <w:t>authority</w:t>
            </w:r>
            <w:proofErr w:type="spellEnd"/>
            <w:r w:rsidRPr="00F4173F">
              <w:rPr>
                <w:sz w:val="20"/>
                <w:szCs w:val="28"/>
                <w:lang w:val="es-ES"/>
              </w:rPr>
              <w:t>.</w:t>
            </w:r>
          </w:p>
        </w:tc>
        <w:tc>
          <w:tcPr>
            <w:tcW w:w="3576" w:type="dxa"/>
            <w:vAlign w:val="center"/>
          </w:tcPr>
          <w:p w14:paraId="44B44FEC" w14:textId="77777777" w:rsidR="00FA297C" w:rsidRPr="00F4173F" w:rsidRDefault="00DA12E4" w:rsidP="00F4173F">
            <w:pPr>
              <w:spacing w:line="240" w:lineRule="auto"/>
              <w:rPr>
                <w:sz w:val="20"/>
                <w:szCs w:val="28"/>
                <w:lang w:val="es-ES"/>
              </w:rPr>
            </w:pPr>
            <w:r w:rsidRPr="00F4173F">
              <w:rPr>
                <w:sz w:val="20"/>
                <w:szCs w:val="28"/>
                <w:lang w:val="es-ES"/>
              </w:rPr>
              <w:t xml:space="preserve">v2.2: 3 deudas creadas/reemitidas; C12 3/3 recuperadas, 0 </w:t>
            </w:r>
            <w:proofErr w:type="spellStart"/>
            <w:r w:rsidRPr="00F4173F">
              <w:rPr>
                <w:sz w:val="20"/>
                <w:szCs w:val="28"/>
                <w:lang w:val="es-ES"/>
              </w:rPr>
              <w:t>stale</w:t>
            </w:r>
            <w:proofErr w:type="spellEnd"/>
            <w:r w:rsidRPr="00F4173F">
              <w:rPr>
                <w:sz w:val="20"/>
                <w:szCs w:val="28"/>
                <w:lang w:val="es-ES"/>
              </w:rPr>
              <w:t xml:space="preserve">, 0 </w:t>
            </w:r>
            <w:proofErr w:type="spellStart"/>
            <w:r w:rsidRPr="00F4173F">
              <w:rPr>
                <w:sz w:val="20"/>
                <w:szCs w:val="28"/>
                <w:lang w:val="es-ES"/>
              </w:rPr>
              <w:t>rewrites</w:t>
            </w:r>
            <w:proofErr w:type="spellEnd"/>
            <w:r w:rsidRPr="00F4173F">
              <w:rPr>
                <w:sz w:val="20"/>
                <w:szCs w:val="28"/>
                <w:lang w:val="es-ES"/>
              </w:rPr>
              <w:t>.</w:t>
            </w:r>
          </w:p>
        </w:tc>
      </w:tr>
    </w:tbl>
    <w:p w14:paraId="224EB6C1" w14:textId="77777777" w:rsidR="00F4173F" w:rsidRDefault="00F4173F">
      <w:pPr>
        <w:pStyle w:val="MDPARProfileH1"/>
        <w:rPr>
          <w:sz w:val="24"/>
          <w:szCs w:val="20"/>
          <w:lang w:val="es-ES"/>
        </w:rPr>
      </w:pPr>
    </w:p>
    <w:p w14:paraId="40C5BCB1" w14:textId="77777777" w:rsidR="00FA297C" w:rsidRPr="00F4173F" w:rsidRDefault="00DA12E4" w:rsidP="00F4173F">
      <w:pPr>
        <w:pStyle w:val="MDPARProfileH1"/>
        <w:spacing w:before="0" w:after="0" w:line="360" w:lineRule="auto"/>
        <w:ind w:firstLine="709"/>
        <w:jc w:val="both"/>
        <w:outlineLvl w:val="1"/>
        <w:rPr>
          <w:sz w:val="24"/>
          <w:szCs w:val="20"/>
          <w:lang w:val="es-ES"/>
        </w:rPr>
      </w:pPr>
      <w:bookmarkStart w:id="99" w:name="_Toc240554164"/>
      <w:r w:rsidRPr="00F4173F">
        <w:rPr>
          <w:sz w:val="24"/>
          <w:szCs w:val="20"/>
          <w:lang w:val="es-ES"/>
        </w:rPr>
        <w:t>10.5. C6: el precio real de la cognición longitudinal</w:t>
      </w:r>
      <w:bookmarkEnd w:id="99"/>
    </w:p>
    <w:p w14:paraId="7CE49D13" w14:textId="77777777" w:rsidR="00FA297C" w:rsidRPr="009E2FF4" w:rsidRDefault="00DA12E4">
      <w:pPr>
        <w:pStyle w:val="MDPARThesisBody"/>
        <w:rPr>
          <w:lang w:val="es-ES"/>
        </w:rPr>
      </w:pPr>
      <w:r w:rsidRPr="009E2FF4">
        <w:rPr>
          <w:lang w:val="es-ES"/>
        </w:rPr>
        <w:t>C6 impide una simplificación frecuente: «menos HIGH = menos coste». La serie multiversión muestra que el número de escalados profundos y el volumen total de procesamiento pueden moverse en direcciones distintas. En v2.2.0 el proceso conserva 77/77 segmentos y utiliza un único REREAD_HIGH, pero procesa aproximadamente 11,18 millones de tokens. La lectura correcta no es que HIGH sea gratis, sino que profundidad excepcional y volumen longitudinal son variables separables.</w:t>
      </w:r>
    </w:p>
    <w:p w14:paraId="696AECBE" w14:textId="77777777" w:rsidR="00FA297C" w:rsidRPr="009E2FF4" w:rsidRDefault="00DA12E4">
      <w:pPr>
        <w:pStyle w:val="MDPARThesisBody"/>
        <w:rPr>
          <w:lang w:val="es-ES"/>
        </w:rPr>
      </w:pPr>
      <w:r w:rsidRPr="009E2FF4">
        <w:rPr>
          <w:lang w:val="es-ES"/>
        </w:rPr>
        <w:t>En dominios donde una inferencia prematura tiene coste regulatorio, financiero u operativo, la abstención y el timing pueden valer más que el ahorro de tokens. El activo económico de C6 es hacer medible cuándo una conclusión permanece abierta y qué coste se incurre para conservar esa disciplina.</w:t>
      </w:r>
    </w:p>
    <w:tbl>
      <w:tblPr>
        <w:tblStyle w:val="Tablaconcuadrcula"/>
        <w:tblW w:w="0" w:type="auto"/>
        <w:tblLook w:val="04A0" w:firstRow="1" w:lastRow="0" w:firstColumn="1" w:lastColumn="0" w:noHBand="0" w:noVBand="1"/>
      </w:tblPr>
      <w:tblGrid>
        <w:gridCol w:w="1668"/>
        <w:gridCol w:w="2726"/>
        <w:gridCol w:w="2197"/>
        <w:gridCol w:w="2243"/>
      </w:tblGrid>
      <w:tr w:rsidR="00FA297C" w:rsidRPr="00F4173F" w14:paraId="2C0F1016" w14:textId="77777777" w:rsidTr="00F4173F">
        <w:trPr>
          <w:cantSplit/>
        </w:trPr>
        <w:tc>
          <w:tcPr>
            <w:tcW w:w="1668" w:type="dxa"/>
            <w:shd w:val="clear" w:color="auto" w:fill="D9E2F3"/>
            <w:vAlign w:val="center"/>
          </w:tcPr>
          <w:p w14:paraId="46092531" w14:textId="77777777" w:rsidR="00FA297C" w:rsidRPr="00F4173F" w:rsidRDefault="00DA12E4" w:rsidP="00F4173F">
            <w:pPr>
              <w:spacing w:line="240" w:lineRule="auto"/>
              <w:rPr>
                <w:sz w:val="20"/>
                <w:szCs w:val="28"/>
              </w:rPr>
            </w:pPr>
            <w:r w:rsidRPr="00F4173F">
              <w:rPr>
                <w:b/>
                <w:sz w:val="20"/>
                <w:szCs w:val="28"/>
              </w:rPr>
              <w:t>C6</w:t>
            </w:r>
          </w:p>
        </w:tc>
        <w:tc>
          <w:tcPr>
            <w:tcW w:w="2726" w:type="dxa"/>
            <w:shd w:val="clear" w:color="auto" w:fill="D9E2F3"/>
            <w:vAlign w:val="center"/>
          </w:tcPr>
          <w:p w14:paraId="67E49F6A" w14:textId="77777777" w:rsidR="00FA297C" w:rsidRPr="00F4173F" w:rsidRDefault="00DA12E4" w:rsidP="00F4173F">
            <w:pPr>
              <w:spacing w:line="240" w:lineRule="auto"/>
              <w:rPr>
                <w:sz w:val="20"/>
                <w:szCs w:val="28"/>
              </w:rPr>
            </w:pPr>
            <w:r w:rsidRPr="00F4173F">
              <w:rPr>
                <w:b/>
                <w:sz w:val="20"/>
                <w:szCs w:val="28"/>
              </w:rPr>
              <w:t>v2.0.0</w:t>
            </w:r>
          </w:p>
        </w:tc>
        <w:tc>
          <w:tcPr>
            <w:tcW w:w="2197" w:type="dxa"/>
            <w:shd w:val="clear" w:color="auto" w:fill="D9E2F3"/>
            <w:vAlign w:val="center"/>
          </w:tcPr>
          <w:p w14:paraId="48C4A4D0" w14:textId="77777777" w:rsidR="00FA297C" w:rsidRPr="00F4173F" w:rsidRDefault="00DA12E4" w:rsidP="00F4173F">
            <w:pPr>
              <w:spacing w:line="240" w:lineRule="auto"/>
              <w:rPr>
                <w:sz w:val="20"/>
                <w:szCs w:val="28"/>
              </w:rPr>
            </w:pPr>
            <w:r w:rsidRPr="00F4173F">
              <w:rPr>
                <w:b/>
                <w:sz w:val="20"/>
                <w:szCs w:val="28"/>
              </w:rPr>
              <w:t>v2.2.0</w:t>
            </w:r>
          </w:p>
        </w:tc>
        <w:tc>
          <w:tcPr>
            <w:tcW w:w="2243" w:type="dxa"/>
            <w:shd w:val="clear" w:color="auto" w:fill="D9E2F3"/>
            <w:vAlign w:val="center"/>
          </w:tcPr>
          <w:p w14:paraId="3AF38A57" w14:textId="77777777" w:rsidR="00FA297C" w:rsidRPr="00F4173F" w:rsidRDefault="00DA12E4" w:rsidP="00F4173F">
            <w:pPr>
              <w:spacing w:line="240" w:lineRule="auto"/>
              <w:rPr>
                <w:sz w:val="20"/>
                <w:szCs w:val="28"/>
              </w:rPr>
            </w:pPr>
            <w:proofErr w:type="spellStart"/>
            <w:r w:rsidRPr="00F4173F">
              <w:rPr>
                <w:b/>
                <w:sz w:val="20"/>
                <w:szCs w:val="28"/>
              </w:rPr>
              <w:t>Lectura</w:t>
            </w:r>
            <w:proofErr w:type="spellEnd"/>
            <w:r w:rsidRPr="00F4173F">
              <w:rPr>
                <w:b/>
                <w:sz w:val="20"/>
                <w:szCs w:val="28"/>
              </w:rPr>
              <w:t xml:space="preserve"> </w:t>
            </w:r>
            <w:proofErr w:type="spellStart"/>
            <w:r w:rsidRPr="00F4173F">
              <w:rPr>
                <w:b/>
                <w:sz w:val="20"/>
                <w:szCs w:val="28"/>
              </w:rPr>
              <w:t>económica</w:t>
            </w:r>
            <w:proofErr w:type="spellEnd"/>
          </w:p>
        </w:tc>
      </w:tr>
      <w:tr w:rsidR="00FA297C" w:rsidRPr="007D6E44" w14:paraId="7D7E93FF" w14:textId="77777777" w:rsidTr="00F4173F">
        <w:trPr>
          <w:cantSplit/>
        </w:trPr>
        <w:tc>
          <w:tcPr>
            <w:tcW w:w="1668" w:type="dxa"/>
            <w:vAlign w:val="center"/>
          </w:tcPr>
          <w:p w14:paraId="58E8E5B8" w14:textId="77777777" w:rsidR="00FA297C" w:rsidRPr="00F4173F" w:rsidRDefault="00DA12E4" w:rsidP="00F4173F">
            <w:pPr>
              <w:spacing w:line="240" w:lineRule="auto"/>
              <w:rPr>
                <w:sz w:val="20"/>
                <w:szCs w:val="28"/>
              </w:rPr>
            </w:pPr>
            <w:proofErr w:type="spellStart"/>
            <w:r w:rsidRPr="00F4173F">
              <w:rPr>
                <w:sz w:val="20"/>
                <w:szCs w:val="28"/>
              </w:rPr>
              <w:t>Segmentos</w:t>
            </w:r>
            <w:proofErr w:type="spellEnd"/>
          </w:p>
        </w:tc>
        <w:tc>
          <w:tcPr>
            <w:tcW w:w="2726" w:type="dxa"/>
            <w:vAlign w:val="center"/>
          </w:tcPr>
          <w:p w14:paraId="79C1B9DA" w14:textId="77777777" w:rsidR="00FA297C" w:rsidRPr="00F4173F" w:rsidRDefault="00DA12E4" w:rsidP="00F4173F">
            <w:pPr>
              <w:spacing w:line="240" w:lineRule="auto"/>
              <w:rPr>
                <w:sz w:val="20"/>
                <w:szCs w:val="28"/>
              </w:rPr>
            </w:pPr>
            <w:r w:rsidRPr="00F4173F">
              <w:rPr>
                <w:sz w:val="20"/>
                <w:szCs w:val="28"/>
              </w:rPr>
              <w:t>77/77</w:t>
            </w:r>
          </w:p>
        </w:tc>
        <w:tc>
          <w:tcPr>
            <w:tcW w:w="2197" w:type="dxa"/>
            <w:vAlign w:val="center"/>
          </w:tcPr>
          <w:p w14:paraId="1803E39F" w14:textId="77777777" w:rsidR="00FA297C" w:rsidRPr="00F4173F" w:rsidRDefault="00DA12E4" w:rsidP="00F4173F">
            <w:pPr>
              <w:spacing w:line="240" w:lineRule="auto"/>
              <w:rPr>
                <w:sz w:val="20"/>
                <w:szCs w:val="28"/>
              </w:rPr>
            </w:pPr>
            <w:r w:rsidRPr="00F4173F">
              <w:rPr>
                <w:sz w:val="20"/>
                <w:szCs w:val="28"/>
              </w:rPr>
              <w:t>77/77</w:t>
            </w:r>
          </w:p>
        </w:tc>
        <w:tc>
          <w:tcPr>
            <w:tcW w:w="2243" w:type="dxa"/>
            <w:vAlign w:val="center"/>
          </w:tcPr>
          <w:p w14:paraId="68401550" w14:textId="77777777" w:rsidR="00FA297C" w:rsidRPr="00F4173F" w:rsidRDefault="00DA12E4" w:rsidP="00F4173F">
            <w:pPr>
              <w:spacing w:line="240" w:lineRule="auto"/>
              <w:rPr>
                <w:sz w:val="20"/>
                <w:szCs w:val="28"/>
                <w:lang w:val="es-ES"/>
              </w:rPr>
            </w:pPr>
            <w:r w:rsidRPr="00F4173F">
              <w:rPr>
                <w:sz w:val="20"/>
                <w:szCs w:val="28"/>
                <w:lang w:val="es-ES"/>
              </w:rPr>
              <w:t xml:space="preserve">Mismo orden de </w:t>
            </w:r>
            <w:proofErr w:type="spellStart"/>
            <w:r w:rsidRPr="00F4173F">
              <w:rPr>
                <w:sz w:val="20"/>
                <w:szCs w:val="28"/>
                <w:lang w:val="es-ES"/>
              </w:rPr>
              <w:t>workload</w:t>
            </w:r>
            <w:proofErr w:type="spellEnd"/>
            <w:r w:rsidRPr="00F4173F">
              <w:rPr>
                <w:sz w:val="20"/>
                <w:szCs w:val="28"/>
                <w:lang w:val="es-ES"/>
              </w:rPr>
              <w:t xml:space="preserve"> longitudinal.</w:t>
            </w:r>
          </w:p>
        </w:tc>
      </w:tr>
      <w:tr w:rsidR="00FA297C" w:rsidRPr="00F4173F" w14:paraId="10DF55DF" w14:textId="77777777" w:rsidTr="00F4173F">
        <w:trPr>
          <w:cantSplit/>
        </w:trPr>
        <w:tc>
          <w:tcPr>
            <w:tcW w:w="1668" w:type="dxa"/>
            <w:vAlign w:val="center"/>
          </w:tcPr>
          <w:p w14:paraId="7C009A17" w14:textId="77777777" w:rsidR="00FA297C" w:rsidRPr="00F4173F" w:rsidRDefault="00DA12E4" w:rsidP="00F4173F">
            <w:pPr>
              <w:spacing w:line="240" w:lineRule="auto"/>
              <w:rPr>
                <w:sz w:val="20"/>
                <w:szCs w:val="28"/>
              </w:rPr>
            </w:pPr>
            <w:r w:rsidRPr="00F4173F">
              <w:rPr>
                <w:sz w:val="20"/>
                <w:szCs w:val="28"/>
              </w:rPr>
              <w:t>Requests</w:t>
            </w:r>
          </w:p>
        </w:tc>
        <w:tc>
          <w:tcPr>
            <w:tcW w:w="2726" w:type="dxa"/>
            <w:vAlign w:val="center"/>
          </w:tcPr>
          <w:p w14:paraId="3E245952" w14:textId="77777777" w:rsidR="00FA297C" w:rsidRPr="00F4173F" w:rsidRDefault="00DA12E4" w:rsidP="00F4173F">
            <w:pPr>
              <w:spacing w:line="240" w:lineRule="auto"/>
              <w:rPr>
                <w:sz w:val="20"/>
                <w:szCs w:val="28"/>
              </w:rPr>
            </w:pPr>
            <w:r w:rsidRPr="00F4173F">
              <w:rPr>
                <w:sz w:val="20"/>
                <w:szCs w:val="28"/>
              </w:rPr>
              <w:t>805</w:t>
            </w:r>
          </w:p>
        </w:tc>
        <w:tc>
          <w:tcPr>
            <w:tcW w:w="2197" w:type="dxa"/>
            <w:vAlign w:val="center"/>
          </w:tcPr>
          <w:p w14:paraId="13836719" w14:textId="77777777" w:rsidR="00FA297C" w:rsidRPr="00F4173F" w:rsidRDefault="00DA12E4" w:rsidP="00F4173F">
            <w:pPr>
              <w:spacing w:line="240" w:lineRule="auto"/>
              <w:rPr>
                <w:sz w:val="20"/>
                <w:szCs w:val="28"/>
              </w:rPr>
            </w:pPr>
            <w:r w:rsidRPr="00F4173F">
              <w:rPr>
                <w:sz w:val="20"/>
                <w:szCs w:val="28"/>
              </w:rPr>
              <w:t>784</w:t>
            </w:r>
          </w:p>
        </w:tc>
        <w:tc>
          <w:tcPr>
            <w:tcW w:w="2243" w:type="dxa"/>
            <w:vAlign w:val="center"/>
          </w:tcPr>
          <w:p w14:paraId="3316E86C" w14:textId="77777777" w:rsidR="00FA297C" w:rsidRPr="00F4173F" w:rsidRDefault="00DA12E4" w:rsidP="00F4173F">
            <w:pPr>
              <w:spacing w:line="240" w:lineRule="auto"/>
              <w:rPr>
                <w:sz w:val="20"/>
                <w:szCs w:val="28"/>
              </w:rPr>
            </w:pPr>
            <w:proofErr w:type="spellStart"/>
            <w:r w:rsidRPr="00F4173F">
              <w:rPr>
                <w:sz w:val="20"/>
                <w:szCs w:val="28"/>
              </w:rPr>
              <w:t>Volumen</w:t>
            </w:r>
            <w:proofErr w:type="spellEnd"/>
            <w:r w:rsidRPr="00F4173F">
              <w:rPr>
                <w:sz w:val="20"/>
                <w:szCs w:val="28"/>
              </w:rPr>
              <w:t xml:space="preserve"> de </w:t>
            </w:r>
            <w:proofErr w:type="spellStart"/>
            <w:r w:rsidRPr="00F4173F">
              <w:rPr>
                <w:sz w:val="20"/>
                <w:szCs w:val="28"/>
              </w:rPr>
              <w:t>orquestación</w:t>
            </w:r>
            <w:proofErr w:type="spellEnd"/>
            <w:r w:rsidRPr="00F4173F">
              <w:rPr>
                <w:sz w:val="20"/>
                <w:szCs w:val="28"/>
              </w:rPr>
              <w:t xml:space="preserve"> similar.</w:t>
            </w:r>
          </w:p>
        </w:tc>
      </w:tr>
      <w:tr w:rsidR="00FA297C" w:rsidRPr="007D6E44" w14:paraId="031EB19C" w14:textId="77777777" w:rsidTr="00F4173F">
        <w:trPr>
          <w:cantSplit/>
        </w:trPr>
        <w:tc>
          <w:tcPr>
            <w:tcW w:w="1668" w:type="dxa"/>
            <w:vAlign w:val="center"/>
          </w:tcPr>
          <w:p w14:paraId="62EE0F4C" w14:textId="77777777" w:rsidR="00FA297C" w:rsidRPr="00F4173F" w:rsidRDefault="00DA12E4" w:rsidP="00F4173F">
            <w:pPr>
              <w:spacing w:line="240" w:lineRule="auto"/>
              <w:rPr>
                <w:sz w:val="20"/>
                <w:szCs w:val="28"/>
              </w:rPr>
            </w:pPr>
            <w:r w:rsidRPr="00F4173F">
              <w:rPr>
                <w:sz w:val="20"/>
                <w:szCs w:val="28"/>
              </w:rPr>
              <w:t>HIGH</w:t>
            </w:r>
          </w:p>
        </w:tc>
        <w:tc>
          <w:tcPr>
            <w:tcW w:w="2726" w:type="dxa"/>
            <w:vAlign w:val="center"/>
          </w:tcPr>
          <w:p w14:paraId="61CDB4CB" w14:textId="77777777" w:rsidR="00FA297C" w:rsidRPr="00F4173F" w:rsidRDefault="00DA12E4" w:rsidP="00F4173F">
            <w:pPr>
              <w:spacing w:line="240" w:lineRule="auto"/>
              <w:rPr>
                <w:sz w:val="20"/>
                <w:szCs w:val="28"/>
              </w:rPr>
            </w:pPr>
            <w:r w:rsidRPr="00F4173F">
              <w:rPr>
                <w:sz w:val="20"/>
                <w:szCs w:val="28"/>
              </w:rPr>
              <w:t>2</w:t>
            </w:r>
          </w:p>
        </w:tc>
        <w:tc>
          <w:tcPr>
            <w:tcW w:w="2197" w:type="dxa"/>
            <w:vAlign w:val="center"/>
          </w:tcPr>
          <w:p w14:paraId="2B9DB5F3" w14:textId="77777777" w:rsidR="00FA297C" w:rsidRPr="00F4173F" w:rsidRDefault="00DA12E4" w:rsidP="00F4173F">
            <w:pPr>
              <w:spacing w:line="240" w:lineRule="auto"/>
              <w:rPr>
                <w:sz w:val="20"/>
                <w:szCs w:val="28"/>
              </w:rPr>
            </w:pPr>
            <w:r w:rsidRPr="00F4173F">
              <w:rPr>
                <w:sz w:val="20"/>
                <w:szCs w:val="28"/>
              </w:rPr>
              <w:t>1</w:t>
            </w:r>
          </w:p>
        </w:tc>
        <w:tc>
          <w:tcPr>
            <w:tcW w:w="2243" w:type="dxa"/>
            <w:vAlign w:val="center"/>
          </w:tcPr>
          <w:p w14:paraId="5C59FBD3" w14:textId="77777777" w:rsidR="00FA297C" w:rsidRPr="00F4173F" w:rsidRDefault="00DA12E4" w:rsidP="00F4173F">
            <w:pPr>
              <w:spacing w:line="240" w:lineRule="auto"/>
              <w:rPr>
                <w:sz w:val="20"/>
                <w:szCs w:val="28"/>
                <w:lang w:val="es-ES"/>
              </w:rPr>
            </w:pPr>
            <w:r w:rsidRPr="00F4173F">
              <w:rPr>
                <w:sz w:val="20"/>
                <w:szCs w:val="28"/>
                <w:lang w:val="es-ES"/>
              </w:rPr>
              <w:t xml:space="preserve">Deep </w:t>
            </w:r>
            <w:proofErr w:type="spellStart"/>
            <w:r w:rsidRPr="00F4173F">
              <w:rPr>
                <w:sz w:val="20"/>
                <w:szCs w:val="28"/>
                <w:lang w:val="es-ES"/>
              </w:rPr>
              <w:t>cognition</w:t>
            </w:r>
            <w:proofErr w:type="spellEnd"/>
            <w:r w:rsidRPr="00F4173F">
              <w:rPr>
                <w:sz w:val="20"/>
                <w:szCs w:val="28"/>
                <w:lang w:val="es-ES"/>
              </w:rPr>
              <w:t xml:space="preserve"> excepcional en ambas.</w:t>
            </w:r>
          </w:p>
        </w:tc>
      </w:tr>
      <w:tr w:rsidR="00FA297C" w:rsidRPr="007D6E44" w14:paraId="05C59134" w14:textId="77777777" w:rsidTr="00F4173F">
        <w:trPr>
          <w:cantSplit/>
        </w:trPr>
        <w:tc>
          <w:tcPr>
            <w:tcW w:w="1668" w:type="dxa"/>
            <w:vAlign w:val="center"/>
          </w:tcPr>
          <w:p w14:paraId="4B906CFC" w14:textId="77777777" w:rsidR="00FA297C" w:rsidRPr="00F4173F" w:rsidRDefault="00DA12E4" w:rsidP="00F4173F">
            <w:pPr>
              <w:spacing w:line="240" w:lineRule="auto"/>
              <w:rPr>
                <w:sz w:val="20"/>
                <w:szCs w:val="28"/>
              </w:rPr>
            </w:pPr>
            <w:r w:rsidRPr="00F4173F">
              <w:rPr>
                <w:sz w:val="20"/>
                <w:szCs w:val="28"/>
              </w:rPr>
              <w:t xml:space="preserve">Tokens </w:t>
            </w:r>
            <w:proofErr w:type="spellStart"/>
            <w:r w:rsidRPr="00F4173F">
              <w:rPr>
                <w:sz w:val="20"/>
                <w:szCs w:val="28"/>
              </w:rPr>
              <w:t>totales</w:t>
            </w:r>
            <w:proofErr w:type="spellEnd"/>
          </w:p>
        </w:tc>
        <w:tc>
          <w:tcPr>
            <w:tcW w:w="2726" w:type="dxa"/>
            <w:vAlign w:val="center"/>
          </w:tcPr>
          <w:p w14:paraId="7EB1EC0B" w14:textId="77777777" w:rsidR="00FA297C" w:rsidRPr="00F4173F" w:rsidRDefault="00DA12E4" w:rsidP="00F4173F">
            <w:pPr>
              <w:spacing w:line="240" w:lineRule="auto"/>
              <w:rPr>
                <w:sz w:val="20"/>
                <w:szCs w:val="28"/>
              </w:rPr>
            </w:pPr>
            <w:r w:rsidRPr="00F4173F">
              <w:rPr>
                <w:sz w:val="20"/>
                <w:szCs w:val="28"/>
              </w:rPr>
              <w:t>3,79 M</w:t>
            </w:r>
          </w:p>
        </w:tc>
        <w:tc>
          <w:tcPr>
            <w:tcW w:w="2197" w:type="dxa"/>
            <w:vAlign w:val="center"/>
          </w:tcPr>
          <w:p w14:paraId="0AB95371" w14:textId="77777777" w:rsidR="00FA297C" w:rsidRPr="00F4173F" w:rsidRDefault="00DA12E4" w:rsidP="00F4173F">
            <w:pPr>
              <w:spacing w:line="240" w:lineRule="auto"/>
              <w:rPr>
                <w:sz w:val="20"/>
                <w:szCs w:val="28"/>
              </w:rPr>
            </w:pPr>
            <w:r w:rsidRPr="00F4173F">
              <w:rPr>
                <w:sz w:val="20"/>
                <w:szCs w:val="28"/>
              </w:rPr>
              <w:t>11,18 M</w:t>
            </w:r>
          </w:p>
        </w:tc>
        <w:tc>
          <w:tcPr>
            <w:tcW w:w="2243" w:type="dxa"/>
            <w:vAlign w:val="center"/>
          </w:tcPr>
          <w:p w14:paraId="02C2C9D5" w14:textId="77777777" w:rsidR="00FA297C" w:rsidRPr="00F4173F" w:rsidRDefault="00DA12E4" w:rsidP="00F4173F">
            <w:pPr>
              <w:spacing w:line="240" w:lineRule="auto"/>
              <w:rPr>
                <w:sz w:val="20"/>
                <w:szCs w:val="28"/>
                <w:lang w:val="es-ES"/>
              </w:rPr>
            </w:pPr>
            <w:r w:rsidRPr="00F4173F">
              <w:rPr>
                <w:sz w:val="20"/>
                <w:szCs w:val="28"/>
                <w:lang w:val="es-ES"/>
              </w:rPr>
              <w:t>v2.2 procesa ~2,95× más tokens pese a menos HIGH.</w:t>
            </w:r>
          </w:p>
        </w:tc>
      </w:tr>
      <w:tr w:rsidR="00FA297C" w:rsidRPr="007D6E44" w14:paraId="0C270B65" w14:textId="77777777" w:rsidTr="00F4173F">
        <w:trPr>
          <w:cantSplit/>
        </w:trPr>
        <w:tc>
          <w:tcPr>
            <w:tcW w:w="1668" w:type="dxa"/>
            <w:vAlign w:val="center"/>
          </w:tcPr>
          <w:p w14:paraId="07601A70" w14:textId="77777777" w:rsidR="00FA297C" w:rsidRPr="00F4173F" w:rsidRDefault="00DA12E4" w:rsidP="00F4173F">
            <w:pPr>
              <w:spacing w:line="240" w:lineRule="auto"/>
              <w:rPr>
                <w:sz w:val="20"/>
                <w:szCs w:val="28"/>
              </w:rPr>
            </w:pPr>
            <w:proofErr w:type="spellStart"/>
            <w:r w:rsidRPr="00F4173F">
              <w:rPr>
                <w:sz w:val="20"/>
                <w:szCs w:val="28"/>
              </w:rPr>
              <w:t>Gobernanza</w:t>
            </w:r>
            <w:proofErr w:type="spellEnd"/>
          </w:p>
        </w:tc>
        <w:tc>
          <w:tcPr>
            <w:tcW w:w="2726" w:type="dxa"/>
            <w:vAlign w:val="center"/>
          </w:tcPr>
          <w:p w14:paraId="0CE2FB0C" w14:textId="77777777" w:rsidR="00FA297C" w:rsidRPr="00F4173F" w:rsidRDefault="00DA12E4" w:rsidP="00F4173F">
            <w:pPr>
              <w:spacing w:line="240" w:lineRule="auto"/>
              <w:rPr>
                <w:sz w:val="20"/>
                <w:szCs w:val="28"/>
                <w:lang w:val="es-ES"/>
              </w:rPr>
            </w:pPr>
            <w:r w:rsidRPr="00F4173F">
              <w:rPr>
                <w:sz w:val="20"/>
                <w:szCs w:val="28"/>
                <w:lang w:val="es-ES"/>
              </w:rPr>
              <w:t>0 RESOLVED prematuros entre anticipaciones detectadas</w:t>
            </w:r>
          </w:p>
        </w:tc>
        <w:tc>
          <w:tcPr>
            <w:tcW w:w="2197" w:type="dxa"/>
            <w:vAlign w:val="center"/>
          </w:tcPr>
          <w:p w14:paraId="7AC5A0B3" w14:textId="77777777" w:rsidR="00FA297C" w:rsidRPr="00F4173F" w:rsidRDefault="00DA12E4" w:rsidP="00F4173F">
            <w:pPr>
              <w:spacing w:line="240" w:lineRule="auto"/>
              <w:rPr>
                <w:sz w:val="20"/>
                <w:szCs w:val="28"/>
                <w:lang w:val="es-ES"/>
              </w:rPr>
            </w:pPr>
            <w:r w:rsidRPr="00F4173F">
              <w:rPr>
                <w:sz w:val="20"/>
                <w:szCs w:val="28"/>
                <w:lang w:val="es-ES"/>
              </w:rPr>
              <w:t xml:space="preserve">cierre epistémico aún más conservador; </w:t>
            </w:r>
            <w:proofErr w:type="spellStart"/>
            <w:r w:rsidRPr="00F4173F">
              <w:rPr>
                <w:sz w:val="20"/>
                <w:szCs w:val="28"/>
                <w:lang w:val="es-ES"/>
              </w:rPr>
              <w:t>claims</w:t>
            </w:r>
            <w:proofErr w:type="spellEnd"/>
            <w:r w:rsidRPr="00F4173F">
              <w:rPr>
                <w:sz w:val="20"/>
                <w:szCs w:val="28"/>
                <w:lang w:val="es-ES"/>
              </w:rPr>
              <w:t xml:space="preserve"> inválidas contenidas</w:t>
            </w:r>
          </w:p>
        </w:tc>
        <w:tc>
          <w:tcPr>
            <w:tcW w:w="2243" w:type="dxa"/>
            <w:vAlign w:val="center"/>
          </w:tcPr>
          <w:p w14:paraId="0AB2E5D0" w14:textId="77777777" w:rsidR="00FA297C" w:rsidRPr="00F4173F" w:rsidRDefault="00DA12E4" w:rsidP="00F4173F">
            <w:pPr>
              <w:spacing w:line="240" w:lineRule="auto"/>
              <w:rPr>
                <w:sz w:val="20"/>
                <w:szCs w:val="28"/>
                <w:lang w:val="es-ES"/>
              </w:rPr>
            </w:pPr>
            <w:r w:rsidRPr="00F4173F">
              <w:rPr>
                <w:sz w:val="20"/>
                <w:szCs w:val="28"/>
                <w:lang w:val="es-ES"/>
              </w:rPr>
              <w:t>Q puede aumentar a costa de más observación/verificación.</w:t>
            </w:r>
          </w:p>
        </w:tc>
      </w:tr>
    </w:tbl>
    <w:p w14:paraId="50ECE952" w14:textId="77777777" w:rsidR="00FA297C" w:rsidRPr="00F4173F" w:rsidRDefault="00DA12E4" w:rsidP="00F4173F">
      <w:pPr>
        <w:pStyle w:val="MDPARProfileCallout"/>
        <w:spacing w:after="0" w:line="360" w:lineRule="auto"/>
        <w:jc w:val="both"/>
        <w:rPr>
          <w:sz w:val="20"/>
          <w:szCs w:val="18"/>
          <w:lang w:val="es-ES"/>
        </w:rPr>
      </w:pPr>
      <w:r w:rsidRPr="00F4173F">
        <w:rPr>
          <w:sz w:val="20"/>
          <w:szCs w:val="18"/>
          <w:lang w:val="es-ES"/>
        </w:rPr>
        <w:t>El valor no está en «usar HIGH solo una vez». Está en sostener un proceso longitudinal y decidir qué conocimiento todavía no está autorizado.</w:t>
      </w:r>
    </w:p>
    <w:p w14:paraId="2BBFE181" w14:textId="77777777" w:rsidR="00F4173F" w:rsidRPr="00F4173F" w:rsidRDefault="00F4173F">
      <w:pPr>
        <w:pStyle w:val="MDPARProfileH1"/>
        <w:rPr>
          <w:sz w:val="24"/>
          <w:szCs w:val="20"/>
          <w:lang w:val="es-ES"/>
        </w:rPr>
      </w:pPr>
    </w:p>
    <w:p w14:paraId="7B3AEF38" w14:textId="77777777" w:rsidR="00FA297C" w:rsidRPr="00F4173F" w:rsidRDefault="00DA12E4" w:rsidP="00F4173F">
      <w:pPr>
        <w:pStyle w:val="MDPARProfileH1"/>
        <w:spacing w:before="0" w:after="0" w:line="360" w:lineRule="auto"/>
        <w:ind w:firstLine="709"/>
        <w:jc w:val="both"/>
        <w:outlineLvl w:val="1"/>
        <w:rPr>
          <w:sz w:val="24"/>
          <w:szCs w:val="20"/>
          <w:lang w:val="es-ES"/>
        </w:rPr>
      </w:pPr>
      <w:bookmarkStart w:id="100" w:name="_Toc240554165"/>
      <w:r w:rsidRPr="00F4173F">
        <w:rPr>
          <w:sz w:val="24"/>
          <w:szCs w:val="20"/>
          <w:lang w:val="es-ES"/>
        </w:rPr>
        <w:t>10.6. C7 y C8: economía local y coste de gobernanza</w:t>
      </w:r>
      <w:bookmarkEnd w:id="100"/>
    </w:p>
    <w:p w14:paraId="1EF843FD" w14:textId="77777777" w:rsidR="00FA297C" w:rsidRPr="009E2FF4" w:rsidRDefault="00DA12E4">
      <w:pPr>
        <w:pStyle w:val="MDPARThesisBody"/>
        <w:rPr>
          <w:lang w:val="es-ES"/>
        </w:rPr>
      </w:pPr>
      <w:r w:rsidRPr="009E2FF4">
        <w:rPr>
          <w:lang w:val="es-ES"/>
        </w:rPr>
        <w:t xml:space="preserve">Cada responsabilidad resuelta en CLOSED posee coste de API neuronal igual a cero. Esto desplaza la pregunta desde «qué LLM más barato utilizamos» hacia «qué porcentaje del flujo necesita realmente capacidad neuronal externa». C7 y C8 muestran, además, que ownership, rechazo, ejecución y publicación pueden permanecer fuera del </w:t>
      </w:r>
      <w:proofErr w:type="spellStart"/>
      <w:r w:rsidRPr="009E2FF4">
        <w:rPr>
          <w:lang w:val="es-ES"/>
        </w:rPr>
        <w:t>frontier</w:t>
      </w:r>
      <w:proofErr w:type="spellEnd"/>
      <w:r w:rsidRPr="009E2FF4">
        <w:rPr>
          <w:lang w:val="es-ES"/>
        </w:rPr>
        <w:t>.</w:t>
      </w:r>
    </w:p>
    <w:p w14:paraId="3554F224" w14:textId="77777777" w:rsidR="00FA297C" w:rsidRDefault="00DA12E4">
      <w:pPr>
        <w:pStyle w:val="MDPARThesisBody"/>
        <w:rPr>
          <w:lang w:val="es-ES"/>
        </w:rPr>
      </w:pPr>
      <w:r w:rsidRPr="009E2FF4">
        <w:rPr>
          <w:lang w:val="es-ES"/>
        </w:rPr>
        <w:t xml:space="preserve">La contrapartida es mantenimiento. Una capa determinista introduce obligaciones de versionado, revalidación de corpus, precedencia de ownership y compatibilidad entre </w:t>
      </w:r>
      <w:proofErr w:type="spellStart"/>
      <w:r w:rsidRPr="009E2FF4">
        <w:rPr>
          <w:lang w:val="es-ES"/>
        </w:rPr>
        <w:t>policies</w:t>
      </w:r>
      <w:proofErr w:type="spellEnd"/>
      <w:r w:rsidRPr="009E2FF4">
        <w:rPr>
          <w:lang w:val="es-ES"/>
        </w:rPr>
        <w:t xml:space="preserve"> y </w:t>
      </w:r>
      <w:proofErr w:type="spellStart"/>
      <w:r w:rsidRPr="009E2FF4">
        <w:rPr>
          <w:lang w:val="es-ES"/>
        </w:rPr>
        <w:t>golds</w:t>
      </w:r>
      <w:proofErr w:type="spellEnd"/>
      <w:r w:rsidRPr="009E2FF4">
        <w:rPr>
          <w:lang w:val="es-ES"/>
        </w:rPr>
        <w:t>. MDPAR no elimina complejidad: intenta concentrarla en contratos explícitos y reutilizables. El ahorro neto solo existe si esa disciplina reduce más coste de integración y riesgo que el que introduce como mantenimiento.</w:t>
      </w:r>
    </w:p>
    <w:p w14:paraId="16DA0F85" w14:textId="77777777" w:rsidR="00F4173F" w:rsidRPr="009E2FF4" w:rsidRDefault="00F4173F">
      <w:pPr>
        <w:pStyle w:val="MDPARThesisBody"/>
        <w:rPr>
          <w:lang w:val="es-ES"/>
        </w:rPr>
      </w:pPr>
    </w:p>
    <w:p w14:paraId="46921CE2" w14:textId="77777777" w:rsidR="00FA297C" w:rsidRPr="00F4173F" w:rsidRDefault="00DA12E4" w:rsidP="00F4173F">
      <w:pPr>
        <w:pStyle w:val="MDPARProfileCallout"/>
        <w:spacing w:before="0" w:after="0" w:line="360" w:lineRule="auto"/>
        <w:jc w:val="both"/>
        <w:rPr>
          <w:sz w:val="20"/>
          <w:szCs w:val="18"/>
          <w:lang w:val="es-ES"/>
        </w:rPr>
      </w:pPr>
      <w:r w:rsidRPr="00F4173F">
        <w:rPr>
          <w:sz w:val="20"/>
          <w:szCs w:val="18"/>
          <w:lang w:val="es-ES"/>
        </w:rPr>
        <w:t>Cada responsabilidad que puede resolverse en CLOSED tiene coste de API neuronal igual a cero. La pregunta pasa a ser qué porcentaje del flujo ni siquiera necesita modelo.</w:t>
      </w:r>
    </w:p>
    <w:p w14:paraId="6E6AF373" w14:textId="77777777" w:rsidR="00F4173F" w:rsidRPr="00F4173F" w:rsidRDefault="00F4173F" w:rsidP="00F4173F">
      <w:pPr>
        <w:pStyle w:val="MDPARProfileH1"/>
        <w:spacing w:before="0" w:after="0"/>
        <w:rPr>
          <w:sz w:val="24"/>
          <w:szCs w:val="20"/>
          <w:lang w:val="es-ES"/>
        </w:rPr>
      </w:pPr>
    </w:p>
    <w:p w14:paraId="180A6B74" w14:textId="77777777" w:rsidR="00FA297C" w:rsidRPr="00F4173F" w:rsidRDefault="00DA12E4" w:rsidP="00F4173F">
      <w:pPr>
        <w:pStyle w:val="MDPARProfileH1"/>
        <w:spacing w:before="0" w:after="0" w:line="360" w:lineRule="auto"/>
        <w:ind w:firstLine="709"/>
        <w:outlineLvl w:val="1"/>
        <w:rPr>
          <w:sz w:val="24"/>
          <w:szCs w:val="24"/>
          <w:lang w:val="es-ES"/>
        </w:rPr>
      </w:pPr>
      <w:bookmarkStart w:id="101" w:name="_Toc240554166"/>
      <w:r w:rsidRPr="00F4173F">
        <w:rPr>
          <w:sz w:val="24"/>
          <w:szCs w:val="24"/>
          <w:lang w:val="es-ES"/>
        </w:rPr>
        <w:t>10.7. C9: adquirir la clase de compute adecuada</w:t>
      </w:r>
      <w:bookmarkEnd w:id="101"/>
    </w:p>
    <w:p w14:paraId="62C91189" w14:textId="77777777" w:rsidR="00FA297C" w:rsidRPr="009E2FF4" w:rsidRDefault="00DA12E4">
      <w:pPr>
        <w:pStyle w:val="MDPARThesisBody"/>
        <w:rPr>
          <w:lang w:val="es-ES"/>
        </w:rPr>
      </w:pPr>
      <w:r w:rsidRPr="009E2FF4">
        <w:rPr>
          <w:lang w:val="es-ES"/>
        </w:rPr>
        <w:t xml:space="preserve">C9 aporta el contrafactual económico más directo: los mismos casos bajo políticas distintas de adquisición de capacidad. La comparación multiversión demuestra que MDPAR no garantiza una dirección única para todos los contadores. En ambas generaciones se reduce </w:t>
      </w:r>
      <w:proofErr w:type="spellStart"/>
      <w:r w:rsidRPr="009E2FF4">
        <w:rPr>
          <w:lang w:val="es-ES"/>
        </w:rPr>
        <w:t>reasoning</w:t>
      </w:r>
      <w:proofErr w:type="spellEnd"/>
      <w:r w:rsidRPr="009E2FF4">
        <w:rPr>
          <w:lang w:val="es-ES"/>
        </w:rPr>
        <w:t xml:space="preserve"> y </w:t>
      </w:r>
      <w:proofErr w:type="spellStart"/>
      <w:r w:rsidRPr="009E2FF4">
        <w:rPr>
          <w:lang w:val="es-ES"/>
        </w:rPr>
        <w:t>wall</w:t>
      </w:r>
      <w:proofErr w:type="spellEnd"/>
      <w:r w:rsidRPr="009E2FF4">
        <w:rPr>
          <w:lang w:val="es-ES"/>
        </w:rPr>
        <w:t xml:space="preserve"> time; los tokens totales, sin embargo, bajan en una y aumentan en otra. La propiedad defendible es control sobre la composición del compute, no una promesa universal de menor factura.</w:t>
      </w:r>
    </w:p>
    <w:tbl>
      <w:tblPr>
        <w:tblStyle w:val="Tablaconcuadrcula"/>
        <w:tblW w:w="0" w:type="auto"/>
        <w:tblLook w:val="04A0" w:firstRow="1" w:lastRow="0" w:firstColumn="1" w:lastColumn="0" w:noHBand="0" w:noVBand="1"/>
      </w:tblPr>
      <w:tblGrid>
        <w:gridCol w:w="1809"/>
        <w:gridCol w:w="1843"/>
        <w:gridCol w:w="2552"/>
        <w:gridCol w:w="2630"/>
      </w:tblGrid>
      <w:tr w:rsidR="00FA297C" w:rsidRPr="004D28DD" w14:paraId="709F5529" w14:textId="77777777" w:rsidTr="004D28DD">
        <w:trPr>
          <w:cantSplit/>
        </w:trPr>
        <w:tc>
          <w:tcPr>
            <w:tcW w:w="1809" w:type="dxa"/>
            <w:shd w:val="clear" w:color="auto" w:fill="D9E2F3"/>
            <w:vAlign w:val="center"/>
          </w:tcPr>
          <w:p w14:paraId="56B2B126" w14:textId="77777777" w:rsidR="00FA297C" w:rsidRPr="004D28DD" w:rsidRDefault="00DA12E4" w:rsidP="004D28DD">
            <w:pPr>
              <w:spacing w:line="240" w:lineRule="auto"/>
              <w:rPr>
                <w:sz w:val="20"/>
                <w:szCs w:val="28"/>
              </w:rPr>
            </w:pPr>
            <w:proofErr w:type="spellStart"/>
            <w:r w:rsidRPr="004D28DD">
              <w:rPr>
                <w:b/>
                <w:sz w:val="20"/>
                <w:szCs w:val="28"/>
              </w:rPr>
              <w:t>Métrica</w:t>
            </w:r>
            <w:proofErr w:type="spellEnd"/>
            <w:r w:rsidRPr="004D28DD">
              <w:rPr>
                <w:b/>
                <w:sz w:val="20"/>
                <w:szCs w:val="28"/>
              </w:rPr>
              <w:t xml:space="preserve"> C9 paired</w:t>
            </w:r>
          </w:p>
        </w:tc>
        <w:tc>
          <w:tcPr>
            <w:tcW w:w="1843" w:type="dxa"/>
            <w:shd w:val="clear" w:color="auto" w:fill="D9E2F3"/>
            <w:vAlign w:val="center"/>
          </w:tcPr>
          <w:p w14:paraId="2042ECBA" w14:textId="77777777" w:rsidR="00FA297C" w:rsidRPr="004D28DD" w:rsidRDefault="00DA12E4" w:rsidP="004D28DD">
            <w:pPr>
              <w:spacing w:line="240" w:lineRule="auto"/>
              <w:rPr>
                <w:sz w:val="20"/>
                <w:szCs w:val="28"/>
              </w:rPr>
            </w:pPr>
            <w:r w:rsidRPr="004D28DD">
              <w:rPr>
                <w:b/>
                <w:sz w:val="20"/>
                <w:szCs w:val="28"/>
              </w:rPr>
              <w:t>v2.0.0</w:t>
            </w:r>
          </w:p>
        </w:tc>
        <w:tc>
          <w:tcPr>
            <w:tcW w:w="2552" w:type="dxa"/>
            <w:shd w:val="clear" w:color="auto" w:fill="D9E2F3"/>
            <w:vAlign w:val="center"/>
          </w:tcPr>
          <w:p w14:paraId="428060F4" w14:textId="77777777" w:rsidR="00FA297C" w:rsidRPr="004D28DD" w:rsidRDefault="00DA12E4" w:rsidP="004D28DD">
            <w:pPr>
              <w:spacing w:line="240" w:lineRule="auto"/>
              <w:rPr>
                <w:sz w:val="20"/>
                <w:szCs w:val="28"/>
              </w:rPr>
            </w:pPr>
            <w:r w:rsidRPr="004D28DD">
              <w:rPr>
                <w:b/>
                <w:sz w:val="20"/>
                <w:szCs w:val="28"/>
              </w:rPr>
              <w:t>v2.2.0</w:t>
            </w:r>
          </w:p>
        </w:tc>
        <w:tc>
          <w:tcPr>
            <w:tcW w:w="2630" w:type="dxa"/>
            <w:shd w:val="clear" w:color="auto" w:fill="D9E2F3"/>
            <w:vAlign w:val="center"/>
          </w:tcPr>
          <w:p w14:paraId="5214521F" w14:textId="77777777" w:rsidR="00FA297C" w:rsidRPr="004D28DD" w:rsidRDefault="00DA12E4" w:rsidP="004D28DD">
            <w:pPr>
              <w:spacing w:line="240" w:lineRule="auto"/>
              <w:rPr>
                <w:sz w:val="20"/>
                <w:szCs w:val="28"/>
              </w:rPr>
            </w:pPr>
            <w:proofErr w:type="spellStart"/>
            <w:r w:rsidRPr="004D28DD">
              <w:rPr>
                <w:b/>
                <w:sz w:val="20"/>
                <w:szCs w:val="28"/>
              </w:rPr>
              <w:t>Resultado</w:t>
            </w:r>
            <w:proofErr w:type="spellEnd"/>
            <w:r w:rsidRPr="004D28DD">
              <w:rPr>
                <w:b/>
                <w:sz w:val="20"/>
                <w:szCs w:val="28"/>
              </w:rPr>
              <w:t xml:space="preserve"> </w:t>
            </w:r>
            <w:proofErr w:type="spellStart"/>
            <w:r w:rsidRPr="004D28DD">
              <w:rPr>
                <w:b/>
                <w:sz w:val="20"/>
                <w:szCs w:val="28"/>
              </w:rPr>
              <w:t>robusto</w:t>
            </w:r>
            <w:proofErr w:type="spellEnd"/>
          </w:p>
        </w:tc>
      </w:tr>
      <w:tr w:rsidR="00FA297C" w:rsidRPr="007D6E44" w14:paraId="6FCA1E36" w14:textId="77777777" w:rsidTr="004D28DD">
        <w:trPr>
          <w:cantSplit/>
        </w:trPr>
        <w:tc>
          <w:tcPr>
            <w:tcW w:w="1809" w:type="dxa"/>
            <w:vAlign w:val="center"/>
          </w:tcPr>
          <w:p w14:paraId="2B93074C" w14:textId="77777777" w:rsidR="00FA297C" w:rsidRPr="004D28DD" w:rsidRDefault="00DA12E4" w:rsidP="004D28DD">
            <w:pPr>
              <w:spacing w:line="240" w:lineRule="auto"/>
              <w:rPr>
                <w:sz w:val="20"/>
                <w:szCs w:val="28"/>
              </w:rPr>
            </w:pPr>
            <w:r w:rsidRPr="004D28DD">
              <w:rPr>
                <w:sz w:val="20"/>
                <w:szCs w:val="28"/>
              </w:rPr>
              <w:t xml:space="preserve">HIGH </w:t>
            </w:r>
            <w:proofErr w:type="spellStart"/>
            <w:r w:rsidRPr="004D28DD">
              <w:rPr>
                <w:sz w:val="20"/>
                <w:szCs w:val="28"/>
              </w:rPr>
              <w:t>adquirido</w:t>
            </w:r>
            <w:proofErr w:type="spellEnd"/>
          </w:p>
        </w:tc>
        <w:tc>
          <w:tcPr>
            <w:tcW w:w="1843" w:type="dxa"/>
            <w:vAlign w:val="center"/>
          </w:tcPr>
          <w:p w14:paraId="428BBCC2" w14:textId="77777777" w:rsidR="00FA297C" w:rsidRPr="004D28DD" w:rsidRDefault="00DA12E4" w:rsidP="004D28DD">
            <w:pPr>
              <w:spacing w:line="240" w:lineRule="auto"/>
              <w:rPr>
                <w:sz w:val="20"/>
                <w:szCs w:val="28"/>
              </w:rPr>
            </w:pPr>
            <w:r w:rsidRPr="004D28DD">
              <w:rPr>
                <w:sz w:val="20"/>
                <w:szCs w:val="28"/>
              </w:rPr>
              <w:t>6/26</w:t>
            </w:r>
          </w:p>
        </w:tc>
        <w:tc>
          <w:tcPr>
            <w:tcW w:w="2552" w:type="dxa"/>
            <w:vAlign w:val="center"/>
          </w:tcPr>
          <w:p w14:paraId="05D549A1" w14:textId="77777777" w:rsidR="00FA297C" w:rsidRPr="004D28DD" w:rsidRDefault="00DA12E4" w:rsidP="004D28DD">
            <w:pPr>
              <w:spacing w:line="240" w:lineRule="auto"/>
              <w:rPr>
                <w:sz w:val="20"/>
                <w:szCs w:val="28"/>
              </w:rPr>
            </w:pPr>
            <w:r w:rsidRPr="004D28DD">
              <w:rPr>
                <w:sz w:val="20"/>
                <w:szCs w:val="28"/>
              </w:rPr>
              <w:t>11/26</w:t>
            </w:r>
          </w:p>
        </w:tc>
        <w:tc>
          <w:tcPr>
            <w:tcW w:w="2630" w:type="dxa"/>
            <w:vAlign w:val="center"/>
          </w:tcPr>
          <w:p w14:paraId="62764F39" w14:textId="77777777" w:rsidR="00FA297C" w:rsidRPr="004D28DD" w:rsidRDefault="00DA12E4" w:rsidP="004D28DD">
            <w:pPr>
              <w:spacing w:line="240" w:lineRule="auto"/>
              <w:rPr>
                <w:sz w:val="20"/>
                <w:szCs w:val="28"/>
                <w:lang w:val="es-ES"/>
              </w:rPr>
            </w:pPr>
            <w:r w:rsidRPr="004D28DD">
              <w:rPr>
                <w:sz w:val="20"/>
                <w:szCs w:val="28"/>
                <w:lang w:val="es-ES"/>
              </w:rPr>
              <w:t xml:space="preserve">La fracción de escalado depende del </w:t>
            </w:r>
            <w:proofErr w:type="spellStart"/>
            <w:r w:rsidRPr="004D28DD">
              <w:rPr>
                <w:sz w:val="20"/>
                <w:szCs w:val="28"/>
                <w:lang w:val="es-ES"/>
              </w:rPr>
              <w:t>workload</w:t>
            </w:r>
            <w:proofErr w:type="spellEnd"/>
            <w:r w:rsidRPr="004D28DD">
              <w:rPr>
                <w:sz w:val="20"/>
                <w:szCs w:val="28"/>
                <w:lang w:val="es-ES"/>
              </w:rPr>
              <w:t xml:space="preserve"> y del contrato.</w:t>
            </w:r>
          </w:p>
        </w:tc>
      </w:tr>
      <w:tr w:rsidR="00FA297C" w:rsidRPr="007D6E44" w14:paraId="00C5E43C" w14:textId="77777777" w:rsidTr="004D28DD">
        <w:trPr>
          <w:cantSplit/>
        </w:trPr>
        <w:tc>
          <w:tcPr>
            <w:tcW w:w="1809" w:type="dxa"/>
            <w:vAlign w:val="center"/>
          </w:tcPr>
          <w:p w14:paraId="37F5FC06" w14:textId="77777777" w:rsidR="00FA297C" w:rsidRPr="004D28DD" w:rsidRDefault="00DA12E4" w:rsidP="004D28DD">
            <w:pPr>
              <w:spacing w:line="240" w:lineRule="auto"/>
              <w:rPr>
                <w:sz w:val="20"/>
                <w:szCs w:val="28"/>
              </w:rPr>
            </w:pPr>
            <w:r w:rsidRPr="004D28DD">
              <w:rPr>
                <w:sz w:val="20"/>
                <w:szCs w:val="28"/>
              </w:rPr>
              <w:t>Reasoning</w:t>
            </w:r>
          </w:p>
        </w:tc>
        <w:tc>
          <w:tcPr>
            <w:tcW w:w="1843" w:type="dxa"/>
            <w:vAlign w:val="center"/>
          </w:tcPr>
          <w:p w14:paraId="72D23623" w14:textId="77777777" w:rsidR="00FA297C" w:rsidRPr="004D28DD" w:rsidRDefault="00DA12E4" w:rsidP="004D28DD">
            <w:pPr>
              <w:spacing w:line="240" w:lineRule="auto"/>
              <w:rPr>
                <w:sz w:val="20"/>
                <w:szCs w:val="28"/>
              </w:rPr>
            </w:pPr>
            <w:r w:rsidRPr="004D28DD">
              <w:rPr>
                <w:sz w:val="20"/>
                <w:szCs w:val="28"/>
              </w:rPr>
              <w:t>−64,41%</w:t>
            </w:r>
          </w:p>
        </w:tc>
        <w:tc>
          <w:tcPr>
            <w:tcW w:w="2552" w:type="dxa"/>
            <w:vAlign w:val="center"/>
          </w:tcPr>
          <w:p w14:paraId="0573D341" w14:textId="77777777" w:rsidR="00FA297C" w:rsidRPr="004D28DD" w:rsidRDefault="00DA12E4" w:rsidP="004D28DD">
            <w:pPr>
              <w:spacing w:line="240" w:lineRule="auto"/>
              <w:rPr>
                <w:sz w:val="20"/>
                <w:szCs w:val="28"/>
              </w:rPr>
            </w:pPr>
            <w:r w:rsidRPr="004D28DD">
              <w:rPr>
                <w:sz w:val="20"/>
                <w:szCs w:val="28"/>
              </w:rPr>
              <w:t>−42,3%</w:t>
            </w:r>
          </w:p>
        </w:tc>
        <w:tc>
          <w:tcPr>
            <w:tcW w:w="2630" w:type="dxa"/>
            <w:vAlign w:val="center"/>
          </w:tcPr>
          <w:p w14:paraId="477C25E0" w14:textId="77777777" w:rsidR="00FA297C" w:rsidRPr="004D28DD" w:rsidRDefault="00DA12E4" w:rsidP="004D28DD">
            <w:pPr>
              <w:spacing w:line="240" w:lineRule="auto"/>
              <w:rPr>
                <w:sz w:val="20"/>
                <w:szCs w:val="28"/>
                <w:lang w:val="es-ES"/>
              </w:rPr>
            </w:pPr>
            <w:r w:rsidRPr="004D28DD">
              <w:rPr>
                <w:sz w:val="20"/>
                <w:szCs w:val="28"/>
                <w:lang w:val="es-ES"/>
              </w:rPr>
              <w:t xml:space="preserve">Menos </w:t>
            </w:r>
            <w:proofErr w:type="spellStart"/>
            <w:r w:rsidRPr="004D28DD">
              <w:rPr>
                <w:sz w:val="20"/>
                <w:szCs w:val="28"/>
                <w:lang w:val="es-ES"/>
              </w:rPr>
              <w:t>deep</w:t>
            </w:r>
            <w:proofErr w:type="spellEnd"/>
            <w:r w:rsidRPr="004D28DD">
              <w:rPr>
                <w:sz w:val="20"/>
                <w:szCs w:val="28"/>
                <w:lang w:val="es-ES"/>
              </w:rPr>
              <w:t xml:space="preserve"> </w:t>
            </w:r>
            <w:proofErr w:type="spellStart"/>
            <w:r w:rsidRPr="004D28DD">
              <w:rPr>
                <w:sz w:val="20"/>
                <w:szCs w:val="28"/>
                <w:lang w:val="es-ES"/>
              </w:rPr>
              <w:t>reasoning</w:t>
            </w:r>
            <w:proofErr w:type="spellEnd"/>
            <w:r w:rsidRPr="004D28DD">
              <w:rPr>
                <w:sz w:val="20"/>
                <w:szCs w:val="28"/>
                <w:lang w:val="es-ES"/>
              </w:rPr>
              <w:t xml:space="preserve"> en ambas tandas.</w:t>
            </w:r>
          </w:p>
        </w:tc>
      </w:tr>
      <w:tr w:rsidR="00FA297C" w:rsidRPr="007D6E44" w14:paraId="3176782F" w14:textId="77777777" w:rsidTr="004D28DD">
        <w:trPr>
          <w:cantSplit/>
        </w:trPr>
        <w:tc>
          <w:tcPr>
            <w:tcW w:w="1809" w:type="dxa"/>
            <w:vAlign w:val="center"/>
          </w:tcPr>
          <w:p w14:paraId="42D18DD1" w14:textId="77777777" w:rsidR="00FA297C" w:rsidRPr="004D28DD" w:rsidRDefault="00DA12E4" w:rsidP="004D28DD">
            <w:pPr>
              <w:spacing w:line="240" w:lineRule="auto"/>
              <w:rPr>
                <w:sz w:val="20"/>
                <w:szCs w:val="28"/>
              </w:rPr>
            </w:pPr>
            <w:r w:rsidRPr="004D28DD">
              <w:rPr>
                <w:sz w:val="20"/>
                <w:szCs w:val="28"/>
              </w:rPr>
              <w:t>Wall</w:t>
            </w:r>
          </w:p>
        </w:tc>
        <w:tc>
          <w:tcPr>
            <w:tcW w:w="1843" w:type="dxa"/>
            <w:vAlign w:val="center"/>
          </w:tcPr>
          <w:p w14:paraId="7C3A515B" w14:textId="77777777" w:rsidR="00FA297C" w:rsidRPr="004D28DD" w:rsidRDefault="00DA12E4" w:rsidP="004D28DD">
            <w:pPr>
              <w:spacing w:line="240" w:lineRule="auto"/>
              <w:rPr>
                <w:sz w:val="20"/>
                <w:szCs w:val="28"/>
              </w:rPr>
            </w:pPr>
            <w:r w:rsidRPr="004D28DD">
              <w:rPr>
                <w:sz w:val="20"/>
                <w:szCs w:val="28"/>
              </w:rPr>
              <w:t>−50,77%</w:t>
            </w:r>
          </w:p>
        </w:tc>
        <w:tc>
          <w:tcPr>
            <w:tcW w:w="2552" w:type="dxa"/>
            <w:vAlign w:val="center"/>
          </w:tcPr>
          <w:p w14:paraId="645011D5" w14:textId="77777777" w:rsidR="00FA297C" w:rsidRPr="004D28DD" w:rsidRDefault="00DA12E4" w:rsidP="004D28DD">
            <w:pPr>
              <w:spacing w:line="240" w:lineRule="auto"/>
              <w:rPr>
                <w:sz w:val="20"/>
                <w:szCs w:val="28"/>
              </w:rPr>
            </w:pPr>
            <w:r w:rsidRPr="004D28DD">
              <w:rPr>
                <w:sz w:val="20"/>
                <w:szCs w:val="28"/>
              </w:rPr>
              <w:t>−25,3%</w:t>
            </w:r>
          </w:p>
        </w:tc>
        <w:tc>
          <w:tcPr>
            <w:tcW w:w="2630" w:type="dxa"/>
            <w:vAlign w:val="center"/>
          </w:tcPr>
          <w:p w14:paraId="6EC9094B" w14:textId="77777777" w:rsidR="00FA297C" w:rsidRPr="004D28DD" w:rsidRDefault="00DA12E4" w:rsidP="004D28DD">
            <w:pPr>
              <w:spacing w:line="240" w:lineRule="auto"/>
              <w:rPr>
                <w:sz w:val="20"/>
                <w:szCs w:val="28"/>
                <w:lang w:val="es-ES"/>
              </w:rPr>
            </w:pPr>
            <w:r w:rsidRPr="004D28DD">
              <w:rPr>
                <w:sz w:val="20"/>
                <w:szCs w:val="28"/>
                <w:lang w:val="es-ES"/>
              </w:rPr>
              <w:t>Menos tiempo bloqueante en ambas.</w:t>
            </w:r>
          </w:p>
        </w:tc>
      </w:tr>
      <w:tr w:rsidR="00FA297C" w:rsidRPr="007D6E44" w14:paraId="5B910E06" w14:textId="77777777" w:rsidTr="004D28DD">
        <w:trPr>
          <w:cantSplit/>
        </w:trPr>
        <w:tc>
          <w:tcPr>
            <w:tcW w:w="1809" w:type="dxa"/>
            <w:vAlign w:val="center"/>
          </w:tcPr>
          <w:p w14:paraId="28ED7952" w14:textId="77777777" w:rsidR="00FA297C" w:rsidRPr="004D28DD" w:rsidRDefault="00DA12E4" w:rsidP="004D28DD">
            <w:pPr>
              <w:spacing w:line="240" w:lineRule="auto"/>
              <w:rPr>
                <w:sz w:val="20"/>
                <w:szCs w:val="28"/>
              </w:rPr>
            </w:pPr>
            <w:r w:rsidRPr="004D28DD">
              <w:rPr>
                <w:sz w:val="20"/>
                <w:szCs w:val="28"/>
              </w:rPr>
              <w:t xml:space="preserve">Tokens </w:t>
            </w:r>
            <w:proofErr w:type="spellStart"/>
            <w:r w:rsidRPr="004D28DD">
              <w:rPr>
                <w:sz w:val="20"/>
                <w:szCs w:val="28"/>
              </w:rPr>
              <w:t>totales</w:t>
            </w:r>
            <w:proofErr w:type="spellEnd"/>
          </w:p>
        </w:tc>
        <w:tc>
          <w:tcPr>
            <w:tcW w:w="1843" w:type="dxa"/>
            <w:vAlign w:val="center"/>
          </w:tcPr>
          <w:p w14:paraId="3953F4E3" w14:textId="77777777" w:rsidR="00FA297C" w:rsidRPr="004D28DD" w:rsidRDefault="00DA12E4" w:rsidP="004D28DD">
            <w:pPr>
              <w:spacing w:line="240" w:lineRule="auto"/>
              <w:rPr>
                <w:sz w:val="20"/>
                <w:szCs w:val="28"/>
              </w:rPr>
            </w:pPr>
            <w:r w:rsidRPr="004D28DD">
              <w:rPr>
                <w:sz w:val="20"/>
                <w:szCs w:val="28"/>
              </w:rPr>
              <w:t>−5,63%</w:t>
            </w:r>
          </w:p>
        </w:tc>
        <w:tc>
          <w:tcPr>
            <w:tcW w:w="2552" w:type="dxa"/>
            <w:vAlign w:val="center"/>
          </w:tcPr>
          <w:p w14:paraId="64E687D9" w14:textId="77777777" w:rsidR="00FA297C" w:rsidRPr="004D28DD" w:rsidRDefault="00DA12E4" w:rsidP="004D28DD">
            <w:pPr>
              <w:spacing w:line="240" w:lineRule="auto"/>
              <w:rPr>
                <w:sz w:val="20"/>
                <w:szCs w:val="28"/>
              </w:rPr>
            </w:pPr>
            <w:r w:rsidRPr="004D28DD">
              <w:rPr>
                <w:sz w:val="20"/>
                <w:szCs w:val="28"/>
              </w:rPr>
              <w:t>+27,1%</w:t>
            </w:r>
          </w:p>
        </w:tc>
        <w:tc>
          <w:tcPr>
            <w:tcW w:w="2630" w:type="dxa"/>
            <w:vAlign w:val="center"/>
          </w:tcPr>
          <w:p w14:paraId="7AF6726F" w14:textId="77777777" w:rsidR="00FA297C" w:rsidRPr="004D28DD" w:rsidRDefault="00DA12E4" w:rsidP="004D28DD">
            <w:pPr>
              <w:spacing w:line="240" w:lineRule="auto"/>
              <w:rPr>
                <w:sz w:val="20"/>
                <w:szCs w:val="28"/>
                <w:lang w:val="es-ES"/>
              </w:rPr>
            </w:pPr>
            <w:r w:rsidRPr="004D28DD">
              <w:rPr>
                <w:sz w:val="20"/>
                <w:szCs w:val="28"/>
                <w:lang w:val="es-ES"/>
              </w:rPr>
              <w:t>El total puede bajar o subir.</w:t>
            </w:r>
          </w:p>
        </w:tc>
      </w:tr>
      <w:tr w:rsidR="00FA297C" w:rsidRPr="007D6E44" w14:paraId="2137C37C" w14:textId="77777777" w:rsidTr="004D28DD">
        <w:trPr>
          <w:cantSplit/>
        </w:trPr>
        <w:tc>
          <w:tcPr>
            <w:tcW w:w="1809" w:type="dxa"/>
            <w:vAlign w:val="center"/>
          </w:tcPr>
          <w:p w14:paraId="66D3E634" w14:textId="77777777" w:rsidR="00FA297C" w:rsidRPr="004D28DD" w:rsidRDefault="00DA12E4" w:rsidP="004D28DD">
            <w:pPr>
              <w:spacing w:line="240" w:lineRule="auto"/>
              <w:rPr>
                <w:sz w:val="20"/>
                <w:szCs w:val="28"/>
              </w:rPr>
            </w:pPr>
            <w:r w:rsidRPr="004D28DD">
              <w:rPr>
                <w:sz w:val="20"/>
                <w:szCs w:val="28"/>
              </w:rPr>
              <w:t>Requests</w:t>
            </w:r>
          </w:p>
        </w:tc>
        <w:tc>
          <w:tcPr>
            <w:tcW w:w="1843" w:type="dxa"/>
            <w:vAlign w:val="center"/>
          </w:tcPr>
          <w:p w14:paraId="6A33338D" w14:textId="77777777" w:rsidR="00FA297C" w:rsidRPr="004D28DD" w:rsidRDefault="00DA12E4" w:rsidP="004D28DD">
            <w:pPr>
              <w:spacing w:line="240" w:lineRule="auto"/>
              <w:rPr>
                <w:sz w:val="20"/>
                <w:szCs w:val="28"/>
              </w:rPr>
            </w:pPr>
            <w:r w:rsidRPr="004D28DD">
              <w:rPr>
                <w:sz w:val="20"/>
                <w:szCs w:val="28"/>
              </w:rPr>
              <w:t>—</w:t>
            </w:r>
          </w:p>
        </w:tc>
        <w:tc>
          <w:tcPr>
            <w:tcW w:w="2552" w:type="dxa"/>
            <w:vAlign w:val="center"/>
          </w:tcPr>
          <w:p w14:paraId="494DA02F" w14:textId="77777777" w:rsidR="00FA297C" w:rsidRPr="004D28DD" w:rsidRDefault="00DA12E4" w:rsidP="004D28DD">
            <w:pPr>
              <w:spacing w:line="240" w:lineRule="auto"/>
              <w:rPr>
                <w:sz w:val="20"/>
                <w:szCs w:val="28"/>
              </w:rPr>
            </w:pPr>
            <w:r w:rsidRPr="004D28DD">
              <w:rPr>
                <w:sz w:val="20"/>
                <w:szCs w:val="28"/>
              </w:rPr>
              <w:t>+33,2%</w:t>
            </w:r>
          </w:p>
        </w:tc>
        <w:tc>
          <w:tcPr>
            <w:tcW w:w="2630" w:type="dxa"/>
            <w:vAlign w:val="center"/>
          </w:tcPr>
          <w:p w14:paraId="4206FD7F" w14:textId="77777777" w:rsidR="00FA297C" w:rsidRPr="004D28DD" w:rsidRDefault="00DA12E4" w:rsidP="004D28DD">
            <w:pPr>
              <w:spacing w:line="240" w:lineRule="auto"/>
              <w:rPr>
                <w:sz w:val="20"/>
                <w:szCs w:val="28"/>
                <w:lang w:val="es-ES"/>
              </w:rPr>
            </w:pPr>
            <w:r w:rsidRPr="004D28DD">
              <w:rPr>
                <w:sz w:val="20"/>
                <w:szCs w:val="28"/>
                <w:lang w:val="es-ES"/>
              </w:rPr>
              <w:t>v2.2 compra más observación/verificación.</w:t>
            </w:r>
          </w:p>
        </w:tc>
      </w:tr>
      <w:tr w:rsidR="00FA297C" w:rsidRPr="007D6E44" w14:paraId="2D52BDB3" w14:textId="77777777" w:rsidTr="004D28DD">
        <w:trPr>
          <w:cantSplit/>
        </w:trPr>
        <w:tc>
          <w:tcPr>
            <w:tcW w:w="1809" w:type="dxa"/>
            <w:vAlign w:val="center"/>
          </w:tcPr>
          <w:p w14:paraId="7353376C" w14:textId="77777777" w:rsidR="00FA297C" w:rsidRPr="004D28DD" w:rsidRDefault="00DA12E4" w:rsidP="004D28DD">
            <w:pPr>
              <w:spacing w:line="240" w:lineRule="auto"/>
              <w:rPr>
                <w:sz w:val="20"/>
                <w:szCs w:val="28"/>
              </w:rPr>
            </w:pPr>
            <w:r w:rsidRPr="004D28DD">
              <w:rPr>
                <w:sz w:val="20"/>
                <w:szCs w:val="28"/>
              </w:rPr>
              <w:t>Q</w:t>
            </w:r>
          </w:p>
        </w:tc>
        <w:tc>
          <w:tcPr>
            <w:tcW w:w="1843" w:type="dxa"/>
            <w:vAlign w:val="center"/>
          </w:tcPr>
          <w:p w14:paraId="5A822018" w14:textId="77777777" w:rsidR="00FA297C" w:rsidRPr="004D28DD" w:rsidRDefault="00DA12E4" w:rsidP="004D28DD">
            <w:pPr>
              <w:spacing w:line="240" w:lineRule="auto"/>
              <w:rPr>
                <w:sz w:val="20"/>
                <w:szCs w:val="28"/>
              </w:rPr>
            </w:pPr>
            <w:r w:rsidRPr="004D28DD">
              <w:rPr>
                <w:sz w:val="20"/>
                <w:szCs w:val="28"/>
              </w:rPr>
              <w:t xml:space="preserve">17/26 → 25/26 </w:t>
            </w:r>
            <w:proofErr w:type="spellStart"/>
            <w:r w:rsidRPr="004D28DD">
              <w:rPr>
                <w:sz w:val="20"/>
                <w:szCs w:val="28"/>
              </w:rPr>
              <w:t>suficiencia</w:t>
            </w:r>
            <w:proofErr w:type="spellEnd"/>
            <w:r w:rsidRPr="004D28DD">
              <w:rPr>
                <w:sz w:val="20"/>
                <w:szCs w:val="28"/>
              </w:rPr>
              <w:t xml:space="preserve"> </w:t>
            </w:r>
            <w:proofErr w:type="spellStart"/>
            <w:r w:rsidRPr="004D28DD">
              <w:rPr>
                <w:sz w:val="20"/>
                <w:szCs w:val="28"/>
              </w:rPr>
              <w:t>en</w:t>
            </w:r>
            <w:proofErr w:type="spellEnd"/>
            <w:r w:rsidRPr="004D28DD">
              <w:rPr>
                <w:sz w:val="20"/>
                <w:szCs w:val="28"/>
              </w:rPr>
              <w:t xml:space="preserve"> v2.0</w:t>
            </w:r>
          </w:p>
        </w:tc>
        <w:tc>
          <w:tcPr>
            <w:tcW w:w="2552" w:type="dxa"/>
            <w:vAlign w:val="center"/>
          </w:tcPr>
          <w:p w14:paraId="4D162E48" w14:textId="77777777" w:rsidR="00FA297C" w:rsidRPr="004D28DD" w:rsidRDefault="00DA12E4" w:rsidP="004D28DD">
            <w:pPr>
              <w:spacing w:line="240" w:lineRule="auto"/>
              <w:rPr>
                <w:sz w:val="20"/>
                <w:szCs w:val="28"/>
                <w:lang w:val="es-ES"/>
              </w:rPr>
            </w:pPr>
            <w:r w:rsidRPr="004D28DD">
              <w:rPr>
                <w:sz w:val="20"/>
                <w:szCs w:val="28"/>
                <w:lang w:val="es-ES"/>
              </w:rPr>
              <w:t xml:space="preserve">calidad dependiente del </w:t>
            </w:r>
            <w:proofErr w:type="spellStart"/>
            <w:r w:rsidRPr="004D28DD">
              <w:rPr>
                <w:sz w:val="20"/>
                <w:szCs w:val="28"/>
                <w:lang w:val="es-ES"/>
              </w:rPr>
              <w:t>subworkload</w:t>
            </w:r>
            <w:proofErr w:type="spellEnd"/>
            <w:r w:rsidRPr="004D28DD">
              <w:rPr>
                <w:sz w:val="20"/>
                <w:szCs w:val="28"/>
                <w:lang w:val="es-ES"/>
              </w:rPr>
              <w:t>; no dominancia universal</w:t>
            </w:r>
          </w:p>
        </w:tc>
        <w:tc>
          <w:tcPr>
            <w:tcW w:w="2630" w:type="dxa"/>
            <w:vAlign w:val="center"/>
          </w:tcPr>
          <w:p w14:paraId="66FA59C5" w14:textId="77777777" w:rsidR="00FA297C" w:rsidRPr="004D28DD" w:rsidRDefault="00DA12E4" w:rsidP="004D28DD">
            <w:pPr>
              <w:spacing w:line="240" w:lineRule="auto"/>
              <w:rPr>
                <w:sz w:val="20"/>
                <w:szCs w:val="28"/>
                <w:lang w:val="es-ES"/>
              </w:rPr>
            </w:pPr>
            <w:r w:rsidRPr="004D28DD">
              <w:rPr>
                <w:sz w:val="20"/>
                <w:szCs w:val="28"/>
                <w:lang w:val="es-ES"/>
              </w:rPr>
              <w:t>El coste s</w:t>
            </w:r>
            <w:r w:rsidR="004D28DD">
              <w:rPr>
                <w:sz w:val="20"/>
                <w:szCs w:val="28"/>
                <w:lang w:val="es-ES"/>
              </w:rPr>
              <w:t>o</w:t>
            </w:r>
            <w:r w:rsidRPr="004D28DD">
              <w:rPr>
                <w:sz w:val="20"/>
                <w:szCs w:val="28"/>
                <w:lang w:val="es-ES"/>
              </w:rPr>
              <w:t>lo se interpreta junto a Q.</w:t>
            </w:r>
          </w:p>
        </w:tc>
      </w:tr>
    </w:tbl>
    <w:p w14:paraId="5A443B6A" w14:textId="77777777" w:rsidR="00FA297C" w:rsidRPr="004D28DD" w:rsidRDefault="00DA12E4" w:rsidP="004D28DD">
      <w:pPr>
        <w:pStyle w:val="MDPARProfileCallout"/>
        <w:spacing w:line="360" w:lineRule="auto"/>
        <w:jc w:val="both"/>
        <w:rPr>
          <w:sz w:val="20"/>
          <w:szCs w:val="18"/>
          <w:lang w:val="es-ES"/>
        </w:rPr>
      </w:pPr>
      <w:r w:rsidRPr="004D28DD">
        <w:rPr>
          <w:sz w:val="20"/>
          <w:szCs w:val="18"/>
          <w:lang w:val="es-ES"/>
        </w:rPr>
        <w:t>MDPAR no vende «menos tokens». Vende control sobre qué clase de compute se compra.</w:t>
      </w:r>
    </w:p>
    <w:p w14:paraId="06A844FA" w14:textId="77777777" w:rsidR="004D28DD" w:rsidRPr="004D28DD" w:rsidRDefault="004D28DD" w:rsidP="004D28DD">
      <w:pPr>
        <w:pStyle w:val="MDPARProfileH1"/>
        <w:spacing w:before="0" w:after="0" w:line="360" w:lineRule="auto"/>
        <w:jc w:val="both"/>
        <w:rPr>
          <w:sz w:val="24"/>
          <w:szCs w:val="20"/>
          <w:lang w:val="es-ES"/>
        </w:rPr>
      </w:pPr>
    </w:p>
    <w:p w14:paraId="006ADAC7" w14:textId="77777777" w:rsidR="00FA297C" w:rsidRPr="004D28DD" w:rsidRDefault="00DA12E4" w:rsidP="004D28DD">
      <w:pPr>
        <w:pStyle w:val="MDPARProfileH1"/>
        <w:spacing w:before="0" w:after="0" w:line="360" w:lineRule="auto"/>
        <w:ind w:firstLine="709"/>
        <w:jc w:val="both"/>
        <w:outlineLvl w:val="1"/>
        <w:rPr>
          <w:sz w:val="24"/>
          <w:szCs w:val="20"/>
          <w:lang w:val="es-ES"/>
        </w:rPr>
      </w:pPr>
      <w:bookmarkStart w:id="102" w:name="_Toc240554167"/>
      <w:r w:rsidRPr="004D28DD">
        <w:rPr>
          <w:sz w:val="24"/>
          <w:szCs w:val="20"/>
          <w:lang w:val="es-ES"/>
        </w:rPr>
        <w:t>10.8. Concurrencia: tiempo económico, no compute mágico</w:t>
      </w:r>
      <w:bookmarkEnd w:id="102"/>
    </w:p>
    <w:p w14:paraId="1E57C15D" w14:textId="77777777" w:rsidR="00FA297C" w:rsidRPr="009E2FF4" w:rsidRDefault="00DA12E4">
      <w:pPr>
        <w:pStyle w:val="MDPARThesisBody"/>
        <w:rPr>
          <w:lang w:val="es-ES"/>
        </w:rPr>
      </w:pPr>
      <w:r w:rsidRPr="009E2FF4">
        <w:rPr>
          <w:lang w:val="es-ES"/>
        </w:rPr>
        <w:t xml:space="preserve">La ejecución concurrente de C9 mide latencia neural realmente solapada dentro del mismo run. En v2.2.0 se ocultan aproximadamente 127,43 segundos en Contextual </w:t>
      </w:r>
      <w:proofErr w:type="spellStart"/>
      <w:r w:rsidRPr="009E2FF4">
        <w:rPr>
          <w:lang w:val="es-ES"/>
        </w:rPr>
        <w:t>Direction</w:t>
      </w:r>
      <w:proofErr w:type="spellEnd"/>
      <w:r w:rsidRPr="009E2FF4">
        <w:rPr>
          <w:lang w:val="es-ES"/>
        </w:rPr>
        <w:t xml:space="preserve"> y 120,81 segundos en Contextual </w:t>
      </w:r>
      <w:proofErr w:type="spellStart"/>
      <w:r w:rsidRPr="009E2FF4">
        <w:rPr>
          <w:lang w:val="es-ES"/>
        </w:rPr>
        <w:t>Adaptation</w:t>
      </w:r>
      <w:proofErr w:type="spellEnd"/>
      <w:r w:rsidRPr="009E2FF4">
        <w:rPr>
          <w:lang w:val="es-ES"/>
        </w:rPr>
        <w:t>. Ese tiempo no desaparece del compute: deja de bloquear parte del camino visible.</w:t>
      </w:r>
    </w:p>
    <w:p w14:paraId="27A1C1B0" w14:textId="77777777" w:rsidR="00FA297C" w:rsidRPr="009E2FF4" w:rsidRDefault="00DA12E4">
      <w:pPr>
        <w:pStyle w:val="MDPARThesisBody"/>
        <w:rPr>
          <w:lang w:val="es-ES"/>
        </w:rPr>
      </w:pPr>
      <w:r w:rsidRPr="009E2FF4">
        <w:rPr>
          <w:lang w:val="es-ES"/>
        </w:rPr>
        <w:t>En operaciones con SLA, robótica, atención en vivo o herramientas interactivas, T debe monetizarse mediante el coste del minuto bloqueado del caso de uso, no mediante el precio del token. Una arquitectura puede, por tanto, ser económicamente mejor sin consumir menos compute si sitúa correctamente el trabajo fuera del camino crítico.</w:t>
      </w:r>
    </w:p>
    <w:tbl>
      <w:tblPr>
        <w:tblStyle w:val="Tablaconcuadrcula"/>
        <w:tblW w:w="0" w:type="auto"/>
        <w:tblLook w:val="04A0" w:firstRow="1" w:lastRow="0" w:firstColumn="1" w:lastColumn="0" w:noHBand="0" w:noVBand="1"/>
      </w:tblPr>
      <w:tblGrid>
        <w:gridCol w:w="2197"/>
        <w:gridCol w:w="2197"/>
        <w:gridCol w:w="2197"/>
        <w:gridCol w:w="2197"/>
      </w:tblGrid>
      <w:tr w:rsidR="00FA297C" w:rsidRPr="004D28DD" w14:paraId="60DFB17B" w14:textId="77777777" w:rsidTr="004D28DD">
        <w:trPr>
          <w:cantSplit/>
        </w:trPr>
        <w:tc>
          <w:tcPr>
            <w:tcW w:w="2197" w:type="dxa"/>
            <w:shd w:val="clear" w:color="auto" w:fill="D9E2F3"/>
            <w:vAlign w:val="center"/>
          </w:tcPr>
          <w:p w14:paraId="0390450F" w14:textId="77777777" w:rsidR="00FA297C" w:rsidRPr="004D28DD" w:rsidRDefault="00DA12E4" w:rsidP="004D28DD">
            <w:pPr>
              <w:spacing w:line="240" w:lineRule="auto"/>
              <w:rPr>
                <w:sz w:val="20"/>
                <w:szCs w:val="28"/>
              </w:rPr>
            </w:pPr>
            <w:r w:rsidRPr="004D28DD">
              <w:rPr>
                <w:b/>
                <w:sz w:val="20"/>
                <w:szCs w:val="28"/>
              </w:rPr>
              <w:t>Workload</w:t>
            </w:r>
          </w:p>
        </w:tc>
        <w:tc>
          <w:tcPr>
            <w:tcW w:w="2197" w:type="dxa"/>
            <w:shd w:val="clear" w:color="auto" w:fill="D9E2F3"/>
            <w:vAlign w:val="center"/>
          </w:tcPr>
          <w:p w14:paraId="50B6108D" w14:textId="77777777" w:rsidR="00FA297C" w:rsidRPr="004D28DD" w:rsidRDefault="00DA12E4" w:rsidP="004D28DD">
            <w:pPr>
              <w:spacing w:line="240" w:lineRule="auto"/>
              <w:rPr>
                <w:sz w:val="20"/>
                <w:szCs w:val="28"/>
              </w:rPr>
            </w:pPr>
            <w:r w:rsidRPr="004D28DD">
              <w:rPr>
                <w:b/>
                <w:sz w:val="20"/>
                <w:szCs w:val="28"/>
              </w:rPr>
              <w:t>Campaign wall concurrent</w:t>
            </w:r>
          </w:p>
        </w:tc>
        <w:tc>
          <w:tcPr>
            <w:tcW w:w="2197" w:type="dxa"/>
            <w:shd w:val="clear" w:color="auto" w:fill="D9E2F3"/>
            <w:vAlign w:val="center"/>
          </w:tcPr>
          <w:p w14:paraId="73A5C6FA" w14:textId="77777777" w:rsidR="00FA297C" w:rsidRPr="004D28DD" w:rsidRDefault="00DA12E4" w:rsidP="004D28DD">
            <w:pPr>
              <w:spacing w:line="240" w:lineRule="auto"/>
              <w:rPr>
                <w:sz w:val="20"/>
                <w:szCs w:val="28"/>
              </w:rPr>
            </w:pPr>
            <w:r w:rsidRPr="004D28DD">
              <w:rPr>
                <w:b/>
                <w:sz w:val="20"/>
                <w:szCs w:val="28"/>
              </w:rPr>
              <w:t>Serialized neural wall same-run</w:t>
            </w:r>
          </w:p>
        </w:tc>
        <w:tc>
          <w:tcPr>
            <w:tcW w:w="2197" w:type="dxa"/>
            <w:shd w:val="clear" w:color="auto" w:fill="D9E2F3"/>
            <w:vAlign w:val="center"/>
          </w:tcPr>
          <w:p w14:paraId="39CF4D92" w14:textId="77777777" w:rsidR="00FA297C" w:rsidRPr="004D28DD" w:rsidRDefault="00DA12E4" w:rsidP="004D28DD">
            <w:pPr>
              <w:spacing w:line="240" w:lineRule="auto"/>
              <w:rPr>
                <w:sz w:val="20"/>
                <w:szCs w:val="28"/>
              </w:rPr>
            </w:pPr>
            <w:proofErr w:type="spellStart"/>
            <w:r w:rsidRPr="004D28DD">
              <w:rPr>
                <w:b/>
                <w:sz w:val="20"/>
                <w:szCs w:val="28"/>
              </w:rPr>
              <w:t>Latencia</w:t>
            </w:r>
            <w:proofErr w:type="spellEnd"/>
            <w:r w:rsidRPr="004D28DD">
              <w:rPr>
                <w:b/>
                <w:sz w:val="20"/>
                <w:szCs w:val="28"/>
              </w:rPr>
              <w:t xml:space="preserve"> </w:t>
            </w:r>
            <w:proofErr w:type="spellStart"/>
            <w:r w:rsidRPr="004D28DD">
              <w:rPr>
                <w:b/>
                <w:sz w:val="20"/>
                <w:szCs w:val="28"/>
              </w:rPr>
              <w:t>ocultada</w:t>
            </w:r>
            <w:proofErr w:type="spellEnd"/>
          </w:p>
        </w:tc>
      </w:tr>
      <w:tr w:rsidR="00FA297C" w:rsidRPr="004D28DD" w14:paraId="2D6C2784" w14:textId="77777777" w:rsidTr="004D28DD">
        <w:trPr>
          <w:cantSplit/>
        </w:trPr>
        <w:tc>
          <w:tcPr>
            <w:tcW w:w="2197" w:type="dxa"/>
            <w:vAlign w:val="center"/>
          </w:tcPr>
          <w:p w14:paraId="00A8948E" w14:textId="77777777" w:rsidR="00FA297C" w:rsidRPr="004D28DD" w:rsidRDefault="00DA12E4" w:rsidP="004D28DD">
            <w:pPr>
              <w:spacing w:line="240" w:lineRule="auto"/>
              <w:rPr>
                <w:sz w:val="20"/>
                <w:szCs w:val="28"/>
              </w:rPr>
            </w:pPr>
            <w:r w:rsidRPr="004D28DD">
              <w:rPr>
                <w:sz w:val="20"/>
                <w:szCs w:val="28"/>
              </w:rPr>
              <w:t>Contextual Direction</w:t>
            </w:r>
          </w:p>
        </w:tc>
        <w:tc>
          <w:tcPr>
            <w:tcW w:w="2197" w:type="dxa"/>
            <w:vAlign w:val="center"/>
          </w:tcPr>
          <w:p w14:paraId="5E57A908" w14:textId="77777777" w:rsidR="00FA297C" w:rsidRPr="004D28DD" w:rsidRDefault="00DA12E4" w:rsidP="004D28DD">
            <w:pPr>
              <w:spacing w:line="240" w:lineRule="auto"/>
              <w:rPr>
                <w:sz w:val="20"/>
                <w:szCs w:val="28"/>
              </w:rPr>
            </w:pPr>
            <w:r w:rsidRPr="004D28DD">
              <w:rPr>
                <w:sz w:val="20"/>
                <w:szCs w:val="28"/>
              </w:rPr>
              <w:t>1.648,38 s</w:t>
            </w:r>
          </w:p>
        </w:tc>
        <w:tc>
          <w:tcPr>
            <w:tcW w:w="2197" w:type="dxa"/>
            <w:vAlign w:val="center"/>
          </w:tcPr>
          <w:p w14:paraId="63FC8081" w14:textId="77777777" w:rsidR="00FA297C" w:rsidRPr="004D28DD" w:rsidRDefault="00DA12E4" w:rsidP="004D28DD">
            <w:pPr>
              <w:spacing w:line="240" w:lineRule="auto"/>
              <w:rPr>
                <w:sz w:val="20"/>
                <w:szCs w:val="28"/>
              </w:rPr>
            </w:pPr>
            <w:r w:rsidRPr="004D28DD">
              <w:rPr>
                <w:sz w:val="20"/>
                <w:szCs w:val="28"/>
              </w:rPr>
              <w:t>1.775,81 s</w:t>
            </w:r>
          </w:p>
        </w:tc>
        <w:tc>
          <w:tcPr>
            <w:tcW w:w="2197" w:type="dxa"/>
            <w:vAlign w:val="center"/>
          </w:tcPr>
          <w:p w14:paraId="68DAD00B" w14:textId="77777777" w:rsidR="00FA297C" w:rsidRPr="004D28DD" w:rsidRDefault="00DA12E4" w:rsidP="004D28DD">
            <w:pPr>
              <w:spacing w:line="240" w:lineRule="auto"/>
              <w:rPr>
                <w:sz w:val="20"/>
                <w:szCs w:val="28"/>
              </w:rPr>
            </w:pPr>
            <w:r w:rsidRPr="004D28DD">
              <w:rPr>
                <w:sz w:val="20"/>
                <w:szCs w:val="28"/>
              </w:rPr>
              <w:t>127,43 s (7,18%)</w:t>
            </w:r>
          </w:p>
        </w:tc>
      </w:tr>
      <w:tr w:rsidR="00FA297C" w:rsidRPr="004D28DD" w14:paraId="3DB65C8F" w14:textId="77777777" w:rsidTr="004D28DD">
        <w:trPr>
          <w:cantSplit/>
        </w:trPr>
        <w:tc>
          <w:tcPr>
            <w:tcW w:w="2197" w:type="dxa"/>
            <w:vAlign w:val="center"/>
          </w:tcPr>
          <w:p w14:paraId="2934AD8C" w14:textId="77777777" w:rsidR="00FA297C" w:rsidRPr="004D28DD" w:rsidRDefault="00DA12E4" w:rsidP="004D28DD">
            <w:pPr>
              <w:spacing w:line="240" w:lineRule="auto"/>
              <w:rPr>
                <w:sz w:val="20"/>
                <w:szCs w:val="28"/>
              </w:rPr>
            </w:pPr>
            <w:r w:rsidRPr="004D28DD">
              <w:rPr>
                <w:sz w:val="20"/>
                <w:szCs w:val="28"/>
              </w:rPr>
              <w:t>Contextual Adaptation</w:t>
            </w:r>
          </w:p>
        </w:tc>
        <w:tc>
          <w:tcPr>
            <w:tcW w:w="2197" w:type="dxa"/>
            <w:vAlign w:val="center"/>
          </w:tcPr>
          <w:p w14:paraId="64F2AF58" w14:textId="77777777" w:rsidR="00FA297C" w:rsidRPr="004D28DD" w:rsidRDefault="00DA12E4" w:rsidP="004D28DD">
            <w:pPr>
              <w:spacing w:line="240" w:lineRule="auto"/>
              <w:rPr>
                <w:sz w:val="20"/>
                <w:szCs w:val="28"/>
              </w:rPr>
            </w:pPr>
            <w:r w:rsidRPr="004D28DD">
              <w:rPr>
                <w:sz w:val="20"/>
                <w:szCs w:val="28"/>
              </w:rPr>
              <w:t>2.031,63 s</w:t>
            </w:r>
          </w:p>
        </w:tc>
        <w:tc>
          <w:tcPr>
            <w:tcW w:w="2197" w:type="dxa"/>
            <w:vAlign w:val="center"/>
          </w:tcPr>
          <w:p w14:paraId="4D3DBADB" w14:textId="77777777" w:rsidR="00FA297C" w:rsidRPr="004D28DD" w:rsidRDefault="00DA12E4" w:rsidP="004D28DD">
            <w:pPr>
              <w:spacing w:line="240" w:lineRule="auto"/>
              <w:rPr>
                <w:sz w:val="20"/>
                <w:szCs w:val="28"/>
              </w:rPr>
            </w:pPr>
            <w:r w:rsidRPr="004D28DD">
              <w:rPr>
                <w:sz w:val="20"/>
                <w:szCs w:val="28"/>
              </w:rPr>
              <w:t>2.152,44 s</w:t>
            </w:r>
          </w:p>
        </w:tc>
        <w:tc>
          <w:tcPr>
            <w:tcW w:w="2197" w:type="dxa"/>
            <w:vAlign w:val="center"/>
          </w:tcPr>
          <w:p w14:paraId="54362F03" w14:textId="77777777" w:rsidR="00FA297C" w:rsidRPr="004D28DD" w:rsidRDefault="00DA12E4" w:rsidP="004D28DD">
            <w:pPr>
              <w:spacing w:line="240" w:lineRule="auto"/>
              <w:rPr>
                <w:sz w:val="20"/>
                <w:szCs w:val="28"/>
              </w:rPr>
            </w:pPr>
            <w:r w:rsidRPr="004D28DD">
              <w:rPr>
                <w:sz w:val="20"/>
                <w:szCs w:val="28"/>
              </w:rPr>
              <w:t>120,81 s (5,61%)</w:t>
            </w:r>
          </w:p>
        </w:tc>
      </w:tr>
    </w:tbl>
    <w:p w14:paraId="1809A4F5" w14:textId="77777777" w:rsidR="004D28DD" w:rsidRPr="004D28DD" w:rsidRDefault="004D28DD" w:rsidP="004D28DD">
      <w:pPr>
        <w:pStyle w:val="MDPARProfileH1"/>
        <w:spacing w:before="0" w:after="0" w:line="360" w:lineRule="auto"/>
        <w:jc w:val="both"/>
        <w:rPr>
          <w:sz w:val="24"/>
          <w:szCs w:val="20"/>
          <w:lang w:val="es-ES"/>
        </w:rPr>
      </w:pPr>
    </w:p>
    <w:p w14:paraId="4509F7A9" w14:textId="77777777" w:rsidR="00FA297C" w:rsidRPr="004D28DD" w:rsidRDefault="00DA12E4" w:rsidP="004D28DD">
      <w:pPr>
        <w:pStyle w:val="MDPARProfileH1"/>
        <w:spacing w:before="0" w:after="0" w:line="360" w:lineRule="auto"/>
        <w:ind w:firstLine="709"/>
        <w:jc w:val="both"/>
        <w:outlineLvl w:val="1"/>
        <w:rPr>
          <w:sz w:val="24"/>
          <w:szCs w:val="20"/>
          <w:lang w:val="es-ES"/>
        </w:rPr>
      </w:pPr>
      <w:bookmarkStart w:id="103" w:name="_Toc240554168"/>
      <w:r w:rsidRPr="004D28DD">
        <w:rPr>
          <w:sz w:val="24"/>
          <w:szCs w:val="20"/>
          <w:lang w:val="es-ES"/>
        </w:rPr>
        <w:t>10.9. C10: el valor económico de no actuar tarde</w:t>
      </w:r>
      <w:bookmarkEnd w:id="103"/>
    </w:p>
    <w:p w14:paraId="2A6EF220" w14:textId="77777777" w:rsidR="00FA297C" w:rsidRPr="009E2FF4" w:rsidRDefault="00DA12E4">
      <w:pPr>
        <w:pStyle w:val="MDPARThesisBody"/>
        <w:rPr>
          <w:lang w:val="es-ES"/>
        </w:rPr>
      </w:pPr>
      <w:r w:rsidRPr="009E2FF4">
        <w:rPr>
          <w:lang w:val="es-ES"/>
        </w:rPr>
        <w:t xml:space="preserve">C10 convierte el tiempo en parte del contrato de autoridad. Una </w:t>
      </w:r>
      <w:proofErr w:type="spellStart"/>
      <w:r w:rsidRPr="009E2FF4">
        <w:rPr>
          <w:lang w:val="es-ES"/>
        </w:rPr>
        <w:t>completion</w:t>
      </w:r>
      <w:proofErr w:type="spellEnd"/>
      <w:r w:rsidRPr="009E2FF4">
        <w:rPr>
          <w:lang w:val="es-ES"/>
        </w:rPr>
        <w:t xml:space="preserve"> puede ser informativamente mejor y, sin embargo, llegar después de que una decisión haya sido comprometida. El resultado 11/11 en los contratos temporales no asigna un precio a ese fenómeno, pero permite medirlo.</w:t>
      </w:r>
    </w:p>
    <w:p w14:paraId="7D4B8665" w14:textId="77777777" w:rsidR="00FA297C" w:rsidRDefault="00DA12E4">
      <w:pPr>
        <w:pStyle w:val="MDPARThesisBody"/>
        <w:rPr>
          <w:lang w:val="es-ES"/>
        </w:rPr>
      </w:pPr>
      <w:r w:rsidRPr="009E2FF4">
        <w:rPr>
          <w:lang w:val="es-ES"/>
        </w:rPr>
        <w:t xml:space="preserve">La traducción económica es reducción de exposición a acciones tardías, </w:t>
      </w:r>
      <w:proofErr w:type="spellStart"/>
      <w:r w:rsidRPr="009E2FF4">
        <w:rPr>
          <w:lang w:val="es-ES"/>
        </w:rPr>
        <w:t>stale</w:t>
      </w:r>
      <w:proofErr w:type="spellEnd"/>
      <w:r w:rsidRPr="009E2FF4">
        <w:rPr>
          <w:lang w:val="es-ES"/>
        </w:rPr>
        <w:t xml:space="preserve"> o retrospectivas. En un despliegue real, el valor puede estimarse como frecuencia de acciones que se habrían ejecutado sin el gate multiplicada por la pérdida esperada por acción. La campaña demuestra el mecanismo; el coste de negocio debe aportarlo el dominio.</w:t>
      </w:r>
    </w:p>
    <w:p w14:paraId="556FC98D" w14:textId="77777777" w:rsidR="004D28DD" w:rsidRPr="009E2FF4" w:rsidRDefault="004D28DD">
      <w:pPr>
        <w:pStyle w:val="MDPARThesisBody"/>
        <w:rPr>
          <w:lang w:val="es-ES"/>
        </w:rPr>
      </w:pPr>
    </w:p>
    <w:p w14:paraId="3C93FF9D" w14:textId="77777777" w:rsidR="00FA297C" w:rsidRPr="004D28DD" w:rsidRDefault="00DA12E4" w:rsidP="004D28DD">
      <w:pPr>
        <w:pStyle w:val="MDPARProfileH1"/>
        <w:spacing w:before="0" w:after="0" w:line="360" w:lineRule="auto"/>
        <w:ind w:firstLine="709"/>
        <w:jc w:val="both"/>
        <w:outlineLvl w:val="1"/>
        <w:rPr>
          <w:sz w:val="24"/>
          <w:szCs w:val="20"/>
          <w:lang w:val="es-ES"/>
        </w:rPr>
      </w:pPr>
      <w:bookmarkStart w:id="104" w:name="_Toc240554169"/>
      <w:r w:rsidRPr="004D28DD">
        <w:rPr>
          <w:sz w:val="24"/>
          <w:szCs w:val="20"/>
          <w:lang w:val="es-ES"/>
        </w:rPr>
        <w:t>10.10. C11–C12: resiliencia como producto</w:t>
      </w:r>
      <w:bookmarkEnd w:id="104"/>
    </w:p>
    <w:p w14:paraId="14C1F843" w14:textId="77777777" w:rsidR="00FA297C" w:rsidRPr="009E2FF4" w:rsidRDefault="00DA12E4">
      <w:pPr>
        <w:pStyle w:val="MDPARThesisBody"/>
        <w:rPr>
          <w:lang w:val="es-ES"/>
        </w:rPr>
      </w:pPr>
      <w:r w:rsidRPr="009E2FF4">
        <w:rPr>
          <w:lang w:val="es-ES"/>
        </w:rPr>
        <w:t xml:space="preserve">La evolución de C11–C12 muestra dos formas complementarias de degradación. En la baseline histórica, un modelo local podía producir OPEN válido cuando el contrato vigente lo certificaba. En v2.2.0, la mera disponibilidad física de </w:t>
      </w:r>
      <w:proofErr w:type="spellStart"/>
      <w:r w:rsidRPr="009E2FF4">
        <w:rPr>
          <w:lang w:val="es-ES"/>
        </w:rPr>
        <w:t>Qwen</w:t>
      </w:r>
      <w:proofErr w:type="spellEnd"/>
      <w:r w:rsidRPr="009E2FF4">
        <w:rPr>
          <w:lang w:val="es-ES"/>
        </w:rPr>
        <w:t xml:space="preserve"> no le concede autoridad OPEN: CLOSED continúa, se crea deuda cognitiva y esa deuda se recupera al regresar </w:t>
      </w:r>
      <w:proofErr w:type="spellStart"/>
      <w:r w:rsidRPr="009E2FF4">
        <w:rPr>
          <w:lang w:val="es-ES"/>
        </w:rPr>
        <w:t>frontier</w:t>
      </w:r>
      <w:proofErr w:type="spellEnd"/>
      <w:r w:rsidRPr="009E2FF4">
        <w:rPr>
          <w:lang w:val="es-ES"/>
        </w:rPr>
        <w:t>.</w:t>
      </w:r>
    </w:p>
    <w:p w14:paraId="705DEE17" w14:textId="77777777" w:rsidR="00FA297C" w:rsidRPr="009E2FF4" w:rsidRDefault="00DA12E4">
      <w:pPr>
        <w:pStyle w:val="MDPARThesisBody"/>
        <w:rPr>
          <w:lang w:val="es-ES"/>
        </w:rPr>
      </w:pPr>
      <w:r w:rsidRPr="0054053C">
        <w:rPr>
          <w:lang w:val="es-ES"/>
        </w:rPr>
        <w:t>Esto transforma «</w:t>
      </w:r>
      <w:proofErr w:type="spellStart"/>
      <w:r w:rsidRPr="0054053C">
        <w:rPr>
          <w:lang w:val="es-ES"/>
        </w:rPr>
        <w:t>fallback</w:t>
      </w:r>
      <w:proofErr w:type="spellEnd"/>
      <w:r w:rsidRPr="0054053C">
        <w:rPr>
          <w:lang w:val="es-ES"/>
        </w:rPr>
        <w:t xml:space="preserve">» en una política de servicio degradable. El sistema no promete continuidad total; promete que la pérdida de un proveedor no obliga a elegir entre apagado completo y delegación no autorizada. La materialidad económica del problema puede situarse con datos externos: </w:t>
      </w:r>
      <w:proofErr w:type="spellStart"/>
      <w:r w:rsidRPr="0054053C">
        <w:rPr>
          <w:lang w:val="es-ES"/>
        </w:rPr>
        <w:t>Uptime</w:t>
      </w:r>
      <w:proofErr w:type="spellEnd"/>
      <w:r w:rsidRPr="0054053C">
        <w:rPr>
          <w:lang w:val="es-ES"/>
        </w:rPr>
        <w:t xml:space="preserve"> </w:t>
      </w:r>
      <w:proofErr w:type="spellStart"/>
      <w:r w:rsidRPr="0054053C">
        <w:rPr>
          <w:lang w:val="es-ES"/>
        </w:rPr>
        <w:t>Institute</w:t>
      </w:r>
      <w:proofErr w:type="spellEnd"/>
      <w:r w:rsidRPr="0054053C">
        <w:rPr>
          <w:lang w:val="es-ES"/>
        </w:rPr>
        <w:t xml:space="preserve"> informa en 2026 de que el 57% de los encuestados cuyo último </w:t>
      </w:r>
      <w:proofErr w:type="spellStart"/>
      <w:r w:rsidRPr="0054053C">
        <w:rPr>
          <w:lang w:val="es-ES"/>
        </w:rPr>
        <w:t>outage</w:t>
      </w:r>
      <w:proofErr w:type="spellEnd"/>
      <w:r w:rsidRPr="0054053C">
        <w:rPr>
          <w:lang w:val="es-ES"/>
        </w:rPr>
        <w:t xml:space="preserve"> fue importante estimó un coste superior a 100.000 dólares y uno de cada cinco superó 1 millón de dólares (</w:t>
      </w:r>
      <w:proofErr w:type="spellStart"/>
      <w:r w:rsidRPr="0054053C">
        <w:rPr>
          <w:lang w:val="es-ES"/>
        </w:rPr>
        <w:t>Uptime</w:t>
      </w:r>
      <w:proofErr w:type="spellEnd"/>
      <w:r w:rsidRPr="0054053C">
        <w:rPr>
          <w:lang w:val="es-ES"/>
        </w:rPr>
        <w:t xml:space="preserve"> </w:t>
      </w:r>
      <w:proofErr w:type="spellStart"/>
      <w:r w:rsidRPr="0054053C">
        <w:rPr>
          <w:lang w:val="es-ES"/>
        </w:rPr>
        <w:t>Institute</w:t>
      </w:r>
      <w:proofErr w:type="spellEnd"/>
      <w:r w:rsidRPr="0054053C">
        <w:rPr>
          <w:lang w:val="es-ES"/>
        </w:rPr>
        <w:t xml:space="preserve">, 2026). Esos porcentajes describen la distribución de costes de </w:t>
      </w:r>
      <w:proofErr w:type="spellStart"/>
      <w:r w:rsidRPr="0054053C">
        <w:rPr>
          <w:lang w:val="es-ES"/>
        </w:rPr>
        <w:t>outages</w:t>
      </w:r>
      <w:proofErr w:type="spellEnd"/>
      <w:r w:rsidRPr="0054053C">
        <w:rPr>
          <w:lang w:val="es-ES"/>
        </w:rPr>
        <w:t xml:space="preserve"> de la encuesta, no el porcentaje que MDPAR evitaría. Los supuestos del 5%, 10% y 25% de pérdida evitada de la tabla son, por tanto, puntos ilustrativos de sensibilidad —bajo, intermedio y alto— elegidos para mostrar la aritmética sobre </w:t>
      </w:r>
      <w:proofErr w:type="spellStart"/>
      <w:r w:rsidRPr="0054053C">
        <w:rPr>
          <w:lang w:val="es-ES"/>
        </w:rPr>
        <w:t>outages</w:t>
      </w:r>
      <w:proofErr w:type="spellEnd"/>
      <w:r w:rsidRPr="0054053C">
        <w:rPr>
          <w:lang w:val="es-ES"/>
        </w:rPr>
        <w:t xml:space="preserve"> de 100.000 y 1 millón de dólares; no proceden de </w:t>
      </w:r>
      <w:proofErr w:type="spellStart"/>
      <w:r w:rsidRPr="0054053C">
        <w:rPr>
          <w:lang w:val="es-ES"/>
        </w:rPr>
        <w:t>Uptime</w:t>
      </w:r>
      <w:proofErr w:type="spellEnd"/>
      <w:r w:rsidRPr="0054053C">
        <w:rPr>
          <w:lang w:val="es-ES"/>
        </w:rPr>
        <w:t xml:space="preserve"> </w:t>
      </w:r>
      <w:proofErr w:type="spellStart"/>
      <w:r w:rsidRPr="0054053C">
        <w:rPr>
          <w:lang w:val="es-ES"/>
        </w:rPr>
        <w:t>Institute</w:t>
      </w:r>
      <w:proofErr w:type="spellEnd"/>
      <w:r w:rsidRPr="0054053C">
        <w:rPr>
          <w:lang w:val="es-ES"/>
        </w:rPr>
        <w:t xml:space="preserve"> ni de C0–C12 y deben sustituirse por una tasa de mitigación observada en el despliegue del cliente.</w:t>
      </w:r>
    </w:p>
    <w:tbl>
      <w:tblPr>
        <w:tblStyle w:val="Tablaconcuadrcula"/>
        <w:tblW w:w="0" w:type="auto"/>
        <w:tblLook w:val="04A0" w:firstRow="1" w:lastRow="0" w:firstColumn="1" w:lastColumn="0" w:noHBand="0" w:noVBand="1"/>
      </w:tblPr>
      <w:tblGrid>
        <w:gridCol w:w="2002"/>
        <w:gridCol w:w="1225"/>
        <w:gridCol w:w="1365"/>
        <w:gridCol w:w="4411"/>
      </w:tblGrid>
      <w:tr w:rsidR="00FA297C" w:rsidRPr="0054053C" w14:paraId="5A53B195" w14:textId="77777777" w:rsidTr="0054053C">
        <w:trPr>
          <w:cantSplit/>
        </w:trPr>
        <w:tc>
          <w:tcPr>
            <w:tcW w:w="2002" w:type="dxa"/>
            <w:shd w:val="clear" w:color="auto" w:fill="D9E2F3"/>
            <w:vAlign w:val="center"/>
          </w:tcPr>
          <w:p w14:paraId="5E83DAB2" w14:textId="77777777" w:rsidR="006E0390" w:rsidRPr="0054053C" w:rsidRDefault="005C5E48" w:rsidP="0054053C">
            <w:pPr>
              <w:spacing w:line="240" w:lineRule="auto"/>
              <w:rPr>
                <w:sz w:val="20"/>
                <w:szCs w:val="20"/>
              </w:rPr>
            </w:pPr>
            <w:proofErr w:type="spellStart"/>
            <w:r w:rsidRPr="0054053C">
              <w:rPr>
                <w:b/>
                <w:sz w:val="20"/>
                <w:szCs w:val="20"/>
              </w:rPr>
              <w:t>Escenario</w:t>
            </w:r>
            <w:proofErr w:type="spellEnd"/>
            <w:r w:rsidRPr="0054053C">
              <w:rPr>
                <w:b/>
                <w:sz w:val="20"/>
                <w:szCs w:val="20"/>
              </w:rPr>
              <w:t xml:space="preserve"> </w:t>
            </w:r>
            <w:proofErr w:type="spellStart"/>
            <w:r w:rsidRPr="0054053C">
              <w:rPr>
                <w:b/>
                <w:sz w:val="20"/>
                <w:szCs w:val="20"/>
              </w:rPr>
              <w:t>ilustrativo</w:t>
            </w:r>
            <w:proofErr w:type="spellEnd"/>
            <w:r w:rsidRPr="0054053C">
              <w:rPr>
                <w:b/>
                <w:sz w:val="20"/>
                <w:szCs w:val="20"/>
              </w:rPr>
              <w:t xml:space="preserve"> de </w:t>
            </w:r>
            <w:proofErr w:type="spellStart"/>
            <w:r w:rsidRPr="0054053C">
              <w:rPr>
                <w:b/>
                <w:sz w:val="20"/>
                <w:szCs w:val="20"/>
              </w:rPr>
              <w:t>mitigación</w:t>
            </w:r>
            <w:proofErr w:type="spellEnd"/>
          </w:p>
        </w:tc>
        <w:tc>
          <w:tcPr>
            <w:tcW w:w="1225" w:type="dxa"/>
            <w:shd w:val="clear" w:color="auto" w:fill="D9E2F3"/>
            <w:vAlign w:val="center"/>
          </w:tcPr>
          <w:p w14:paraId="0369BFB3" w14:textId="77777777" w:rsidR="00FA297C" w:rsidRPr="0054053C" w:rsidRDefault="00DA12E4" w:rsidP="0054053C">
            <w:pPr>
              <w:spacing w:line="240" w:lineRule="auto"/>
              <w:rPr>
                <w:sz w:val="20"/>
                <w:szCs w:val="20"/>
              </w:rPr>
            </w:pPr>
            <w:r w:rsidRPr="0054053C">
              <w:rPr>
                <w:b/>
                <w:sz w:val="20"/>
                <w:szCs w:val="20"/>
              </w:rPr>
              <w:t>Outage de $100k</w:t>
            </w:r>
          </w:p>
        </w:tc>
        <w:tc>
          <w:tcPr>
            <w:tcW w:w="1365" w:type="dxa"/>
            <w:shd w:val="clear" w:color="auto" w:fill="D9E2F3"/>
            <w:vAlign w:val="center"/>
          </w:tcPr>
          <w:p w14:paraId="0AEBF220" w14:textId="77777777" w:rsidR="00FA297C" w:rsidRPr="0054053C" w:rsidRDefault="00DA12E4" w:rsidP="0054053C">
            <w:pPr>
              <w:spacing w:line="240" w:lineRule="auto"/>
              <w:rPr>
                <w:sz w:val="20"/>
                <w:szCs w:val="20"/>
              </w:rPr>
            </w:pPr>
            <w:r w:rsidRPr="0054053C">
              <w:rPr>
                <w:b/>
                <w:sz w:val="20"/>
                <w:szCs w:val="20"/>
              </w:rPr>
              <w:t>Outage de $1M</w:t>
            </w:r>
          </w:p>
        </w:tc>
        <w:tc>
          <w:tcPr>
            <w:tcW w:w="4411" w:type="dxa"/>
            <w:shd w:val="clear" w:color="auto" w:fill="D9E2F3"/>
            <w:vAlign w:val="center"/>
          </w:tcPr>
          <w:p w14:paraId="18B45CAA" w14:textId="77777777" w:rsidR="00FA297C" w:rsidRPr="0054053C" w:rsidRDefault="00DA12E4" w:rsidP="0054053C">
            <w:pPr>
              <w:spacing w:line="240" w:lineRule="auto"/>
              <w:rPr>
                <w:sz w:val="20"/>
                <w:szCs w:val="20"/>
              </w:rPr>
            </w:pPr>
            <w:proofErr w:type="spellStart"/>
            <w:r w:rsidRPr="0054053C">
              <w:rPr>
                <w:b/>
                <w:sz w:val="20"/>
                <w:szCs w:val="20"/>
              </w:rPr>
              <w:t>Interpretación</w:t>
            </w:r>
            <w:proofErr w:type="spellEnd"/>
          </w:p>
        </w:tc>
      </w:tr>
      <w:tr w:rsidR="00FA297C" w:rsidRPr="007D6E44" w14:paraId="2DE6B204" w14:textId="77777777" w:rsidTr="0054053C">
        <w:trPr>
          <w:cantSplit/>
        </w:trPr>
        <w:tc>
          <w:tcPr>
            <w:tcW w:w="2002" w:type="dxa"/>
            <w:vAlign w:val="center"/>
          </w:tcPr>
          <w:p w14:paraId="57D09A70" w14:textId="77777777" w:rsidR="00FA297C" w:rsidRPr="0054053C" w:rsidRDefault="00DA12E4" w:rsidP="0054053C">
            <w:pPr>
              <w:spacing w:line="240" w:lineRule="auto"/>
              <w:rPr>
                <w:sz w:val="20"/>
                <w:szCs w:val="20"/>
              </w:rPr>
            </w:pPr>
            <w:r w:rsidRPr="0054053C">
              <w:rPr>
                <w:sz w:val="20"/>
                <w:szCs w:val="20"/>
              </w:rPr>
              <w:t xml:space="preserve">5% de </w:t>
            </w:r>
            <w:proofErr w:type="spellStart"/>
            <w:r w:rsidRPr="0054053C">
              <w:rPr>
                <w:sz w:val="20"/>
                <w:szCs w:val="20"/>
              </w:rPr>
              <w:t>pérdida</w:t>
            </w:r>
            <w:proofErr w:type="spellEnd"/>
            <w:r w:rsidRPr="0054053C">
              <w:rPr>
                <w:sz w:val="20"/>
                <w:szCs w:val="20"/>
              </w:rPr>
              <w:t xml:space="preserve"> </w:t>
            </w:r>
            <w:proofErr w:type="spellStart"/>
            <w:r w:rsidRPr="0054053C">
              <w:rPr>
                <w:sz w:val="20"/>
                <w:szCs w:val="20"/>
              </w:rPr>
              <w:t>evitada</w:t>
            </w:r>
            <w:proofErr w:type="spellEnd"/>
          </w:p>
        </w:tc>
        <w:tc>
          <w:tcPr>
            <w:tcW w:w="1225" w:type="dxa"/>
            <w:vAlign w:val="center"/>
          </w:tcPr>
          <w:p w14:paraId="78C19772" w14:textId="77777777" w:rsidR="00FA297C" w:rsidRPr="0054053C" w:rsidRDefault="00DA12E4" w:rsidP="0054053C">
            <w:pPr>
              <w:spacing w:line="240" w:lineRule="auto"/>
              <w:rPr>
                <w:sz w:val="20"/>
                <w:szCs w:val="20"/>
              </w:rPr>
            </w:pPr>
            <w:r w:rsidRPr="0054053C">
              <w:rPr>
                <w:sz w:val="20"/>
                <w:szCs w:val="20"/>
              </w:rPr>
              <w:t>$5.000</w:t>
            </w:r>
          </w:p>
        </w:tc>
        <w:tc>
          <w:tcPr>
            <w:tcW w:w="1365" w:type="dxa"/>
            <w:vAlign w:val="center"/>
          </w:tcPr>
          <w:p w14:paraId="35DBEBAC" w14:textId="77777777" w:rsidR="00FA297C" w:rsidRPr="0054053C" w:rsidRDefault="00DA12E4" w:rsidP="0054053C">
            <w:pPr>
              <w:spacing w:line="240" w:lineRule="auto"/>
              <w:rPr>
                <w:sz w:val="20"/>
                <w:szCs w:val="20"/>
              </w:rPr>
            </w:pPr>
            <w:r w:rsidRPr="0054053C">
              <w:rPr>
                <w:sz w:val="20"/>
                <w:szCs w:val="20"/>
              </w:rPr>
              <w:t>$50.000</w:t>
            </w:r>
          </w:p>
        </w:tc>
        <w:tc>
          <w:tcPr>
            <w:tcW w:w="4411" w:type="dxa"/>
            <w:vAlign w:val="center"/>
          </w:tcPr>
          <w:p w14:paraId="50ECF7AE" w14:textId="77777777" w:rsidR="00FA297C" w:rsidRPr="0054053C" w:rsidRDefault="00DA12E4" w:rsidP="0054053C">
            <w:pPr>
              <w:spacing w:line="240" w:lineRule="auto"/>
              <w:rPr>
                <w:sz w:val="20"/>
                <w:szCs w:val="20"/>
                <w:lang w:val="es-ES"/>
              </w:rPr>
            </w:pPr>
            <w:r w:rsidRPr="0054053C">
              <w:rPr>
                <w:sz w:val="20"/>
                <w:szCs w:val="20"/>
                <w:lang w:val="es-ES"/>
              </w:rPr>
              <w:t>servicio degradado conserva una fracción pequeña del valor</w:t>
            </w:r>
          </w:p>
        </w:tc>
      </w:tr>
      <w:tr w:rsidR="00FA297C" w:rsidRPr="007D6E44" w14:paraId="6245D798" w14:textId="77777777" w:rsidTr="0054053C">
        <w:trPr>
          <w:cantSplit/>
        </w:trPr>
        <w:tc>
          <w:tcPr>
            <w:tcW w:w="2002" w:type="dxa"/>
            <w:vAlign w:val="center"/>
          </w:tcPr>
          <w:p w14:paraId="06481B33" w14:textId="77777777" w:rsidR="00FA297C" w:rsidRPr="0054053C" w:rsidRDefault="00DA12E4" w:rsidP="0054053C">
            <w:pPr>
              <w:spacing w:line="240" w:lineRule="auto"/>
              <w:rPr>
                <w:sz w:val="20"/>
                <w:szCs w:val="20"/>
              </w:rPr>
            </w:pPr>
            <w:r w:rsidRPr="0054053C">
              <w:rPr>
                <w:sz w:val="20"/>
                <w:szCs w:val="20"/>
              </w:rPr>
              <w:t>10%</w:t>
            </w:r>
          </w:p>
        </w:tc>
        <w:tc>
          <w:tcPr>
            <w:tcW w:w="1225" w:type="dxa"/>
            <w:vAlign w:val="center"/>
          </w:tcPr>
          <w:p w14:paraId="17481B8B" w14:textId="77777777" w:rsidR="00FA297C" w:rsidRPr="0054053C" w:rsidRDefault="00DA12E4" w:rsidP="0054053C">
            <w:pPr>
              <w:spacing w:line="240" w:lineRule="auto"/>
              <w:rPr>
                <w:sz w:val="20"/>
                <w:szCs w:val="20"/>
              </w:rPr>
            </w:pPr>
            <w:r w:rsidRPr="0054053C">
              <w:rPr>
                <w:sz w:val="20"/>
                <w:szCs w:val="20"/>
              </w:rPr>
              <w:t>$10.000</w:t>
            </w:r>
          </w:p>
        </w:tc>
        <w:tc>
          <w:tcPr>
            <w:tcW w:w="1365" w:type="dxa"/>
            <w:vAlign w:val="center"/>
          </w:tcPr>
          <w:p w14:paraId="445556D2" w14:textId="77777777" w:rsidR="00FA297C" w:rsidRPr="0054053C" w:rsidRDefault="00DA12E4" w:rsidP="0054053C">
            <w:pPr>
              <w:spacing w:line="240" w:lineRule="auto"/>
              <w:rPr>
                <w:sz w:val="20"/>
                <w:szCs w:val="20"/>
              </w:rPr>
            </w:pPr>
            <w:r w:rsidRPr="0054053C">
              <w:rPr>
                <w:sz w:val="20"/>
                <w:szCs w:val="20"/>
              </w:rPr>
              <w:t>$100.000</w:t>
            </w:r>
          </w:p>
        </w:tc>
        <w:tc>
          <w:tcPr>
            <w:tcW w:w="4411" w:type="dxa"/>
            <w:vAlign w:val="center"/>
          </w:tcPr>
          <w:p w14:paraId="18F0A064" w14:textId="77777777" w:rsidR="00FA297C" w:rsidRPr="0054053C" w:rsidRDefault="00DA12E4" w:rsidP="0054053C">
            <w:pPr>
              <w:spacing w:line="240" w:lineRule="auto"/>
              <w:rPr>
                <w:sz w:val="20"/>
                <w:szCs w:val="20"/>
                <w:lang w:val="es-ES"/>
              </w:rPr>
            </w:pPr>
            <w:r w:rsidRPr="0054053C">
              <w:rPr>
                <w:sz w:val="20"/>
                <w:szCs w:val="20"/>
                <w:lang w:val="es-ES"/>
              </w:rPr>
              <w:t>orden de magnitud por incidente</w:t>
            </w:r>
          </w:p>
        </w:tc>
      </w:tr>
      <w:tr w:rsidR="00FA297C" w:rsidRPr="007D6E44" w14:paraId="1227CCFD" w14:textId="77777777" w:rsidTr="0054053C">
        <w:trPr>
          <w:cantSplit/>
        </w:trPr>
        <w:tc>
          <w:tcPr>
            <w:tcW w:w="2002" w:type="dxa"/>
            <w:vAlign w:val="center"/>
          </w:tcPr>
          <w:p w14:paraId="2C6CD60F" w14:textId="77777777" w:rsidR="00FA297C" w:rsidRPr="0054053C" w:rsidRDefault="00DA12E4" w:rsidP="0054053C">
            <w:pPr>
              <w:spacing w:line="240" w:lineRule="auto"/>
              <w:rPr>
                <w:sz w:val="20"/>
                <w:szCs w:val="20"/>
              </w:rPr>
            </w:pPr>
            <w:r w:rsidRPr="0054053C">
              <w:rPr>
                <w:sz w:val="20"/>
                <w:szCs w:val="20"/>
              </w:rPr>
              <w:t>25%</w:t>
            </w:r>
          </w:p>
        </w:tc>
        <w:tc>
          <w:tcPr>
            <w:tcW w:w="1225" w:type="dxa"/>
            <w:vAlign w:val="center"/>
          </w:tcPr>
          <w:p w14:paraId="665CD03E" w14:textId="77777777" w:rsidR="00FA297C" w:rsidRPr="0054053C" w:rsidRDefault="00DA12E4" w:rsidP="0054053C">
            <w:pPr>
              <w:spacing w:line="240" w:lineRule="auto"/>
              <w:rPr>
                <w:sz w:val="20"/>
                <w:szCs w:val="20"/>
              </w:rPr>
            </w:pPr>
            <w:r w:rsidRPr="0054053C">
              <w:rPr>
                <w:sz w:val="20"/>
                <w:szCs w:val="20"/>
              </w:rPr>
              <w:t>$25.000</w:t>
            </w:r>
          </w:p>
        </w:tc>
        <w:tc>
          <w:tcPr>
            <w:tcW w:w="1365" w:type="dxa"/>
            <w:vAlign w:val="center"/>
          </w:tcPr>
          <w:p w14:paraId="11ADCFB7" w14:textId="77777777" w:rsidR="00FA297C" w:rsidRPr="0054053C" w:rsidRDefault="00DA12E4" w:rsidP="0054053C">
            <w:pPr>
              <w:spacing w:line="240" w:lineRule="auto"/>
              <w:rPr>
                <w:sz w:val="20"/>
                <w:szCs w:val="20"/>
              </w:rPr>
            </w:pPr>
            <w:r w:rsidRPr="0054053C">
              <w:rPr>
                <w:sz w:val="20"/>
                <w:szCs w:val="20"/>
              </w:rPr>
              <w:t>$250.000</w:t>
            </w:r>
          </w:p>
        </w:tc>
        <w:tc>
          <w:tcPr>
            <w:tcW w:w="4411" w:type="dxa"/>
            <w:vAlign w:val="center"/>
          </w:tcPr>
          <w:p w14:paraId="54065641" w14:textId="77777777" w:rsidR="00FA297C" w:rsidRPr="0054053C" w:rsidRDefault="00DA12E4" w:rsidP="0054053C">
            <w:pPr>
              <w:spacing w:line="240" w:lineRule="auto"/>
              <w:rPr>
                <w:sz w:val="20"/>
                <w:szCs w:val="20"/>
                <w:lang w:val="es-ES"/>
              </w:rPr>
            </w:pPr>
            <w:r w:rsidRPr="0054053C">
              <w:rPr>
                <w:sz w:val="20"/>
                <w:szCs w:val="20"/>
                <w:lang w:val="es-ES"/>
              </w:rPr>
              <w:t>requiere evidencia operacional específica del cliente</w:t>
            </w:r>
          </w:p>
        </w:tc>
      </w:tr>
    </w:tbl>
    <w:p w14:paraId="1BEFC36E" w14:textId="77777777" w:rsidR="004D28DD" w:rsidRDefault="004D28DD">
      <w:pPr>
        <w:pStyle w:val="MDPARProfileH1"/>
        <w:rPr>
          <w:lang w:val="es-ES"/>
        </w:rPr>
      </w:pPr>
    </w:p>
    <w:p w14:paraId="58290B4E" w14:textId="77777777" w:rsidR="00FA297C" w:rsidRPr="004D28DD" w:rsidRDefault="00DA12E4" w:rsidP="0054053C">
      <w:pPr>
        <w:pStyle w:val="MDPARProfileH1"/>
        <w:spacing w:before="0" w:after="0" w:line="360" w:lineRule="auto"/>
        <w:ind w:firstLine="709"/>
        <w:jc w:val="both"/>
        <w:outlineLvl w:val="1"/>
        <w:rPr>
          <w:sz w:val="24"/>
          <w:szCs w:val="20"/>
          <w:lang w:val="es-ES"/>
        </w:rPr>
      </w:pPr>
      <w:bookmarkStart w:id="105" w:name="_Toc240554170"/>
      <w:r w:rsidRPr="004D28DD">
        <w:rPr>
          <w:sz w:val="24"/>
          <w:szCs w:val="20"/>
          <w:lang w:val="es-ES"/>
        </w:rPr>
        <w:t>10.11. Edge y BOM: el precio de no exigir siempre el máximo hardware</w:t>
      </w:r>
      <w:bookmarkEnd w:id="105"/>
    </w:p>
    <w:p w14:paraId="39A39FF4" w14:textId="77777777" w:rsidR="00FA297C" w:rsidRPr="009E2FF4" w:rsidRDefault="00DA12E4">
      <w:pPr>
        <w:pStyle w:val="MDPARThesisBody"/>
        <w:rPr>
          <w:lang w:val="es-ES"/>
        </w:rPr>
      </w:pPr>
      <w:r w:rsidRPr="0054053C">
        <w:rPr>
          <w:lang w:val="es-ES"/>
        </w:rPr>
        <w:t xml:space="preserve">C7–C12 hacen económicamente relevante distinguir qué responsabilidades requieren hardware de máxima capacidad, cuáles pueden permanecer en CLOSED y qué </w:t>
      </w:r>
      <w:proofErr w:type="spellStart"/>
      <w:r w:rsidRPr="0054053C">
        <w:rPr>
          <w:lang w:val="es-ES"/>
        </w:rPr>
        <w:t>fallback</w:t>
      </w:r>
      <w:proofErr w:type="spellEnd"/>
      <w:r w:rsidRPr="0054053C">
        <w:rPr>
          <w:lang w:val="es-ES"/>
        </w:rPr>
        <w:t xml:space="preserve"> local está realmente certificado. Las referencias de hardware se toman de especificaciones y precios publicados por NVIDIA: </w:t>
      </w:r>
      <w:proofErr w:type="spellStart"/>
      <w:r w:rsidRPr="0054053C">
        <w:rPr>
          <w:lang w:val="es-ES"/>
        </w:rPr>
        <w:t>Jetson</w:t>
      </w:r>
      <w:proofErr w:type="spellEnd"/>
      <w:r w:rsidRPr="0054053C">
        <w:rPr>
          <w:lang w:val="es-ES"/>
        </w:rPr>
        <w:t xml:space="preserve"> </w:t>
      </w:r>
      <w:proofErr w:type="spellStart"/>
      <w:r w:rsidRPr="0054053C">
        <w:rPr>
          <w:lang w:val="es-ES"/>
        </w:rPr>
        <w:t>Orin</w:t>
      </w:r>
      <w:proofErr w:type="spellEnd"/>
      <w:r w:rsidRPr="0054053C">
        <w:rPr>
          <w:lang w:val="es-ES"/>
        </w:rPr>
        <w:t xml:space="preserve"> Nano Super se ofrece a 249 dólares y 67 TOPS, mientras </w:t>
      </w:r>
      <w:proofErr w:type="spellStart"/>
      <w:r w:rsidRPr="0054053C">
        <w:rPr>
          <w:lang w:val="es-ES"/>
        </w:rPr>
        <w:t>Jetson</w:t>
      </w:r>
      <w:proofErr w:type="spellEnd"/>
      <w:r w:rsidRPr="0054053C">
        <w:rPr>
          <w:lang w:val="es-ES"/>
        </w:rPr>
        <w:t xml:space="preserve"> AGX Thor </w:t>
      </w:r>
      <w:proofErr w:type="spellStart"/>
      <w:r w:rsidRPr="0054053C">
        <w:rPr>
          <w:lang w:val="es-ES"/>
        </w:rPr>
        <w:t>Developer</w:t>
      </w:r>
      <w:proofErr w:type="spellEnd"/>
      <w:r w:rsidRPr="0054053C">
        <w:rPr>
          <w:lang w:val="es-ES"/>
        </w:rPr>
        <w:t xml:space="preserve"> Kit se anunció a 3.499 dólares, con hasta 2070 FP4 TFLOPS, 128 GB y una envolvente de hasta 130 W (NVIDIA, 2024, 2025). Estos datos permiten construir órdenes de magnitud de BOM, potencia y refrigeración, pero no demuestran sustitución funcional entre </w:t>
      </w:r>
      <w:proofErr w:type="spellStart"/>
      <w:r w:rsidRPr="0054053C">
        <w:rPr>
          <w:lang w:val="es-ES"/>
        </w:rPr>
        <w:t>tiers</w:t>
      </w:r>
      <w:proofErr w:type="spellEnd"/>
      <w:r w:rsidRPr="0054053C">
        <w:rPr>
          <w:lang w:val="es-ES"/>
        </w:rPr>
        <w:t>.</w:t>
      </w:r>
    </w:p>
    <w:p w14:paraId="553C2DB4" w14:textId="77777777" w:rsidR="00FA297C" w:rsidRPr="009E2FF4" w:rsidRDefault="00DA12E4">
      <w:pPr>
        <w:pStyle w:val="MDPARThesisBody"/>
        <w:rPr>
          <w:lang w:val="es-ES"/>
        </w:rPr>
      </w:pPr>
      <w:r w:rsidRPr="009E2FF4">
        <w:rPr>
          <w:lang w:val="es-ES"/>
        </w:rPr>
        <w:t xml:space="preserve">Por tanto, la comparación entre un kit edge compacto y un sistema de </w:t>
      </w:r>
      <w:proofErr w:type="spellStart"/>
      <w:r w:rsidRPr="009E2FF4">
        <w:rPr>
          <w:lang w:val="es-ES"/>
        </w:rPr>
        <w:t>physical</w:t>
      </w:r>
      <w:proofErr w:type="spellEnd"/>
      <w:r w:rsidRPr="009E2FF4">
        <w:rPr>
          <w:lang w:val="es-ES"/>
        </w:rPr>
        <w:t xml:space="preserve"> AI de alta capacidad debe leerse como exposición de sensibilidad: si una futura validación demostrase que determinadas responsabilidades pueden desplazarse al </w:t>
      </w:r>
      <w:proofErr w:type="spellStart"/>
      <w:r w:rsidRPr="009E2FF4">
        <w:rPr>
          <w:lang w:val="es-ES"/>
        </w:rPr>
        <w:t>tier</w:t>
      </w:r>
      <w:proofErr w:type="spellEnd"/>
      <w:r w:rsidRPr="009E2FF4">
        <w:rPr>
          <w:lang w:val="es-ES"/>
        </w:rPr>
        <w:t xml:space="preserve"> inferior sin perder Q, aparecería una diferencia de BOM multiplicable por volumen. C11–C12 justifican medir esa hipótesis; no autorizan a asumirla.</w:t>
      </w:r>
    </w:p>
    <w:tbl>
      <w:tblPr>
        <w:tblStyle w:val="Tablaconcuadrcula"/>
        <w:tblW w:w="0" w:type="auto"/>
        <w:tblLook w:val="04A0" w:firstRow="1" w:lastRow="0" w:firstColumn="1" w:lastColumn="0" w:noHBand="0" w:noVBand="1"/>
      </w:tblPr>
      <w:tblGrid>
        <w:gridCol w:w="2197"/>
        <w:gridCol w:w="2197"/>
        <w:gridCol w:w="2197"/>
        <w:gridCol w:w="2197"/>
      </w:tblGrid>
      <w:tr w:rsidR="00FA297C" w:rsidRPr="007D6E44" w14:paraId="76FCF8CE" w14:textId="77777777" w:rsidTr="0054053C">
        <w:trPr>
          <w:cantSplit/>
        </w:trPr>
        <w:tc>
          <w:tcPr>
            <w:tcW w:w="2197" w:type="dxa"/>
            <w:shd w:val="clear" w:color="auto" w:fill="D9E2F3"/>
            <w:vAlign w:val="center"/>
          </w:tcPr>
          <w:p w14:paraId="00B238F9" w14:textId="77777777" w:rsidR="00FA297C" w:rsidRPr="0054053C" w:rsidRDefault="00DA12E4" w:rsidP="0054053C">
            <w:pPr>
              <w:spacing w:line="240" w:lineRule="auto"/>
              <w:rPr>
                <w:sz w:val="20"/>
                <w:szCs w:val="20"/>
              </w:rPr>
            </w:pPr>
            <w:proofErr w:type="spellStart"/>
            <w:r w:rsidRPr="0054053C">
              <w:rPr>
                <w:b/>
                <w:sz w:val="20"/>
                <w:szCs w:val="20"/>
              </w:rPr>
              <w:t>Referencia</w:t>
            </w:r>
            <w:proofErr w:type="spellEnd"/>
            <w:r w:rsidRPr="0054053C">
              <w:rPr>
                <w:b/>
                <w:sz w:val="20"/>
                <w:szCs w:val="20"/>
              </w:rPr>
              <w:t xml:space="preserve"> edge</w:t>
            </w:r>
          </w:p>
        </w:tc>
        <w:tc>
          <w:tcPr>
            <w:tcW w:w="2197" w:type="dxa"/>
            <w:shd w:val="clear" w:color="auto" w:fill="D9E2F3"/>
            <w:vAlign w:val="center"/>
          </w:tcPr>
          <w:p w14:paraId="50404F1F" w14:textId="77777777" w:rsidR="00FA297C" w:rsidRPr="0054053C" w:rsidRDefault="00DA12E4" w:rsidP="0054053C">
            <w:pPr>
              <w:spacing w:line="240" w:lineRule="auto"/>
              <w:rPr>
                <w:sz w:val="20"/>
                <w:szCs w:val="20"/>
              </w:rPr>
            </w:pPr>
            <w:proofErr w:type="spellStart"/>
            <w:r w:rsidRPr="0054053C">
              <w:rPr>
                <w:b/>
                <w:sz w:val="20"/>
                <w:szCs w:val="20"/>
              </w:rPr>
              <w:t>Precio</w:t>
            </w:r>
            <w:proofErr w:type="spellEnd"/>
            <w:r w:rsidRPr="0054053C">
              <w:rPr>
                <w:b/>
                <w:sz w:val="20"/>
                <w:szCs w:val="20"/>
              </w:rPr>
              <w:t xml:space="preserve"> </w:t>
            </w:r>
            <w:proofErr w:type="spellStart"/>
            <w:r w:rsidRPr="0054053C">
              <w:rPr>
                <w:b/>
                <w:sz w:val="20"/>
                <w:szCs w:val="20"/>
              </w:rPr>
              <w:t>publicado</w:t>
            </w:r>
            <w:proofErr w:type="spellEnd"/>
          </w:p>
        </w:tc>
        <w:tc>
          <w:tcPr>
            <w:tcW w:w="2197" w:type="dxa"/>
            <w:shd w:val="clear" w:color="auto" w:fill="D9E2F3"/>
            <w:vAlign w:val="center"/>
          </w:tcPr>
          <w:p w14:paraId="4E28279D" w14:textId="77777777" w:rsidR="00FA297C" w:rsidRPr="0054053C" w:rsidRDefault="00DA12E4" w:rsidP="0054053C">
            <w:pPr>
              <w:spacing w:line="240" w:lineRule="auto"/>
              <w:rPr>
                <w:sz w:val="20"/>
                <w:szCs w:val="20"/>
              </w:rPr>
            </w:pPr>
            <w:proofErr w:type="spellStart"/>
            <w:r w:rsidRPr="0054053C">
              <w:rPr>
                <w:b/>
                <w:sz w:val="20"/>
                <w:szCs w:val="20"/>
              </w:rPr>
              <w:t>Potencia</w:t>
            </w:r>
            <w:proofErr w:type="spellEnd"/>
            <w:r w:rsidRPr="0054053C">
              <w:rPr>
                <w:b/>
                <w:sz w:val="20"/>
                <w:szCs w:val="20"/>
              </w:rPr>
              <w:t xml:space="preserve"> / </w:t>
            </w:r>
            <w:proofErr w:type="spellStart"/>
            <w:r w:rsidRPr="0054053C">
              <w:rPr>
                <w:b/>
                <w:sz w:val="20"/>
                <w:szCs w:val="20"/>
              </w:rPr>
              <w:t>capacidad</w:t>
            </w:r>
            <w:proofErr w:type="spellEnd"/>
          </w:p>
        </w:tc>
        <w:tc>
          <w:tcPr>
            <w:tcW w:w="2197" w:type="dxa"/>
            <w:shd w:val="clear" w:color="auto" w:fill="D9E2F3"/>
            <w:vAlign w:val="center"/>
          </w:tcPr>
          <w:p w14:paraId="75847EAF" w14:textId="77777777" w:rsidR="00FA297C" w:rsidRPr="0054053C" w:rsidRDefault="00DA12E4" w:rsidP="0054053C">
            <w:pPr>
              <w:spacing w:line="240" w:lineRule="auto"/>
              <w:rPr>
                <w:sz w:val="20"/>
                <w:szCs w:val="20"/>
                <w:lang w:val="es-ES"/>
              </w:rPr>
            </w:pPr>
            <w:r w:rsidRPr="0054053C">
              <w:rPr>
                <w:b/>
                <w:sz w:val="20"/>
                <w:szCs w:val="20"/>
                <w:lang w:val="es-ES"/>
              </w:rPr>
              <w:t>Uso correcto en este informe</w:t>
            </w:r>
          </w:p>
        </w:tc>
      </w:tr>
      <w:tr w:rsidR="00FA297C" w:rsidRPr="0054053C" w14:paraId="751494E0" w14:textId="77777777" w:rsidTr="0054053C">
        <w:trPr>
          <w:cantSplit/>
        </w:trPr>
        <w:tc>
          <w:tcPr>
            <w:tcW w:w="2197" w:type="dxa"/>
            <w:vAlign w:val="center"/>
          </w:tcPr>
          <w:p w14:paraId="61E1F324" w14:textId="77777777" w:rsidR="006E0390" w:rsidRPr="0054053C" w:rsidRDefault="005C5E48" w:rsidP="0054053C">
            <w:pPr>
              <w:spacing w:line="240" w:lineRule="auto"/>
              <w:rPr>
                <w:sz w:val="20"/>
                <w:szCs w:val="20"/>
              </w:rPr>
            </w:pPr>
            <w:r w:rsidRPr="0054053C">
              <w:rPr>
                <w:sz w:val="20"/>
                <w:szCs w:val="20"/>
              </w:rPr>
              <w:t>Jetson Orin Nano Super (NVIDIA, 2024)</w:t>
            </w:r>
          </w:p>
        </w:tc>
        <w:tc>
          <w:tcPr>
            <w:tcW w:w="2197" w:type="dxa"/>
            <w:vAlign w:val="center"/>
          </w:tcPr>
          <w:p w14:paraId="3439931B" w14:textId="77777777" w:rsidR="00FA297C" w:rsidRPr="0054053C" w:rsidRDefault="00DA12E4" w:rsidP="0054053C">
            <w:pPr>
              <w:spacing w:line="240" w:lineRule="auto"/>
              <w:rPr>
                <w:sz w:val="20"/>
                <w:szCs w:val="20"/>
              </w:rPr>
            </w:pPr>
            <w:r w:rsidRPr="0054053C">
              <w:rPr>
                <w:sz w:val="20"/>
                <w:szCs w:val="20"/>
              </w:rPr>
              <w:t>$249</w:t>
            </w:r>
          </w:p>
        </w:tc>
        <w:tc>
          <w:tcPr>
            <w:tcW w:w="2197" w:type="dxa"/>
            <w:vAlign w:val="center"/>
          </w:tcPr>
          <w:p w14:paraId="1FCD4349" w14:textId="77777777" w:rsidR="006E0390" w:rsidRPr="0054053C" w:rsidRDefault="005C5E48" w:rsidP="0054053C">
            <w:pPr>
              <w:spacing w:line="240" w:lineRule="auto"/>
              <w:rPr>
                <w:sz w:val="20"/>
                <w:szCs w:val="20"/>
              </w:rPr>
            </w:pPr>
            <w:r w:rsidRPr="0054053C">
              <w:rPr>
                <w:sz w:val="20"/>
                <w:szCs w:val="20"/>
              </w:rPr>
              <w:t>67 TOPS · 7/15/25 W</w:t>
            </w:r>
          </w:p>
        </w:tc>
        <w:tc>
          <w:tcPr>
            <w:tcW w:w="2197" w:type="dxa"/>
            <w:vAlign w:val="center"/>
          </w:tcPr>
          <w:p w14:paraId="209AFE25" w14:textId="77777777" w:rsidR="00FA297C" w:rsidRPr="0054053C" w:rsidRDefault="00DA12E4" w:rsidP="0054053C">
            <w:pPr>
              <w:spacing w:line="240" w:lineRule="auto"/>
              <w:rPr>
                <w:sz w:val="20"/>
                <w:szCs w:val="20"/>
              </w:rPr>
            </w:pPr>
            <w:proofErr w:type="spellStart"/>
            <w:r w:rsidRPr="0054053C">
              <w:rPr>
                <w:sz w:val="20"/>
                <w:szCs w:val="20"/>
              </w:rPr>
              <w:t>referencia</w:t>
            </w:r>
            <w:proofErr w:type="spellEnd"/>
            <w:r w:rsidRPr="0054053C">
              <w:rPr>
                <w:sz w:val="20"/>
                <w:szCs w:val="20"/>
              </w:rPr>
              <w:t xml:space="preserve"> de edge </w:t>
            </w:r>
            <w:proofErr w:type="spellStart"/>
            <w:r w:rsidRPr="0054053C">
              <w:rPr>
                <w:sz w:val="20"/>
                <w:szCs w:val="20"/>
              </w:rPr>
              <w:t>compacto</w:t>
            </w:r>
            <w:proofErr w:type="spellEnd"/>
          </w:p>
        </w:tc>
      </w:tr>
      <w:tr w:rsidR="00FA297C" w:rsidRPr="007D6E44" w14:paraId="161951A8" w14:textId="77777777" w:rsidTr="0054053C">
        <w:trPr>
          <w:cantSplit/>
        </w:trPr>
        <w:tc>
          <w:tcPr>
            <w:tcW w:w="2197" w:type="dxa"/>
            <w:vAlign w:val="center"/>
          </w:tcPr>
          <w:p w14:paraId="31A0417F" w14:textId="77777777" w:rsidR="006E0390" w:rsidRPr="0054053C" w:rsidRDefault="005C5E48" w:rsidP="0054053C">
            <w:pPr>
              <w:spacing w:line="240" w:lineRule="auto"/>
              <w:rPr>
                <w:sz w:val="20"/>
                <w:szCs w:val="20"/>
              </w:rPr>
            </w:pPr>
            <w:r w:rsidRPr="0054053C">
              <w:rPr>
                <w:sz w:val="20"/>
                <w:szCs w:val="20"/>
              </w:rPr>
              <w:t>Jetson AGX Thor Dev Kit (NVIDIA, 2025)</w:t>
            </w:r>
          </w:p>
        </w:tc>
        <w:tc>
          <w:tcPr>
            <w:tcW w:w="2197" w:type="dxa"/>
            <w:vAlign w:val="center"/>
          </w:tcPr>
          <w:p w14:paraId="6BFD832B" w14:textId="77777777" w:rsidR="00FA297C" w:rsidRPr="0054053C" w:rsidRDefault="00DA12E4" w:rsidP="0054053C">
            <w:pPr>
              <w:spacing w:line="240" w:lineRule="auto"/>
              <w:rPr>
                <w:sz w:val="20"/>
                <w:szCs w:val="20"/>
              </w:rPr>
            </w:pPr>
            <w:r w:rsidRPr="0054053C">
              <w:rPr>
                <w:sz w:val="20"/>
                <w:szCs w:val="20"/>
              </w:rPr>
              <w:t>$3.499</w:t>
            </w:r>
          </w:p>
        </w:tc>
        <w:tc>
          <w:tcPr>
            <w:tcW w:w="2197" w:type="dxa"/>
            <w:vAlign w:val="center"/>
          </w:tcPr>
          <w:p w14:paraId="779E073F" w14:textId="77777777" w:rsidR="00FA297C" w:rsidRPr="0054053C" w:rsidRDefault="00DA12E4" w:rsidP="0054053C">
            <w:pPr>
              <w:spacing w:line="240" w:lineRule="auto"/>
              <w:rPr>
                <w:sz w:val="20"/>
                <w:szCs w:val="20"/>
              </w:rPr>
            </w:pPr>
            <w:r w:rsidRPr="0054053C">
              <w:rPr>
                <w:sz w:val="20"/>
                <w:szCs w:val="20"/>
              </w:rPr>
              <w:t>2070 FP4 TFLOPS · 128 GB · hasta 130 W</w:t>
            </w:r>
          </w:p>
        </w:tc>
        <w:tc>
          <w:tcPr>
            <w:tcW w:w="2197" w:type="dxa"/>
            <w:vAlign w:val="center"/>
          </w:tcPr>
          <w:p w14:paraId="0488FB32" w14:textId="77777777" w:rsidR="00FA297C" w:rsidRPr="0054053C" w:rsidRDefault="00DA12E4" w:rsidP="0054053C">
            <w:pPr>
              <w:spacing w:line="240" w:lineRule="auto"/>
              <w:rPr>
                <w:sz w:val="20"/>
                <w:szCs w:val="20"/>
                <w:lang w:val="es-ES"/>
              </w:rPr>
            </w:pPr>
            <w:r w:rsidRPr="0054053C">
              <w:rPr>
                <w:sz w:val="20"/>
                <w:szCs w:val="20"/>
                <w:lang w:val="es-ES"/>
              </w:rPr>
              <w:t xml:space="preserve">referencia de </w:t>
            </w:r>
            <w:proofErr w:type="spellStart"/>
            <w:r w:rsidRPr="0054053C">
              <w:rPr>
                <w:sz w:val="20"/>
                <w:szCs w:val="20"/>
                <w:lang w:val="es-ES"/>
              </w:rPr>
              <w:t>physical</w:t>
            </w:r>
            <w:proofErr w:type="spellEnd"/>
            <w:r w:rsidRPr="0054053C">
              <w:rPr>
                <w:sz w:val="20"/>
                <w:szCs w:val="20"/>
                <w:lang w:val="es-ES"/>
              </w:rPr>
              <w:t xml:space="preserve"> AI de alta capacidad</w:t>
            </w:r>
          </w:p>
        </w:tc>
      </w:tr>
      <w:tr w:rsidR="00FA297C" w:rsidRPr="007D6E44" w14:paraId="3966978C" w14:textId="77777777" w:rsidTr="0054053C">
        <w:trPr>
          <w:cantSplit/>
        </w:trPr>
        <w:tc>
          <w:tcPr>
            <w:tcW w:w="2197" w:type="dxa"/>
            <w:vAlign w:val="center"/>
          </w:tcPr>
          <w:p w14:paraId="645E5F1D" w14:textId="77777777" w:rsidR="00FA297C" w:rsidRPr="0054053C" w:rsidRDefault="00DA12E4" w:rsidP="0054053C">
            <w:pPr>
              <w:spacing w:line="240" w:lineRule="auto"/>
              <w:rPr>
                <w:sz w:val="20"/>
                <w:szCs w:val="20"/>
              </w:rPr>
            </w:pPr>
            <w:proofErr w:type="spellStart"/>
            <w:r w:rsidRPr="0054053C">
              <w:rPr>
                <w:sz w:val="20"/>
                <w:szCs w:val="20"/>
              </w:rPr>
              <w:t>Diferencia</w:t>
            </w:r>
            <w:proofErr w:type="spellEnd"/>
            <w:r w:rsidRPr="0054053C">
              <w:rPr>
                <w:sz w:val="20"/>
                <w:szCs w:val="20"/>
              </w:rPr>
              <w:t xml:space="preserve"> de kit</w:t>
            </w:r>
          </w:p>
        </w:tc>
        <w:tc>
          <w:tcPr>
            <w:tcW w:w="2197" w:type="dxa"/>
            <w:vAlign w:val="center"/>
          </w:tcPr>
          <w:p w14:paraId="1373C783" w14:textId="77777777" w:rsidR="00FA297C" w:rsidRPr="0054053C" w:rsidRDefault="00DA12E4" w:rsidP="0054053C">
            <w:pPr>
              <w:spacing w:line="240" w:lineRule="auto"/>
              <w:rPr>
                <w:sz w:val="20"/>
                <w:szCs w:val="20"/>
              </w:rPr>
            </w:pPr>
            <w:r w:rsidRPr="0054053C">
              <w:rPr>
                <w:sz w:val="20"/>
                <w:szCs w:val="20"/>
              </w:rPr>
              <w:t>$3.250</w:t>
            </w:r>
          </w:p>
        </w:tc>
        <w:tc>
          <w:tcPr>
            <w:tcW w:w="2197" w:type="dxa"/>
            <w:vAlign w:val="center"/>
          </w:tcPr>
          <w:p w14:paraId="5BB99640" w14:textId="77777777" w:rsidR="00FA297C" w:rsidRPr="0054053C" w:rsidRDefault="00DA12E4" w:rsidP="0054053C">
            <w:pPr>
              <w:spacing w:line="240" w:lineRule="auto"/>
              <w:rPr>
                <w:sz w:val="20"/>
                <w:szCs w:val="20"/>
              </w:rPr>
            </w:pPr>
            <w:r w:rsidRPr="0054053C">
              <w:rPr>
                <w:sz w:val="20"/>
                <w:szCs w:val="20"/>
              </w:rPr>
              <w:t>—</w:t>
            </w:r>
          </w:p>
        </w:tc>
        <w:tc>
          <w:tcPr>
            <w:tcW w:w="2197" w:type="dxa"/>
            <w:vAlign w:val="center"/>
          </w:tcPr>
          <w:p w14:paraId="79C5EEC9" w14:textId="77777777" w:rsidR="00FA297C" w:rsidRPr="0054053C" w:rsidRDefault="00DA12E4" w:rsidP="0054053C">
            <w:pPr>
              <w:spacing w:line="240" w:lineRule="auto"/>
              <w:rPr>
                <w:sz w:val="20"/>
                <w:szCs w:val="20"/>
                <w:lang w:val="es-ES"/>
              </w:rPr>
            </w:pPr>
            <w:r w:rsidRPr="0054053C">
              <w:rPr>
                <w:sz w:val="20"/>
                <w:szCs w:val="20"/>
                <w:lang w:val="es-ES"/>
              </w:rPr>
              <w:t>exposición de BOM; NO sustitución demostrada</w:t>
            </w:r>
          </w:p>
        </w:tc>
      </w:tr>
      <w:tr w:rsidR="00FA297C" w:rsidRPr="007D6E44" w14:paraId="0E4E9F7C" w14:textId="77777777" w:rsidTr="0054053C">
        <w:trPr>
          <w:cantSplit/>
        </w:trPr>
        <w:tc>
          <w:tcPr>
            <w:tcW w:w="2197" w:type="dxa"/>
            <w:vAlign w:val="center"/>
          </w:tcPr>
          <w:p w14:paraId="2FD09985" w14:textId="77777777" w:rsidR="00FA297C" w:rsidRPr="0054053C" w:rsidRDefault="00DA12E4" w:rsidP="0054053C">
            <w:pPr>
              <w:spacing w:line="240" w:lineRule="auto"/>
              <w:rPr>
                <w:sz w:val="20"/>
                <w:szCs w:val="20"/>
              </w:rPr>
            </w:pPr>
            <w:r w:rsidRPr="0054053C">
              <w:rPr>
                <w:sz w:val="20"/>
                <w:szCs w:val="20"/>
              </w:rPr>
              <w:t xml:space="preserve">100.000 </w:t>
            </w:r>
            <w:proofErr w:type="spellStart"/>
            <w:r w:rsidRPr="0054053C">
              <w:rPr>
                <w:sz w:val="20"/>
                <w:szCs w:val="20"/>
              </w:rPr>
              <w:t>unidades</w:t>
            </w:r>
            <w:proofErr w:type="spellEnd"/>
          </w:p>
        </w:tc>
        <w:tc>
          <w:tcPr>
            <w:tcW w:w="2197" w:type="dxa"/>
            <w:vAlign w:val="center"/>
          </w:tcPr>
          <w:p w14:paraId="709E5DFA" w14:textId="77777777" w:rsidR="00FA297C" w:rsidRPr="0054053C" w:rsidRDefault="00DA12E4" w:rsidP="0054053C">
            <w:pPr>
              <w:spacing w:line="240" w:lineRule="auto"/>
              <w:rPr>
                <w:sz w:val="20"/>
                <w:szCs w:val="20"/>
              </w:rPr>
            </w:pPr>
            <w:r w:rsidRPr="0054053C">
              <w:rPr>
                <w:sz w:val="20"/>
                <w:szCs w:val="20"/>
              </w:rPr>
              <w:t xml:space="preserve">$325 M de </w:t>
            </w:r>
            <w:proofErr w:type="spellStart"/>
            <w:r w:rsidRPr="0054053C">
              <w:rPr>
                <w:sz w:val="20"/>
                <w:szCs w:val="20"/>
              </w:rPr>
              <w:t>diferencia</w:t>
            </w:r>
            <w:proofErr w:type="spellEnd"/>
          </w:p>
        </w:tc>
        <w:tc>
          <w:tcPr>
            <w:tcW w:w="2197" w:type="dxa"/>
            <w:vAlign w:val="center"/>
          </w:tcPr>
          <w:p w14:paraId="068837C9" w14:textId="77777777" w:rsidR="00FA297C" w:rsidRPr="0054053C" w:rsidRDefault="00DA12E4" w:rsidP="0054053C">
            <w:pPr>
              <w:spacing w:line="240" w:lineRule="auto"/>
              <w:rPr>
                <w:sz w:val="20"/>
                <w:szCs w:val="20"/>
              </w:rPr>
            </w:pPr>
            <w:r w:rsidRPr="0054053C">
              <w:rPr>
                <w:sz w:val="20"/>
                <w:szCs w:val="20"/>
              </w:rPr>
              <w:t>—</w:t>
            </w:r>
          </w:p>
        </w:tc>
        <w:tc>
          <w:tcPr>
            <w:tcW w:w="2197" w:type="dxa"/>
            <w:vAlign w:val="center"/>
          </w:tcPr>
          <w:p w14:paraId="32D0C627" w14:textId="77777777" w:rsidR="00FA297C" w:rsidRPr="0054053C" w:rsidRDefault="00DA12E4" w:rsidP="0054053C">
            <w:pPr>
              <w:spacing w:line="240" w:lineRule="auto"/>
              <w:rPr>
                <w:sz w:val="20"/>
                <w:szCs w:val="20"/>
                <w:lang w:val="es-ES"/>
              </w:rPr>
            </w:pPr>
            <w:r w:rsidRPr="0054053C">
              <w:rPr>
                <w:sz w:val="20"/>
                <w:szCs w:val="20"/>
                <w:lang w:val="es-ES"/>
              </w:rPr>
              <w:t xml:space="preserve">orden de magnitud si una futura equivalencia funcional permitiera </w:t>
            </w:r>
            <w:proofErr w:type="spellStart"/>
            <w:r w:rsidRPr="0054053C">
              <w:rPr>
                <w:sz w:val="20"/>
                <w:szCs w:val="20"/>
                <w:lang w:val="es-ES"/>
              </w:rPr>
              <w:t>downsizing</w:t>
            </w:r>
            <w:proofErr w:type="spellEnd"/>
          </w:p>
        </w:tc>
      </w:tr>
    </w:tbl>
    <w:p w14:paraId="79491F4D" w14:textId="77777777" w:rsidR="00FA297C" w:rsidRPr="004D28DD" w:rsidRDefault="00DA12E4" w:rsidP="004D28DD">
      <w:pPr>
        <w:pStyle w:val="MDPARProfileCallout"/>
        <w:spacing w:line="360" w:lineRule="auto"/>
        <w:jc w:val="both"/>
        <w:rPr>
          <w:sz w:val="20"/>
          <w:szCs w:val="18"/>
          <w:lang w:val="es-ES"/>
        </w:rPr>
      </w:pPr>
      <w:r w:rsidRPr="004D28DD">
        <w:rPr>
          <w:sz w:val="20"/>
          <w:szCs w:val="18"/>
          <w:lang w:val="es-ES"/>
        </w:rPr>
        <w:t xml:space="preserve">Una diferencia de hardware es una superficie de medición, no una sustitución demostrada. El </w:t>
      </w:r>
      <w:proofErr w:type="spellStart"/>
      <w:r w:rsidRPr="004D28DD">
        <w:rPr>
          <w:sz w:val="20"/>
          <w:szCs w:val="18"/>
          <w:lang w:val="es-ES"/>
        </w:rPr>
        <w:t>downsizing</w:t>
      </w:r>
      <w:proofErr w:type="spellEnd"/>
      <w:r w:rsidRPr="004D28DD">
        <w:rPr>
          <w:sz w:val="20"/>
          <w:szCs w:val="18"/>
          <w:lang w:val="es-ES"/>
        </w:rPr>
        <w:t xml:space="preserve"> solo existe cuando Q permanece satisfecha.</w:t>
      </w:r>
    </w:p>
    <w:p w14:paraId="0542C337" w14:textId="77777777" w:rsidR="004D28DD" w:rsidRPr="004D28DD" w:rsidRDefault="004D28DD" w:rsidP="004D28DD">
      <w:pPr>
        <w:pStyle w:val="MDPARProfileH1"/>
        <w:spacing w:before="0" w:after="0" w:line="360" w:lineRule="auto"/>
        <w:jc w:val="both"/>
        <w:rPr>
          <w:sz w:val="24"/>
          <w:szCs w:val="20"/>
          <w:lang w:val="es-ES"/>
        </w:rPr>
      </w:pPr>
    </w:p>
    <w:p w14:paraId="6D47BA5E" w14:textId="77777777" w:rsidR="00FA297C" w:rsidRPr="004D28DD" w:rsidRDefault="00DA12E4" w:rsidP="004D28DD">
      <w:pPr>
        <w:pStyle w:val="MDPARProfileH1"/>
        <w:spacing w:before="0" w:after="0" w:line="360" w:lineRule="auto"/>
        <w:ind w:firstLine="709"/>
        <w:jc w:val="both"/>
        <w:outlineLvl w:val="1"/>
        <w:rPr>
          <w:sz w:val="24"/>
          <w:szCs w:val="20"/>
          <w:lang w:val="es-ES"/>
        </w:rPr>
      </w:pPr>
      <w:bookmarkStart w:id="106" w:name="_Toc240554171"/>
      <w:r w:rsidRPr="004D28DD">
        <w:rPr>
          <w:sz w:val="24"/>
          <w:szCs w:val="20"/>
          <w:lang w:val="es-ES"/>
        </w:rPr>
        <w:t>10.12. El tamaño del mercado de problemas</w:t>
      </w:r>
      <w:bookmarkEnd w:id="106"/>
    </w:p>
    <w:p w14:paraId="73C59A7C" w14:textId="77777777" w:rsidR="00FA297C" w:rsidRPr="009E2FF4" w:rsidRDefault="00DA12E4">
      <w:pPr>
        <w:pStyle w:val="MDPARThesisBody"/>
        <w:rPr>
          <w:lang w:val="es-ES"/>
        </w:rPr>
      </w:pPr>
      <w:r w:rsidRPr="0054053C">
        <w:rPr>
          <w:lang w:val="es-ES"/>
        </w:rPr>
        <w:t xml:space="preserve">Los denominadores macroeconómicos no pertenecen a MDPAR. </w:t>
      </w:r>
      <w:proofErr w:type="spellStart"/>
      <w:r w:rsidRPr="0054053C">
        <w:rPr>
          <w:lang w:val="es-ES"/>
        </w:rPr>
        <w:t>Stargate</w:t>
      </w:r>
      <w:proofErr w:type="spellEnd"/>
      <w:r w:rsidRPr="0054053C">
        <w:rPr>
          <w:lang w:val="es-ES"/>
        </w:rPr>
        <w:t xml:space="preserve"> anunció una intención de inversión de 500.000 millones de dólares en cuatro años (</w:t>
      </w:r>
      <w:proofErr w:type="spellStart"/>
      <w:r w:rsidRPr="0054053C">
        <w:rPr>
          <w:lang w:val="es-ES"/>
        </w:rPr>
        <w:t>OpenAI</w:t>
      </w:r>
      <w:proofErr w:type="spellEnd"/>
      <w:r w:rsidRPr="0054053C">
        <w:rPr>
          <w:lang w:val="es-ES"/>
        </w:rPr>
        <w:t xml:space="preserve">, 2025); Reuters informó en febrero de 2026 de una previsión de aproximadamente 600.000 millones de dólares de gasto de compute de </w:t>
      </w:r>
      <w:proofErr w:type="spellStart"/>
      <w:r w:rsidRPr="0054053C">
        <w:rPr>
          <w:lang w:val="es-ES"/>
        </w:rPr>
        <w:t>OpenAI</w:t>
      </w:r>
      <w:proofErr w:type="spellEnd"/>
      <w:r w:rsidRPr="0054053C">
        <w:rPr>
          <w:lang w:val="es-ES"/>
        </w:rPr>
        <w:t xml:space="preserve"> hasta 2030 (Reuters, 2026a); y, citando estimaciones del BIS, Reuters situó en más de 1 billón de dólares la inversión de las cinco mayores tecnológicas globales en IA durante 2025–2026 y en torno a 4 billones la inversión global potencial hacia 2030 (Reuters, 2026b). En energía, la IEA proyecta </w:t>
      </w:r>
      <w:r w:rsidRPr="0054053C">
        <w:rPr>
          <w:lang w:val="es-ES"/>
        </w:rPr>
        <w:lastRenderedPageBreak/>
        <w:t xml:space="preserve">alrededor de 945 TWh anuales de consumo eléctrico mundial de centros de datos en 2030, mientras Lawrence Berkeley </w:t>
      </w:r>
      <w:proofErr w:type="spellStart"/>
      <w:r w:rsidRPr="0054053C">
        <w:rPr>
          <w:lang w:val="es-ES"/>
        </w:rPr>
        <w:t>National</w:t>
      </w:r>
      <w:proofErr w:type="spellEnd"/>
      <w:r w:rsidRPr="0054053C">
        <w:rPr>
          <w:lang w:val="es-ES"/>
        </w:rPr>
        <w:t xml:space="preserve"> </w:t>
      </w:r>
      <w:proofErr w:type="spellStart"/>
      <w:r w:rsidRPr="0054053C">
        <w:rPr>
          <w:lang w:val="es-ES"/>
        </w:rPr>
        <w:t>Laboratory</w:t>
      </w:r>
      <w:proofErr w:type="spellEnd"/>
      <w:r w:rsidRPr="0054053C">
        <w:rPr>
          <w:lang w:val="es-ES"/>
        </w:rPr>
        <w:t xml:space="preserve"> estima que los centros de datos podrían representar el 11,8% del consumo eléctrico estadounidense en 2030, con un intervalo de escenarios del 9,5% al 15,3% (IEA, 2025; Smith et al., 2026). Estas magnitudes sirven únicamente para situar la escala del problema, no para convertir una fracción de ellas en un efecto observado de MDPAR.</w:t>
      </w:r>
    </w:p>
    <w:tbl>
      <w:tblPr>
        <w:tblStyle w:val="Tablaconcuadrcula"/>
        <w:tblW w:w="0" w:type="auto"/>
        <w:tblLook w:val="04A0" w:firstRow="1" w:lastRow="0" w:firstColumn="1" w:lastColumn="0" w:noHBand="0" w:noVBand="1"/>
      </w:tblPr>
      <w:tblGrid>
        <w:gridCol w:w="2660"/>
        <w:gridCol w:w="3118"/>
        <w:gridCol w:w="3009"/>
      </w:tblGrid>
      <w:tr w:rsidR="00FA297C" w:rsidRPr="0054053C" w14:paraId="7E553D13" w14:textId="77777777" w:rsidTr="0054053C">
        <w:trPr>
          <w:cantSplit/>
        </w:trPr>
        <w:tc>
          <w:tcPr>
            <w:tcW w:w="2660" w:type="dxa"/>
            <w:shd w:val="clear" w:color="auto" w:fill="D9E2F3"/>
            <w:vAlign w:val="center"/>
          </w:tcPr>
          <w:p w14:paraId="7EC48E70" w14:textId="77777777" w:rsidR="00FA297C" w:rsidRPr="0054053C" w:rsidRDefault="00DA12E4" w:rsidP="0054053C">
            <w:pPr>
              <w:spacing w:line="240" w:lineRule="auto"/>
              <w:rPr>
                <w:sz w:val="20"/>
                <w:szCs w:val="20"/>
              </w:rPr>
            </w:pPr>
            <w:proofErr w:type="spellStart"/>
            <w:r w:rsidRPr="0054053C">
              <w:rPr>
                <w:b/>
                <w:sz w:val="20"/>
                <w:szCs w:val="20"/>
              </w:rPr>
              <w:t>Denominador</w:t>
            </w:r>
            <w:proofErr w:type="spellEnd"/>
            <w:r w:rsidRPr="0054053C">
              <w:rPr>
                <w:b/>
                <w:sz w:val="20"/>
                <w:szCs w:val="20"/>
              </w:rPr>
              <w:t xml:space="preserve"> </w:t>
            </w:r>
            <w:proofErr w:type="spellStart"/>
            <w:r w:rsidRPr="0054053C">
              <w:rPr>
                <w:b/>
                <w:sz w:val="20"/>
                <w:szCs w:val="20"/>
              </w:rPr>
              <w:t>público</w:t>
            </w:r>
            <w:proofErr w:type="spellEnd"/>
          </w:p>
        </w:tc>
        <w:tc>
          <w:tcPr>
            <w:tcW w:w="3118" w:type="dxa"/>
            <w:shd w:val="clear" w:color="auto" w:fill="D9E2F3"/>
            <w:vAlign w:val="center"/>
          </w:tcPr>
          <w:p w14:paraId="55996795" w14:textId="77777777" w:rsidR="00FA297C" w:rsidRPr="0054053C" w:rsidRDefault="00DA12E4" w:rsidP="0054053C">
            <w:pPr>
              <w:spacing w:line="240" w:lineRule="auto"/>
              <w:rPr>
                <w:sz w:val="20"/>
                <w:szCs w:val="20"/>
              </w:rPr>
            </w:pPr>
            <w:proofErr w:type="spellStart"/>
            <w:r w:rsidRPr="0054053C">
              <w:rPr>
                <w:b/>
                <w:sz w:val="20"/>
                <w:szCs w:val="20"/>
              </w:rPr>
              <w:t>Magnitud</w:t>
            </w:r>
            <w:proofErr w:type="spellEnd"/>
          </w:p>
        </w:tc>
        <w:tc>
          <w:tcPr>
            <w:tcW w:w="3009" w:type="dxa"/>
            <w:shd w:val="clear" w:color="auto" w:fill="D9E2F3"/>
            <w:vAlign w:val="center"/>
          </w:tcPr>
          <w:p w14:paraId="79279392" w14:textId="77777777" w:rsidR="00FA297C" w:rsidRPr="0054053C" w:rsidRDefault="00DA12E4" w:rsidP="0054053C">
            <w:pPr>
              <w:spacing w:line="240" w:lineRule="auto"/>
              <w:rPr>
                <w:sz w:val="20"/>
                <w:szCs w:val="20"/>
              </w:rPr>
            </w:pPr>
            <w:r w:rsidRPr="0054053C">
              <w:rPr>
                <w:b/>
                <w:sz w:val="20"/>
                <w:szCs w:val="20"/>
              </w:rPr>
              <w:t xml:space="preserve">Por </w:t>
            </w:r>
            <w:proofErr w:type="spellStart"/>
            <w:r w:rsidRPr="0054053C">
              <w:rPr>
                <w:b/>
                <w:sz w:val="20"/>
                <w:szCs w:val="20"/>
              </w:rPr>
              <w:t>qué</w:t>
            </w:r>
            <w:proofErr w:type="spellEnd"/>
            <w:r w:rsidRPr="0054053C">
              <w:rPr>
                <w:b/>
                <w:sz w:val="20"/>
                <w:szCs w:val="20"/>
              </w:rPr>
              <w:t xml:space="preserve"> </w:t>
            </w:r>
            <w:proofErr w:type="spellStart"/>
            <w:r w:rsidRPr="0054053C">
              <w:rPr>
                <w:b/>
                <w:sz w:val="20"/>
                <w:szCs w:val="20"/>
              </w:rPr>
              <w:t>importa</w:t>
            </w:r>
            <w:proofErr w:type="spellEnd"/>
          </w:p>
        </w:tc>
      </w:tr>
      <w:tr w:rsidR="00FA297C" w:rsidRPr="007D6E44" w14:paraId="2406EBA2" w14:textId="77777777" w:rsidTr="0054053C">
        <w:trPr>
          <w:cantSplit/>
        </w:trPr>
        <w:tc>
          <w:tcPr>
            <w:tcW w:w="2660" w:type="dxa"/>
            <w:vAlign w:val="center"/>
          </w:tcPr>
          <w:p w14:paraId="2714F79E" w14:textId="77777777" w:rsidR="006E0390" w:rsidRPr="0054053C" w:rsidRDefault="005C5E48" w:rsidP="0054053C">
            <w:pPr>
              <w:spacing w:line="240" w:lineRule="auto"/>
              <w:rPr>
                <w:sz w:val="20"/>
                <w:szCs w:val="20"/>
              </w:rPr>
            </w:pPr>
            <w:r w:rsidRPr="0054053C">
              <w:rPr>
                <w:sz w:val="20"/>
                <w:szCs w:val="20"/>
              </w:rPr>
              <w:t>Stargate (</w:t>
            </w:r>
            <w:proofErr w:type="spellStart"/>
            <w:r w:rsidRPr="0054053C">
              <w:rPr>
                <w:sz w:val="20"/>
                <w:szCs w:val="20"/>
              </w:rPr>
              <w:t>OpenAI</w:t>
            </w:r>
            <w:proofErr w:type="spellEnd"/>
            <w:r w:rsidRPr="0054053C">
              <w:rPr>
                <w:sz w:val="20"/>
                <w:szCs w:val="20"/>
              </w:rPr>
              <w:t>, 2025)</w:t>
            </w:r>
          </w:p>
        </w:tc>
        <w:tc>
          <w:tcPr>
            <w:tcW w:w="3118" w:type="dxa"/>
            <w:vAlign w:val="center"/>
          </w:tcPr>
          <w:p w14:paraId="6A6C29A9" w14:textId="77777777" w:rsidR="00FA297C" w:rsidRPr="0054053C" w:rsidRDefault="00DA12E4" w:rsidP="0054053C">
            <w:pPr>
              <w:spacing w:line="240" w:lineRule="auto"/>
              <w:rPr>
                <w:sz w:val="20"/>
                <w:szCs w:val="20"/>
                <w:lang w:val="es-ES"/>
              </w:rPr>
            </w:pPr>
            <w:r w:rsidRPr="0054053C">
              <w:rPr>
                <w:sz w:val="20"/>
                <w:szCs w:val="20"/>
                <w:lang w:val="es-ES"/>
              </w:rPr>
              <w:t>$500B de inversión prevista en cuatro años</w:t>
            </w:r>
          </w:p>
        </w:tc>
        <w:tc>
          <w:tcPr>
            <w:tcW w:w="3009" w:type="dxa"/>
            <w:vAlign w:val="center"/>
          </w:tcPr>
          <w:p w14:paraId="52871A40" w14:textId="77777777" w:rsidR="00FA297C" w:rsidRPr="0054053C" w:rsidRDefault="00DA12E4" w:rsidP="0054053C">
            <w:pPr>
              <w:spacing w:line="240" w:lineRule="auto"/>
              <w:rPr>
                <w:sz w:val="20"/>
                <w:szCs w:val="20"/>
                <w:lang w:val="es-ES"/>
              </w:rPr>
            </w:pPr>
            <w:r w:rsidRPr="0054053C">
              <w:rPr>
                <w:sz w:val="20"/>
                <w:szCs w:val="20"/>
                <w:lang w:val="es-ES"/>
              </w:rPr>
              <w:t>infraestructura AI como programa de capital de escala soberana/industrial</w:t>
            </w:r>
          </w:p>
        </w:tc>
      </w:tr>
      <w:tr w:rsidR="00FA297C" w:rsidRPr="007D6E44" w14:paraId="5951DD8A" w14:textId="77777777" w:rsidTr="0054053C">
        <w:trPr>
          <w:cantSplit/>
        </w:trPr>
        <w:tc>
          <w:tcPr>
            <w:tcW w:w="2660" w:type="dxa"/>
            <w:vAlign w:val="center"/>
          </w:tcPr>
          <w:p w14:paraId="388A6C49" w14:textId="77777777" w:rsidR="006E0390" w:rsidRPr="0054053C" w:rsidRDefault="005C5E48" w:rsidP="0054053C">
            <w:pPr>
              <w:spacing w:line="240" w:lineRule="auto"/>
              <w:rPr>
                <w:sz w:val="20"/>
                <w:szCs w:val="20"/>
              </w:rPr>
            </w:pPr>
            <w:proofErr w:type="spellStart"/>
            <w:r w:rsidRPr="0054053C">
              <w:rPr>
                <w:sz w:val="20"/>
                <w:szCs w:val="20"/>
              </w:rPr>
              <w:t>OpenAI</w:t>
            </w:r>
            <w:proofErr w:type="spellEnd"/>
            <w:r w:rsidRPr="0054053C">
              <w:rPr>
                <w:sz w:val="20"/>
                <w:szCs w:val="20"/>
              </w:rPr>
              <w:t xml:space="preserve"> compute hasta 2030 (Reuters, 2026a)</w:t>
            </w:r>
          </w:p>
        </w:tc>
        <w:tc>
          <w:tcPr>
            <w:tcW w:w="3118" w:type="dxa"/>
            <w:vAlign w:val="center"/>
          </w:tcPr>
          <w:p w14:paraId="3168FC78" w14:textId="77777777" w:rsidR="00FA297C" w:rsidRPr="0054053C" w:rsidRDefault="00DA12E4" w:rsidP="0054053C">
            <w:pPr>
              <w:spacing w:line="240" w:lineRule="auto"/>
              <w:rPr>
                <w:sz w:val="20"/>
                <w:szCs w:val="20"/>
              </w:rPr>
            </w:pPr>
            <w:r w:rsidRPr="0054053C">
              <w:rPr>
                <w:sz w:val="20"/>
                <w:szCs w:val="20"/>
              </w:rPr>
              <w:t xml:space="preserve">~$600B </w:t>
            </w:r>
            <w:proofErr w:type="spellStart"/>
            <w:r w:rsidRPr="0054053C">
              <w:rPr>
                <w:sz w:val="20"/>
                <w:szCs w:val="20"/>
              </w:rPr>
              <w:t>esperados</w:t>
            </w:r>
            <w:proofErr w:type="spellEnd"/>
          </w:p>
        </w:tc>
        <w:tc>
          <w:tcPr>
            <w:tcW w:w="3009" w:type="dxa"/>
            <w:vAlign w:val="center"/>
          </w:tcPr>
          <w:p w14:paraId="23AA5A2B" w14:textId="77777777" w:rsidR="00FA297C" w:rsidRPr="0054053C" w:rsidRDefault="00DA12E4" w:rsidP="0054053C">
            <w:pPr>
              <w:spacing w:line="240" w:lineRule="auto"/>
              <w:rPr>
                <w:sz w:val="20"/>
                <w:szCs w:val="20"/>
                <w:lang w:val="es-ES"/>
              </w:rPr>
            </w:pPr>
            <w:r w:rsidRPr="0054053C">
              <w:rPr>
                <w:sz w:val="20"/>
                <w:szCs w:val="20"/>
                <w:lang w:val="es-ES"/>
              </w:rPr>
              <w:t>muestra la magnitud del coste de compute en un solo actor</w:t>
            </w:r>
          </w:p>
        </w:tc>
      </w:tr>
      <w:tr w:rsidR="00FA297C" w:rsidRPr="007D6E44" w14:paraId="7B5852D7" w14:textId="77777777" w:rsidTr="0054053C">
        <w:trPr>
          <w:cantSplit/>
        </w:trPr>
        <w:tc>
          <w:tcPr>
            <w:tcW w:w="2660" w:type="dxa"/>
            <w:vAlign w:val="center"/>
          </w:tcPr>
          <w:p w14:paraId="34ACE0A2" w14:textId="77777777" w:rsidR="006E0390" w:rsidRPr="0054053C" w:rsidRDefault="005C5E48" w:rsidP="0054053C">
            <w:pPr>
              <w:spacing w:line="240" w:lineRule="auto"/>
              <w:rPr>
                <w:sz w:val="20"/>
                <w:szCs w:val="20"/>
                <w:lang w:val="es-ES"/>
              </w:rPr>
            </w:pPr>
            <w:r w:rsidRPr="0054053C">
              <w:rPr>
                <w:sz w:val="20"/>
                <w:szCs w:val="20"/>
                <w:lang w:val="es-ES"/>
              </w:rPr>
              <w:t>Top 5 tecnológicas globales (Reuters, 2026b)</w:t>
            </w:r>
          </w:p>
        </w:tc>
        <w:tc>
          <w:tcPr>
            <w:tcW w:w="3118" w:type="dxa"/>
            <w:vAlign w:val="center"/>
          </w:tcPr>
          <w:p w14:paraId="67327719" w14:textId="77777777" w:rsidR="00FA297C" w:rsidRPr="0054053C" w:rsidRDefault="00DA12E4" w:rsidP="0054053C">
            <w:pPr>
              <w:spacing w:line="240" w:lineRule="auto"/>
              <w:rPr>
                <w:sz w:val="20"/>
                <w:szCs w:val="20"/>
                <w:lang w:val="es-ES"/>
              </w:rPr>
            </w:pPr>
            <w:r w:rsidRPr="0054053C">
              <w:rPr>
                <w:sz w:val="20"/>
                <w:szCs w:val="20"/>
                <w:lang w:val="es-ES"/>
              </w:rPr>
              <w:t>más de $1T en inversión AI 2025–2026 según BIS/Reuters</w:t>
            </w:r>
          </w:p>
        </w:tc>
        <w:tc>
          <w:tcPr>
            <w:tcW w:w="3009" w:type="dxa"/>
            <w:vAlign w:val="center"/>
          </w:tcPr>
          <w:p w14:paraId="160FE887" w14:textId="77777777" w:rsidR="00FA297C" w:rsidRPr="0054053C" w:rsidRDefault="00DA12E4" w:rsidP="0054053C">
            <w:pPr>
              <w:spacing w:line="240" w:lineRule="auto"/>
              <w:rPr>
                <w:sz w:val="20"/>
                <w:szCs w:val="20"/>
                <w:lang w:val="es-ES"/>
              </w:rPr>
            </w:pPr>
            <w:r w:rsidRPr="0054053C">
              <w:rPr>
                <w:sz w:val="20"/>
                <w:szCs w:val="20"/>
                <w:lang w:val="es-ES"/>
              </w:rPr>
              <w:t xml:space="preserve">el </w:t>
            </w:r>
            <w:proofErr w:type="spellStart"/>
            <w:r w:rsidRPr="0054053C">
              <w:rPr>
                <w:sz w:val="20"/>
                <w:szCs w:val="20"/>
                <w:lang w:val="es-ES"/>
              </w:rPr>
              <w:t>capex</w:t>
            </w:r>
            <w:proofErr w:type="spellEnd"/>
            <w:r w:rsidRPr="0054053C">
              <w:rPr>
                <w:sz w:val="20"/>
                <w:szCs w:val="20"/>
                <w:lang w:val="es-ES"/>
              </w:rPr>
              <w:t xml:space="preserve"> AI ya es un problema de asignación de capital</w:t>
            </w:r>
          </w:p>
        </w:tc>
      </w:tr>
      <w:tr w:rsidR="00FA297C" w:rsidRPr="007D6E44" w14:paraId="25E655C3" w14:textId="77777777" w:rsidTr="0054053C">
        <w:trPr>
          <w:cantSplit/>
        </w:trPr>
        <w:tc>
          <w:tcPr>
            <w:tcW w:w="2660" w:type="dxa"/>
            <w:vAlign w:val="center"/>
          </w:tcPr>
          <w:p w14:paraId="066EED1B" w14:textId="77777777" w:rsidR="006E0390" w:rsidRPr="0054053C" w:rsidRDefault="005C5E48" w:rsidP="0054053C">
            <w:pPr>
              <w:spacing w:line="240" w:lineRule="auto"/>
              <w:rPr>
                <w:sz w:val="20"/>
                <w:szCs w:val="20"/>
                <w:lang w:val="es-ES"/>
              </w:rPr>
            </w:pPr>
            <w:r w:rsidRPr="0054053C">
              <w:rPr>
                <w:sz w:val="20"/>
                <w:szCs w:val="20"/>
                <w:lang w:val="es-ES"/>
              </w:rPr>
              <w:t>Inversión global en IA (Reuters, 2026b)</w:t>
            </w:r>
          </w:p>
        </w:tc>
        <w:tc>
          <w:tcPr>
            <w:tcW w:w="3118" w:type="dxa"/>
            <w:vAlign w:val="center"/>
          </w:tcPr>
          <w:p w14:paraId="688AE6F8" w14:textId="77777777" w:rsidR="00FA297C" w:rsidRPr="0054053C" w:rsidRDefault="00DA12E4" w:rsidP="0054053C">
            <w:pPr>
              <w:spacing w:line="240" w:lineRule="auto"/>
              <w:rPr>
                <w:sz w:val="20"/>
                <w:szCs w:val="20"/>
                <w:lang w:val="es-ES"/>
              </w:rPr>
            </w:pPr>
            <w:r w:rsidRPr="0054053C">
              <w:rPr>
                <w:sz w:val="20"/>
                <w:szCs w:val="20"/>
                <w:lang w:val="es-ES"/>
              </w:rPr>
              <w:t>potencial de ~$4T hacia 2030 según BIS/Reuters</w:t>
            </w:r>
          </w:p>
        </w:tc>
        <w:tc>
          <w:tcPr>
            <w:tcW w:w="3009" w:type="dxa"/>
            <w:vAlign w:val="center"/>
          </w:tcPr>
          <w:p w14:paraId="33CBA0D8" w14:textId="77777777" w:rsidR="00FA297C" w:rsidRPr="0054053C" w:rsidRDefault="00DA12E4" w:rsidP="0054053C">
            <w:pPr>
              <w:spacing w:line="240" w:lineRule="auto"/>
              <w:rPr>
                <w:sz w:val="20"/>
                <w:szCs w:val="20"/>
                <w:lang w:val="es-ES"/>
              </w:rPr>
            </w:pPr>
            <w:r w:rsidRPr="0054053C">
              <w:rPr>
                <w:sz w:val="20"/>
                <w:szCs w:val="20"/>
                <w:lang w:val="es-ES"/>
              </w:rPr>
              <w:t>escala macro del ciclo inversor</w:t>
            </w:r>
          </w:p>
        </w:tc>
      </w:tr>
      <w:tr w:rsidR="00FA297C" w:rsidRPr="007D6E44" w14:paraId="76ED95CB" w14:textId="77777777" w:rsidTr="0054053C">
        <w:trPr>
          <w:cantSplit/>
        </w:trPr>
        <w:tc>
          <w:tcPr>
            <w:tcW w:w="2660" w:type="dxa"/>
            <w:vAlign w:val="center"/>
          </w:tcPr>
          <w:p w14:paraId="1074E4C5" w14:textId="77777777" w:rsidR="006E0390" w:rsidRPr="0054053C" w:rsidRDefault="005C5E48" w:rsidP="0054053C">
            <w:pPr>
              <w:spacing w:line="240" w:lineRule="auto"/>
              <w:rPr>
                <w:sz w:val="20"/>
                <w:szCs w:val="20"/>
                <w:lang w:val="es-ES"/>
              </w:rPr>
            </w:pPr>
            <w:r w:rsidRPr="0054053C">
              <w:rPr>
                <w:sz w:val="20"/>
                <w:szCs w:val="20"/>
                <w:lang w:val="es-ES"/>
              </w:rPr>
              <w:t>Electricidad de data centers (IEA, 2025)</w:t>
            </w:r>
          </w:p>
        </w:tc>
        <w:tc>
          <w:tcPr>
            <w:tcW w:w="3118" w:type="dxa"/>
            <w:vAlign w:val="center"/>
          </w:tcPr>
          <w:p w14:paraId="6F79259E" w14:textId="77777777" w:rsidR="00FA297C" w:rsidRPr="0054053C" w:rsidRDefault="00DA12E4" w:rsidP="0054053C">
            <w:pPr>
              <w:spacing w:line="240" w:lineRule="auto"/>
              <w:rPr>
                <w:sz w:val="20"/>
                <w:szCs w:val="20"/>
                <w:lang w:val="es-ES"/>
              </w:rPr>
            </w:pPr>
            <w:r w:rsidRPr="0054053C">
              <w:rPr>
                <w:sz w:val="20"/>
                <w:szCs w:val="20"/>
                <w:lang w:val="es-ES"/>
              </w:rPr>
              <w:t>~945 TWh/año en 2030, más del doble que hoy</w:t>
            </w:r>
          </w:p>
        </w:tc>
        <w:tc>
          <w:tcPr>
            <w:tcW w:w="3009" w:type="dxa"/>
            <w:vAlign w:val="center"/>
          </w:tcPr>
          <w:p w14:paraId="15A50641" w14:textId="77777777" w:rsidR="00FA297C" w:rsidRPr="0054053C" w:rsidRDefault="00DA12E4" w:rsidP="0054053C">
            <w:pPr>
              <w:spacing w:line="240" w:lineRule="auto"/>
              <w:rPr>
                <w:sz w:val="20"/>
                <w:szCs w:val="20"/>
                <w:lang w:val="es-ES"/>
              </w:rPr>
            </w:pPr>
            <w:r w:rsidRPr="0054053C">
              <w:rPr>
                <w:sz w:val="20"/>
                <w:szCs w:val="20"/>
                <w:lang w:val="es-ES"/>
              </w:rPr>
              <w:t>AI es el principal impulsor del crecimiento</w:t>
            </w:r>
          </w:p>
        </w:tc>
      </w:tr>
      <w:tr w:rsidR="00FA297C" w:rsidRPr="007D6E44" w14:paraId="1059F381" w14:textId="77777777" w:rsidTr="0054053C">
        <w:trPr>
          <w:cantSplit/>
        </w:trPr>
        <w:tc>
          <w:tcPr>
            <w:tcW w:w="2660" w:type="dxa"/>
            <w:vAlign w:val="center"/>
          </w:tcPr>
          <w:p w14:paraId="13989711" w14:textId="77777777" w:rsidR="006E0390" w:rsidRPr="0054053C" w:rsidRDefault="005C5E48" w:rsidP="0054053C">
            <w:pPr>
              <w:spacing w:line="240" w:lineRule="auto"/>
              <w:rPr>
                <w:sz w:val="20"/>
                <w:szCs w:val="20"/>
                <w:lang w:val="es-ES"/>
              </w:rPr>
            </w:pPr>
            <w:r w:rsidRPr="0054053C">
              <w:rPr>
                <w:sz w:val="20"/>
                <w:szCs w:val="20"/>
                <w:lang w:val="es-ES"/>
              </w:rPr>
              <w:t>EE. UU. data centers (Smith et al., 2026)</w:t>
            </w:r>
          </w:p>
        </w:tc>
        <w:tc>
          <w:tcPr>
            <w:tcW w:w="3118" w:type="dxa"/>
            <w:vAlign w:val="center"/>
          </w:tcPr>
          <w:p w14:paraId="5FE826A3" w14:textId="77777777" w:rsidR="00FA297C" w:rsidRPr="0054053C" w:rsidRDefault="00DA12E4" w:rsidP="0054053C">
            <w:pPr>
              <w:spacing w:line="240" w:lineRule="auto"/>
              <w:rPr>
                <w:sz w:val="20"/>
                <w:szCs w:val="20"/>
                <w:lang w:val="es-ES"/>
              </w:rPr>
            </w:pPr>
            <w:r w:rsidRPr="0054053C">
              <w:rPr>
                <w:sz w:val="20"/>
                <w:szCs w:val="20"/>
                <w:lang w:val="es-ES"/>
              </w:rPr>
              <w:t>11,8% del uso eléctrico en 2030, rango 9,5–15,3%</w:t>
            </w:r>
          </w:p>
        </w:tc>
        <w:tc>
          <w:tcPr>
            <w:tcW w:w="3009" w:type="dxa"/>
            <w:vAlign w:val="center"/>
          </w:tcPr>
          <w:p w14:paraId="681F35A5" w14:textId="77777777" w:rsidR="00FA297C" w:rsidRPr="0054053C" w:rsidRDefault="00DA12E4" w:rsidP="0054053C">
            <w:pPr>
              <w:spacing w:line="240" w:lineRule="auto"/>
              <w:rPr>
                <w:sz w:val="20"/>
                <w:szCs w:val="20"/>
                <w:lang w:val="es-ES"/>
              </w:rPr>
            </w:pPr>
            <w:r w:rsidRPr="0054053C">
              <w:rPr>
                <w:sz w:val="20"/>
                <w:szCs w:val="20"/>
                <w:lang w:val="es-ES"/>
              </w:rPr>
              <w:t>el cuello de botella ya es también red/energía</w:t>
            </w:r>
          </w:p>
        </w:tc>
      </w:tr>
    </w:tbl>
    <w:p w14:paraId="65DF594D" w14:textId="77777777" w:rsidR="004D28DD" w:rsidRPr="00A35FAC" w:rsidRDefault="004D28DD" w:rsidP="00A35FAC">
      <w:pPr>
        <w:pStyle w:val="MDPARProfileH1"/>
        <w:spacing w:before="0" w:after="0" w:line="360" w:lineRule="auto"/>
        <w:rPr>
          <w:sz w:val="24"/>
          <w:szCs w:val="20"/>
          <w:lang w:val="es-ES"/>
        </w:rPr>
      </w:pPr>
    </w:p>
    <w:p w14:paraId="4471DD14" w14:textId="77777777" w:rsidR="00FA297C" w:rsidRPr="00A35FAC" w:rsidRDefault="00DA12E4" w:rsidP="004D28DD">
      <w:pPr>
        <w:pStyle w:val="MDPARProfileH1"/>
        <w:spacing w:before="0" w:after="0" w:line="360" w:lineRule="auto"/>
        <w:ind w:firstLine="709"/>
        <w:jc w:val="both"/>
        <w:outlineLvl w:val="1"/>
        <w:rPr>
          <w:sz w:val="22"/>
          <w:szCs w:val="18"/>
          <w:lang w:val="es-ES"/>
        </w:rPr>
      </w:pPr>
      <w:bookmarkStart w:id="107" w:name="_Toc240554172"/>
      <w:r w:rsidRPr="00A35FAC">
        <w:rPr>
          <w:sz w:val="24"/>
          <w:szCs w:val="20"/>
          <w:lang w:val="es-ES"/>
        </w:rPr>
        <w:t>10.13. Envolvente de sensibilidad: convertir ambición en aritmética auditable</w:t>
      </w:r>
      <w:bookmarkEnd w:id="107"/>
    </w:p>
    <w:p w14:paraId="5F3B16A4" w14:textId="77777777" w:rsidR="00FA297C" w:rsidRPr="009E2FF4" w:rsidRDefault="00DA12E4">
      <w:pPr>
        <w:pStyle w:val="MDPARThesisBody"/>
        <w:rPr>
          <w:lang w:val="es-ES"/>
        </w:rPr>
      </w:pPr>
      <w:r w:rsidRPr="0054053C">
        <w:rPr>
          <w:lang w:val="es-ES"/>
        </w:rPr>
        <w:t>La envolvente utiliza tres factores independientes: fracción del denominador que corresponde al tipo de carga relevante (</w:t>
      </w:r>
      <w:proofErr w:type="spellStart"/>
      <w:r w:rsidRPr="0054053C">
        <w:rPr>
          <w:lang w:val="es-ES"/>
        </w:rPr>
        <w:t>f_R</w:t>
      </w:r>
      <w:proofErr w:type="spellEnd"/>
      <w:r w:rsidRPr="0054053C">
        <w:rPr>
          <w:lang w:val="es-ES"/>
        </w:rPr>
        <w:t>), fracción de esa carga elegible para mecanismos MDPAR (</w:t>
      </w:r>
      <w:proofErr w:type="spellStart"/>
      <w:r w:rsidRPr="0054053C">
        <w:rPr>
          <w:lang w:val="es-ES"/>
        </w:rPr>
        <w:t>f_E</w:t>
      </w:r>
      <w:proofErr w:type="spellEnd"/>
      <w:r w:rsidRPr="0054053C">
        <w:rPr>
          <w:lang w:val="es-ES"/>
        </w:rPr>
        <w:t>) y efecto neto dentro del subconjunto elegible (</w:t>
      </w:r>
      <w:proofErr w:type="spellStart"/>
      <w:r w:rsidRPr="0054053C">
        <w:rPr>
          <w:lang w:val="es-ES"/>
        </w:rPr>
        <w:t>f_M</w:t>
      </w:r>
      <w:proofErr w:type="spellEnd"/>
      <w:r w:rsidRPr="0054053C">
        <w:rPr>
          <w:lang w:val="es-ES"/>
        </w:rPr>
        <w:t xml:space="preserve">). La exposición total se define como </w:t>
      </w:r>
      <w:proofErr w:type="spellStart"/>
      <w:r w:rsidRPr="0054053C">
        <w:rPr>
          <w:lang w:val="es-ES"/>
        </w:rPr>
        <w:t>f_R</w:t>
      </w:r>
      <w:proofErr w:type="spellEnd"/>
      <w:r w:rsidRPr="0054053C">
        <w:rPr>
          <w:lang w:val="es-ES"/>
        </w:rPr>
        <w:t xml:space="preserve"> × </w:t>
      </w:r>
      <w:proofErr w:type="spellStart"/>
      <w:r w:rsidRPr="0054053C">
        <w:rPr>
          <w:lang w:val="es-ES"/>
        </w:rPr>
        <w:t>f_E</w:t>
      </w:r>
      <w:proofErr w:type="spellEnd"/>
      <w:r w:rsidRPr="0054053C">
        <w:rPr>
          <w:lang w:val="es-ES"/>
        </w:rPr>
        <w:t xml:space="preserve"> × </w:t>
      </w:r>
      <w:proofErr w:type="spellStart"/>
      <w:r w:rsidRPr="0054053C">
        <w:rPr>
          <w:lang w:val="es-ES"/>
        </w:rPr>
        <w:t>f_M</w:t>
      </w:r>
      <w:proofErr w:type="spellEnd"/>
      <w:r w:rsidRPr="0054053C">
        <w:rPr>
          <w:lang w:val="es-ES"/>
        </w:rPr>
        <w:t>. Los valores 35/15/5%, 50/35/15% y 65/60/30% no proceden de una fuente externa ni de C0–C12: son tres puntos de sensibilidad elegidos deliberadamente para representar un caso conservador, uno central y uno expansivo. De ellos se derivan aritméticamente 0,2625%, 2,625% y 11,7%, respectivamente. Ninguno de esos porcentajes es una probabilidad, una cuota de mercado ni un resultado experimental; una organización debe sustituir los tres factores por datos propios antes de utilizar la envolvente para decisión económica.</w:t>
      </w:r>
    </w:p>
    <w:tbl>
      <w:tblPr>
        <w:tblStyle w:val="Tablaconcuadrcula"/>
        <w:tblW w:w="0" w:type="auto"/>
        <w:tblLook w:val="04A0" w:firstRow="1" w:lastRow="0" w:firstColumn="1" w:lastColumn="0" w:noHBand="0" w:noVBand="1"/>
      </w:tblPr>
      <w:tblGrid>
        <w:gridCol w:w="2518"/>
        <w:gridCol w:w="1134"/>
        <w:gridCol w:w="1701"/>
        <w:gridCol w:w="1985"/>
        <w:gridCol w:w="1447"/>
      </w:tblGrid>
      <w:tr w:rsidR="00FA297C" w:rsidRPr="0054053C" w14:paraId="30EF7540" w14:textId="77777777" w:rsidTr="0054053C">
        <w:trPr>
          <w:cantSplit/>
        </w:trPr>
        <w:tc>
          <w:tcPr>
            <w:tcW w:w="2518" w:type="dxa"/>
            <w:shd w:val="clear" w:color="auto" w:fill="D9E2F3"/>
            <w:vAlign w:val="center"/>
          </w:tcPr>
          <w:p w14:paraId="78E06B44" w14:textId="77777777" w:rsidR="006E0390" w:rsidRPr="0054053C" w:rsidRDefault="005C5E48" w:rsidP="0054053C">
            <w:pPr>
              <w:spacing w:line="240" w:lineRule="auto"/>
              <w:rPr>
                <w:sz w:val="20"/>
                <w:szCs w:val="20"/>
                <w:lang w:val="es-ES"/>
              </w:rPr>
            </w:pPr>
            <w:r w:rsidRPr="0054053C">
              <w:rPr>
                <w:sz w:val="20"/>
                <w:szCs w:val="20"/>
                <w:lang w:val="es-ES"/>
              </w:rPr>
              <w:t>Escenario de</w:t>
            </w:r>
            <w:r w:rsidR="0054053C">
              <w:rPr>
                <w:sz w:val="20"/>
                <w:szCs w:val="20"/>
                <w:lang w:val="es-ES"/>
              </w:rPr>
              <w:t xml:space="preserve"> </w:t>
            </w:r>
            <w:r w:rsidRPr="0054053C">
              <w:rPr>
                <w:sz w:val="20"/>
                <w:szCs w:val="20"/>
                <w:lang w:val="es-ES"/>
              </w:rPr>
              <w:t>sensibilidad (supuestos, no estimaciones)</w:t>
            </w:r>
          </w:p>
        </w:tc>
        <w:tc>
          <w:tcPr>
            <w:tcW w:w="1134" w:type="dxa"/>
            <w:shd w:val="clear" w:color="auto" w:fill="D9E2F3"/>
            <w:vAlign w:val="center"/>
          </w:tcPr>
          <w:p w14:paraId="547FF9CD" w14:textId="77777777" w:rsidR="00FA297C" w:rsidRPr="0054053C" w:rsidRDefault="00DA12E4" w:rsidP="0054053C">
            <w:pPr>
              <w:spacing w:line="240" w:lineRule="auto"/>
              <w:rPr>
                <w:sz w:val="20"/>
                <w:szCs w:val="20"/>
              </w:rPr>
            </w:pPr>
            <w:r w:rsidRPr="0054053C">
              <w:rPr>
                <w:b/>
                <w:sz w:val="20"/>
                <w:szCs w:val="20"/>
              </w:rPr>
              <w:t xml:space="preserve">Carga </w:t>
            </w:r>
            <w:proofErr w:type="spellStart"/>
            <w:r w:rsidRPr="0054053C">
              <w:rPr>
                <w:b/>
                <w:sz w:val="20"/>
                <w:szCs w:val="20"/>
              </w:rPr>
              <w:t>relevante</w:t>
            </w:r>
            <w:proofErr w:type="spellEnd"/>
          </w:p>
        </w:tc>
        <w:tc>
          <w:tcPr>
            <w:tcW w:w="1701" w:type="dxa"/>
            <w:shd w:val="clear" w:color="auto" w:fill="D9E2F3"/>
            <w:vAlign w:val="center"/>
          </w:tcPr>
          <w:p w14:paraId="4C9F0F1B" w14:textId="77777777" w:rsidR="00FA297C" w:rsidRPr="0054053C" w:rsidRDefault="00DA12E4" w:rsidP="0054053C">
            <w:pPr>
              <w:spacing w:line="240" w:lineRule="auto"/>
              <w:rPr>
                <w:sz w:val="20"/>
                <w:szCs w:val="20"/>
              </w:rPr>
            </w:pPr>
            <w:proofErr w:type="spellStart"/>
            <w:r w:rsidRPr="0054053C">
              <w:rPr>
                <w:b/>
                <w:sz w:val="20"/>
                <w:szCs w:val="20"/>
              </w:rPr>
              <w:t>Elegible</w:t>
            </w:r>
            <w:proofErr w:type="spellEnd"/>
            <w:r w:rsidRPr="0054053C">
              <w:rPr>
                <w:b/>
                <w:sz w:val="20"/>
                <w:szCs w:val="20"/>
              </w:rPr>
              <w:t xml:space="preserve"> MDPAR</w:t>
            </w:r>
          </w:p>
        </w:tc>
        <w:tc>
          <w:tcPr>
            <w:tcW w:w="1985" w:type="dxa"/>
            <w:shd w:val="clear" w:color="auto" w:fill="D9E2F3"/>
            <w:vAlign w:val="center"/>
          </w:tcPr>
          <w:p w14:paraId="0D134C4A" w14:textId="77777777" w:rsidR="00FA297C" w:rsidRPr="0054053C" w:rsidRDefault="00DA12E4" w:rsidP="0054053C">
            <w:pPr>
              <w:spacing w:line="240" w:lineRule="auto"/>
              <w:rPr>
                <w:sz w:val="20"/>
                <w:szCs w:val="20"/>
              </w:rPr>
            </w:pPr>
            <w:proofErr w:type="spellStart"/>
            <w:r w:rsidRPr="0054053C">
              <w:rPr>
                <w:b/>
                <w:sz w:val="20"/>
                <w:szCs w:val="20"/>
              </w:rPr>
              <w:t>Efecto</w:t>
            </w:r>
            <w:proofErr w:type="spellEnd"/>
            <w:r w:rsidRPr="0054053C">
              <w:rPr>
                <w:b/>
                <w:sz w:val="20"/>
                <w:szCs w:val="20"/>
              </w:rPr>
              <w:t xml:space="preserve"> </w:t>
            </w:r>
            <w:proofErr w:type="spellStart"/>
            <w:r w:rsidRPr="0054053C">
              <w:rPr>
                <w:b/>
                <w:sz w:val="20"/>
                <w:szCs w:val="20"/>
              </w:rPr>
              <w:t>en</w:t>
            </w:r>
            <w:proofErr w:type="spellEnd"/>
            <w:r w:rsidRPr="0054053C">
              <w:rPr>
                <w:b/>
                <w:sz w:val="20"/>
                <w:szCs w:val="20"/>
              </w:rPr>
              <w:t xml:space="preserve"> lo </w:t>
            </w:r>
            <w:proofErr w:type="spellStart"/>
            <w:r w:rsidRPr="0054053C">
              <w:rPr>
                <w:b/>
                <w:sz w:val="20"/>
                <w:szCs w:val="20"/>
              </w:rPr>
              <w:t>elegible</w:t>
            </w:r>
            <w:proofErr w:type="spellEnd"/>
          </w:p>
        </w:tc>
        <w:tc>
          <w:tcPr>
            <w:tcW w:w="1447" w:type="dxa"/>
            <w:shd w:val="clear" w:color="auto" w:fill="D9E2F3"/>
            <w:vAlign w:val="center"/>
          </w:tcPr>
          <w:p w14:paraId="38625F51" w14:textId="77777777" w:rsidR="00FA297C" w:rsidRPr="0054053C" w:rsidRDefault="00DA12E4" w:rsidP="0054053C">
            <w:pPr>
              <w:spacing w:line="240" w:lineRule="auto"/>
              <w:rPr>
                <w:sz w:val="20"/>
                <w:szCs w:val="20"/>
              </w:rPr>
            </w:pPr>
            <w:r w:rsidRPr="0054053C">
              <w:rPr>
                <w:b/>
                <w:sz w:val="20"/>
                <w:szCs w:val="20"/>
              </w:rPr>
              <w:t>Envelope total</w:t>
            </w:r>
          </w:p>
        </w:tc>
      </w:tr>
      <w:tr w:rsidR="00FA297C" w:rsidRPr="0054053C" w14:paraId="38701896" w14:textId="77777777" w:rsidTr="0054053C">
        <w:trPr>
          <w:cantSplit/>
        </w:trPr>
        <w:tc>
          <w:tcPr>
            <w:tcW w:w="2518" w:type="dxa"/>
            <w:vAlign w:val="center"/>
          </w:tcPr>
          <w:p w14:paraId="6D71F562" w14:textId="77777777" w:rsidR="00FA297C" w:rsidRPr="0054053C" w:rsidRDefault="00DA12E4" w:rsidP="0054053C">
            <w:pPr>
              <w:spacing w:line="240" w:lineRule="auto"/>
              <w:rPr>
                <w:sz w:val="20"/>
                <w:szCs w:val="20"/>
              </w:rPr>
            </w:pPr>
            <w:proofErr w:type="spellStart"/>
            <w:r w:rsidRPr="0054053C">
              <w:rPr>
                <w:sz w:val="20"/>
                <w:szCs w:val="20"/>
              </w:rPr>
              <w:t>Conservador</w:t>
            </w:r>
            <w:proofErr w:type="spellEnd"/>
          </w:p>
        </w:tc>
        <w:tc>
          <w:tcPr>
            <w:tcW w:w="1134" w:type="dxa"/>
            <w:vAlign w:val="center"/>
          </w:tcPr>
          <w:p w14:paraId="47DFA856" w14:textId="77777777" w:rsidR="00FA297C" w:rsidRPr="0054053C" w:rsidRDefault="00DA12E4" w:rsidP="0054053C">
            <w:pPr>
              <w:spacing w:line="240" w:lineRule="auto"/>
              <w:rPr>
                <w:sz w:val="20"/>
                <w:szCs w:val="20"/>
              </w:rPr>
            </w:pPr>
            <w:r w:rsidRPr="0054053C">
              <w:rPr>
                <w:sz w:val="20"/>
                <w:szCs w:val="20"/>
              </w:rPr>
              <w:t>35%</w:t>
            </w:r>
          </w:p>
        </w:tc>
        <w:tc>
          <w:tcPr>
            <w:tcW w:w="1701" w:type="dxa"/>
            <w:vAlign w:val="center"/>
          </w:tcPr>
          <w:p w14:paraId="6A49CF45" w14:textId="77777777" w:rsidR="00FA297C" w:rsidRPr="0054053C" w:rsidRDefault="00DA12E4" w:rsidP="0054053C">
            <w:pPr>
              <w:spacing w:line="240" w:lineRule="auto"/>
              <w:rPr>
                <w:sz w:val="20"/>
                <w:szCs w:val="20"/>
              </w:rPr>
            </w:pPr>
            <w:r w:rsidRPr="0054053C">
              <w:rPr>
                <w:sz w:val="20"/>
                <w:szCs w:val="20"/>
              </w:rPr>
              <w:t>15%</w:t>
            </w:r>
          </w:p>
        </w:tc>
        <w:tc>
          <w:tcPr>
            <w:tcW w:w="1985" w:type="dxa"/>
            <w:vAlign w:val="center"/>
          </w:tcPr>
          <w:p w14:paraId="2CA176B7" w14:textId="77777777" w:rsidR="00FA297C" w:rsidRPr="0054053C" w:rsidRDefault="00DA12E4" w:rsidP="0054053C">
            <w:pPr>
              <w:spacing w:line="240" w:lineRule="auto"/>
              <w:rPr>
                <w:sz w:val="20"/>
                <w:szCs w:val="20"/>
              </w:rPr>
            </w:pPr>
            <w:r w:rsidRPr="0054053C">
              <w:rPr>
                <w:sz w:val="20"/>
                <w:szCs w:val="20"/>
              </w:rPr>
              <w:t>5%</w:t>
            </w:r>
          </w:p>
        </w:tc>
        <w:tc>
          <w:tcPr>
            <w:tcW w:w="1447" w:type="dxa"/>
            <w:vAlign w:val="center"/>
          </w:tcPr>
          <w:p w14:paraId="49540C7E" w14:textId="77777777" w:rsidR="00FA297C" w:rsidRPr="0054053C" w:rsidRDefault="00DA12E4" w:rsidP="0054053C">
            <w:pPr>
              <w:spacing w:line="240" w:lineRule="auto"/>
              <w:rPr>
                <w:sz w:val="20"/>
                <w:szCs w:val="20"/>
              </w:rPr>
            </w:pPr>
            <w:r w:rsidRPr="0054053C">
              <w:rPr>
                <w:sz w:val="20"/>
                <w:szCs w:val="20"/>
              </w:rPr>
              <w:t>0,2625%</w:t>
            </w:r>
          </w:p>
        </w:tc>
      </w:tr>
      <w:tr w:rsidR="00FA297C" w:rsidRPr="0054053C" w14:paraId="6293B638" w14:textId="77777777" w:rsidTr="0054053C">
        <w:trPr>
          <w:cantSplit/>
        </w:trPr>
        <w:tc>
          <w:tcPr>
            <w:tcW w:w="2518" w:type="dxa"/>
            <w:vAlign w:val="center"/>
          </w:tcPr>
          <w:p w14:paraId="3F6C1207" w14:textId="77777777" w:rsidR="00FA297C" w:rsidRPr="0054053C" w:rsidRDefault="00DA12E4" w:rsidP="0054053C">
            <w:pPr>
              <w:spacing w:line="240" w:lineRule="auto"/>
              <w:rPr>
                <w:sz w:val="20"/>
                <w:szCs w:val="20"/>
              </w:rPr>
            </w:pPr>
            <w:r w:rsidRPr="0054053C">
              <w:rPr>
                <w:sz w:val="20"/>
                <w:szCs w:val="20"/>
              </w:rPr>
              <w:t>Central</w:t>
            </w:r>
          </w:p>
        </w:tc>
        <w:tc>
          <w:tcPr>
            <w:tcW w:w="1134" w:type="dxa"/>
            <w:vAlign w:val="center"/>
          </w:tcPr>
          <w:p w14:paraId="2FFC60B9" w14:textId="77777777" w:rsidR="00FA297C" w:rsidRPr="0054053C" w:rsidRDefault="00DA12E4" w:rsidP="0054053C">
            <w:pPr>
              <w:spacing w:line="240" w:lineRule="auto"/>
              <w:rPr>
                <w:sz w:val="20"/>
                <w:szCs w:val="20"/>
              </w:rPr>
            </w:pPr>
            <w:r w:rsidRPr="0054053C">
              <w:rPr>
                <w:sz w:val="20"/>
                <w:szCs w:val="20"/>
              </w:rPr>
              <w:t>50%</w:t>
            </w:r>
          </w:p>
        </w:tc>
        <w:tc>
          <w:tcPr>
            <w:tcW w:w="1701" w:type="dxa"/>
            <w:vAlign w:val="center"/>
          </w:tcPr>
          <w:p w14:paraId="00176C4F" w14:textId="77777777" w:rsidR="00FA297C" w:rsidRPr="0054053C" w:rsidRDefault="00DA12E4" w:rsidP="0054053C">
            <w:pPr>
              <w:spacing w:line="240" w:lineRule="auto"/>
              <w:rPr>
                <w:sz w:val="20"/>
                <w:szCs w:val="20"/>
              </w:rPr>
            </w:pPr>
            <w:r w:rsidRPr="0054053C">
              <w:rPr>
                <w:sz w:val="20"/>
                <w:szCs w:val="20"/>
              </w:rPr>
              <w:t>35%</w:t>
            </w:r>
          </w:p>
        </w:tc>
        <w:tc>
          <w:tcPr>
            <w:tcW w:w="1985" w:type="dxa"/>
            <w:vAlign w:val="center"/>
          </w:tcPr>
          <w:p w14:paraId="1DA2B0AC" w14:textId="77777777" w:rsidR="00FA297C" w:rsidRPr="0054053C" w:rsidRDefault="00DA12E4" w:rsidP="0054053C">
            <w:pPr>
              <w:spacing w:line="240" w:lineRule="auto"/>
              <w:rPr>
                <w:sz w:val="20"/>
                <w:szCs w:val="20"/>
              </w:rPr>
            </w:pPr>
            <w:r w:rsidRPr="0054053C">
              <w:rPr>
                <w:sz w:val="20"/>
                <w:szCs w:val="20"/>
              </w:rPr>
              <w:t>15%</w:t>
            </w:r>
          </w:p>
        </w:tc>
        <w:tc>
          <w:tcPr>
            <w:tcW w:w="1447" w:type="dxa"/>
            <w:vAlign w:val="center"/>
          </w:tcPr>
          <w:p w14:paraId="05608324" w14:textId="77777777" w:rsidR="00FA297C" w:rsidRPr="0054053C" w:rsidRDefault="00DA12E4" w:rsidP="0054053C">
            <w:pPr>
              <w:spacing w:line="240" w:lineRule="auto"/>
              <w:rPr>
                <w:sz w:val="20"/>
                <w:szCs w:val="20"/>
              </w:rPr>
            </w:pPr>
            <w:r w:rsidRPr="0054053C">
              <w:rPr>
                <w:sz w:val="20"/>
                <w:szCs w:val="20"/>
              </w:rPr>
              <w:t>2,625%</w:t>
            </w:r>
          </w:p>
        </w:tc>
      </w:tr>
      <w:tr w:rsidR="00FA297C" w:rsidRPr="0054053C" w14:paraId="71DF5ADB" w14:textId="77777777" w:rsidTr="0054053C">
        <w:trPr>
          <w:cantSplit/>
        </w:trPr>
        <w:tc>
          <w:tcPr>
            <w:tcW w:w="2518" w:type="dxa"/>
            <w:vAlign w:val="center"/>
          </w:tcPr>
          <w:p w14:paraId="57C280BF" w14:textId="77777777" w:rsidR="00FA297C" w:rsidRPr="0054053C" w:rsidRDefault="00DA12E4" w:rsidP="0054053C">
            <w:pPr>
              <w:spacing w:line="240" w:lineRule="auto"/>
              <w:rPr>
                <w:sz w:val="20"/>
                <w:szCs w:val="20"/>
              </w:rPr>
            </w:pPr>
            <w:proofErr w:type="spellStart"/>
            <w:r w:rsidRPr="0054053C">
              <w:rPr>
                <w:sz w:val="20"/>
                <w:szCs w:val="20"/>
              </w:rPr>
              <w:t>Expansivo</w:t>
            </w:r>
            <w:proofErr w:type="spellEnd"/>
          </w:p>
        </w:tc>
        <w:tc>
          <w:tcPr>
            <w:tcW w:w="1134" w:type="dxa"/>
            <w:vAlign w:val="center"/>
          </w:tcPr>
          <w:p w14:paraId="5BD209A2" w14:textId="77777777" w:rsidR="00FA297C" w:rsidRPr="0054053C" w:rsidRDefault="00DA12E4" w:rsidP="0054053C">
            <w:pPr>
              <w:spacing w:line="240" w:lineRule="auto"/>
              <w:rPr>
                <w:sz w:val="20"/>
                <w:szCs w:val="20"/>
              </w:rPr>
            </w:pPr>
            <w:r w:rsidRPr="0054053C">
              <w:rPr>
                <w:sz w:val="20"/>
                <w:szCs w:val="20"/>
              </w:rPr>
              <w:t>65%</w:t>
            </w:r>
          </w:p>
        </w:tc>
        <w:tc>
          <w:tcPr>
            <w:tcW w:w="1701" w:type="dxa"/>
            <w:vAlign w:val="center"/>
          </w:tcPr>
          <w:p w14:paraId="23C87B6C" w14:textId="77777777" w:rsidR="00FA297C" w:rsidRPr="0054053C" w:rsidRDefault="00DA12E4" w:rsidP="0054053C">
            <w:pPr>
              <w:spacing w:line="240" w:lineRule="auto"/>
              <w:rPr>
                <w:sz w:val="20"/>
                <w:szCs w:val="20"/>
              </w:rPr>
            </w:pPr>
            <w:r w:rsidRPr="0054053C">
              <w:rPr>
                <w:sz w:val="20"/>
                <w:szCs w:val="20"/>
              </w:rPr>
              <w:t>60%</w:t>
            </w:r>
          </w:p>
        </w:tc>
        <w:tc>
          <w:tcPr>
            <w:tcW w:w="1985" w:type="dxa"/>
            <w:vAlign w:val="center"/>
          </w:tcPr>
          <w:p w14:paraId="5D33A377" w14:textId="77777777" w:rsidR="00FA297C" w:rsidRPr="0054053C" w:rsidRDefault="00DA12E4" w:rsidP="0054053C">
            <w:pPr>
              <w:spacing w:line="240" w:lineRule="auto"/>
              <w:rPr>
                <w:sz w:val="20"/>
                <w:szCs w:val="20"/>
              </w:rPr>
            </w:pPr>
            <w:r w:rsidRPr="0054053C">
              <w:rPr>
                <w:sz w:val="20"/>
                <w:szCs w:val="20"/>
              </w:rPr>
              <w:t>30%</w:t>
            </w:r>
          </w:p>
        </w:tc>
        <w:tc>
          <w:tcPr>
            <w:tcW w:w="1447" w:type="dxa"/>
            <w:vAlign w:val="center"/>
          </w:tcPr>
          <w:p w14:paraId="21130624" w14:textId="77777777" w:rsidR="00FA297C" w:rsidRPr="0054053C" w:rsidRDefault="00DA12E4" w:rsidP="0054053C">
            <w:pPr>
              <w:spacing w:line="240" w:lineRule="auto"/>
              <w:rPr>
                <w:sz w:val="20"/>
                <w:szCs w:val="20"/>
              </w:rPr>
            </w:pPr>
            <w:r w:rsidRPr="0054053C">
              <w:rPr>
                <w:sz w:val="20"/>
                <w:szCs w:val="20"/>
              </w:rPr>
              <w:t>11,7%</w:t>
            </w:r>
          </w:p>
        </w:tc>
      </w:tr>
    </w:tbl>
    <w:p w14:paraId="20AD8436" w14:textId="77777777" w:rsidR="00FA297C" w:rsidRPr="00DC491A" w:rsidRDefault="00DA12E4" w:rsidP="00DC491A">
      <w:pPr>
        <w:pStyle w:val="MDPARProfileCallout"/>
        <w:spacing w:line="360" w:lineRule="auto"/>
        <w:jc w:val="both"/>
        <w:rPr>
          <w:sz w:val="20"/>
          <w:szCs w:val="18"/>
          <w:lang w:val="es-ES"/>
        </w:rPr>
      </w:pPr>
      <w:r w:rsidRPr="00DC491A">
        <w:rPr>
          <w:sz w:val="20"/>
          <w:szCs w:val="18"/>
          <w:lang w:val="es-ES"/>
        </w:rPr>
        <w:t>Un punto porcentual no es una predicción; es una regla de tres. La hipótesis, el denominador y la aritmética deben permanecer separados.</w:t>
      </w:r>
    </w:p>
    <w:p w14:paraId="3BB5E0D0" w14:textId="77777777" w:rsidR="00A35FAC" w:rsidRPr="00DC491A" w:rsidRDefault="00A35FAC" w:rsidP="00DC491A">
      <w:pPr>
        <w:pStyle w:val="MDPARProfileH1"/>
        <w:spacing w:before="0" w:after="0" w:line="360" w:lineRule="auto"/>
        <w:jc w:val="both"/>
        <w:rPr>
          <w:sz w:val="24"/>
          <w:szCs w:val="20"/>
          <w:lang w:val="es-ES"/>
        </w:rPr>
      </w:pPr>
    </w:p>
    <w:p w14:paraId="4B7E5332" w14:textId="77777777" w:rsidR="00FA297C" w:rsidRPr="00DC491A" w:rsidRDefault="00DA12E4" w:rsidP="00DC491A">
      <w:pPr>
        <w:pStyle w:val="MDPARProfileH1"/>
        <w:spacing w:before="0" w:after="0" w:line="360" w:lineRule="auto"/>
        <w:ind w:firstLine="709"/>
        <w:jc w:val="both"/>
        <w:outlineLvl w:val="1"/>
        <w:rPr>
          <w:sz w:val="24"/>
          <w:szCs w:val="20"/>
          <w:lang w:val="es-ES"/>
        </w:rPr>
      </w:pPr>
      <w:bookmarkStart w:id="108" w:name="_Toc240554173"/>
      <w:r w:rsidRPr="00DC491A">
        <w:rPr>
          <w:sz w:val="24"/>
          <w:szCs w:val="20"/>
          <w:lang w:val="es-ES"/>
        </w:rPr>
        <w:t>10.14. Del denominador macro al contrato del cliente</w:t>
      </w:r>
      <w:bookmarkEnd w:id="108"/>
    </w:p>
    <w:p w14:paraId="484A7184" w14:textId="77777777" w:rsidR="00FA297C" w:rsidRPr="009E2FF4" w:rsidRDefault="00DA12E4">
      <w:pPr>
        <w:pStyle w:val="MDPARThesisBody"/>
        <w:rPr>
          <w:lang w:val="es-ES"/>
        </w:rPr>
      </w:pPr>
      <w:r w:rsidRPr="0054053C">
        <w:rPr>
          <w:lang w:val="es-ES"/>
        </w:rPr>
        <w:t>La escala industrial sirve para detectar materialidad; el contrato comercial debe partir del gasto o pérdida del cliente que sí puede auditarse. La «base anual» no debe ser el presupuesto completo de TI, sino únicamente la fracción vinculada a responsabilidades que MDPAR pueda gobernar y para las que exista un contrafactual medible. Las bases de 10 millones, 100 millones y 1.000 millones de dólares empleadas en la tabla son denominadores ilustrativos, no tamaños de cliente observados; los importes de cada columna se obtienen multiplicando esas bases por las tres envolventes de 0,2625%, 2,625% y 11,7% definidas en 10.13.</w:t>
      </w:r>
    </w:p>
    <w:tbl>
      <w:tblPr>
        <w:tblStyle w:val="Tablaconcuadrcula"/>
        <w:tblW w:w="0" w:type="auto"/>
        <w:tblLook w:val="04A0" w:firstRow="1" w:lastRow="0" w:firstColumn="1" w:lastColumn="0" w:noHBand="0" w:noVBand="1"/>
      </w:tblPr>
      <w:tblGrid>
        <w:gridCol w:w="2943"/>
        <w:gridCol w:w="2268"/>
        <w:gridCol w:w="1701"/>
        <w:gridCol w:w="1876"/>
      </w:tblGrid>
      <w:tr w:rsidR="00FA297C" w:rsidRPr="0054053C" w14:paraId="19A5A3AA" w14:textId="77777777" w:rsidTr="0054053C">
        <w:trPr>
          <w:cantSplit/>
        </w:trPr>
        <w:tc>
          <w:tcPr>
            <w:tcW w:w="2943" w:type="dxa"/>
            <w:shd w:val="clear" w:color="auto" w:fill="D9E2F3"/>
            <w:vAlign w:val="center"/>
          </w:tcPr>
          <w:p w14:paraId="6AF1B250" w14:textId="77777777" w:rsidR="006E0390" w:rsidRPr="0054053C" w:rsidRDefault="005C5E48" w:rsidP="0054053C">
            <w:pPr>
              <w:spacing w:line="240" w:lineRule="auto"/>
              <w:rPr>
                <w:sz w:val="20"/>
                <w:szCs w:val="20"/>
                <w:lang w:val="es-ES"/>
              </w:rPr>
            </w:pPr>
            <w:r w:rsidRPr="0054053C">
              <w:rPr>
                <w:sz w:val="20"/>
                <w:szCs w:val="20"/>
                <w:lang w:val="es-ES"/>
              </w:rPr>
              <w:t>Base anual ilustrativa del cliente</w:t>
            </w:r>
          </w:p>
        </w:tc>
        <w:tc>
          <w:tcPr>
            <w:tcW w:w="2268" w:type="dxa"/>
            <w:shd w:val="clear" w:color="auto" w:fill="D9E2F3"/>
            <w:vAlign w:val="center"/>
          </w:tcPr>
          <w:p w14:paraId="55528D57" w14:textId="77777777" w:rsidR="00FA297C" w:rsidRPr="0054053C" w:rsidRDefault="00DA12E4" w:rsidP="0054053C">
            <w:pPr>
              <w:spacing w:line="240" w:lineRule="auto"/>
              <w:rPr>
                <w:sz w:val="20"/>
                <w:szCs w:val="20"/>
              </w:rPr>
            </w:pPr>
            <w:proofErr w:type="spellStart"/>
            <w:r w:rsidRPr="0054053C">
              <w:rPr>
                <w:b/>
                <w:sz w:val="20"/>
                <w:szCs w:val="20"/>
              </w:rPr>
              <w:t>Conservador</w:t>
            </w:r>
            <w:proofErr w:type="spellEnd"/>
            <w:r w:rsidRPr="0054053C">
              <w:rPr>
                <w:b/>
                <w:sz w:val="20"/>
                <w:szCs w:val="20"/>
              </w:rPr>
              <w:t xml:space="preserve"> 0,2625%</w:t>
            </w:r>
          </w:p>
        </w:tc>
        <w:tc>
          <w:tcPr>
            <w:tcW w:w="1701" w:type="dxa"/>
            <w:shd w:val="clear" w:color="auto" w:fill="D9E2F3"/>
            <w:vAlign w:val="center"/>
          </w:tcPr>
          <w:p w14:paraId="5B051A32" w14:textId="77777777" w:rsidR="00FA297C" w:rsidRPr="0054053C" w:rsidRDefault="00DA12E4" w:rsidP="0054053C">
            <w:pPr>
              <w:spacing w:line="240" w:lineRule="auto"/>
              <w:rPr>
                <w:sz w:val="20"/>
                <w:szCs w:val="20"/>
              </w:rPr>
            </w:pPr>
            <w:r w:rsidRPr="0054053C">
              <w:rPr>
                <w:b/>
                <w:sz w:val="20"/>
                <w:szCs w:val="20"/>
              </w:rPr>
              <w:t>Central 2,625%</w:t>
            </w:r>
          </w:p>
        </w:tc>
        <w:tc>
          <w:tcPr>
            <w:tcW w:w="1876" w:type="dxa"/>
            <w:shd w:val="clear" w:color="auto" w:fill="D9E2F3"/>
            <w:vAlign w:val="center"/>
          </w:tcPr>
          <w:p w14:paraId="6DCAD6F7" w14:textId="77777777" w:rsidR="00FA297C" w:rsidRPr="0054053C" w:rsidRDefault="00DA12E4" w:rsidP="0054053C">
            <w:pPr>
              <w:spacing w:line="240" w:lineRule="auto"/>
              <w:rPr>
                <w:sz w:val="20"/>
                <w:szCs w:val="20"/>
              </w:rPr>
            </w:pPr>
            <w:proofErr w:type="spellStart"/>
            <w:r w:rsidRPr="0054053C">
              <w:rPr>
                <w:b/>
                <w:sz w:val="20"/>
                <w:szCs w:val="20"/>
              </w:rPr>
              <w:t>Expansivo</w:t>
            </w:r>
            <w:proofErr w:type="spellEnd"/>
            <w:r w:rsidRPr="0054053C">
              <w:rPr>
                <w:b/>
                <w:sz w:val="20"/>
                <w:szCs w:val="20"/>
              </w:rPr>
              <w:t xml:space="preserve"> 11,7%</w:t>
            </w:r>
          </w:p>
        </w:tc>
      </w:tr>
      <w:tr w:rsidR="00FA297C" w:rsidRPr="0054053C" w14:paraId="1E5FBCBC" w14:textId="77777777" w:rsidTr="0054053C">
        <w:trPr>
          <w:cantSplit/>
        </w:trPr>
        <w:tc>
          <w:tcPr>
            <w:tcW w:w="2943" w:type="dxa"/>
            <w:vAlign w:val="center"/>
          </w:tcPr>
          <w:p w14:paraId="028473D3" w14:textId="77777777" w:rsidR="00FA297C" w:rsidRPr="0054053C" w:rsidRDefault="00DA12E4" w:rsidP="0054053C">
            <w:pPr>
              <w:spacing w:line="240" w:lineRule="auto"/>
              <w:rPr>
                <w:sz w:val="20"/>
                <w:szCs w:val="20"/>
              </w:rPr>
            </w:pPr>
            <w:r w:rsidRPr="0054053C">
              <w:rPr>
                <w:sz w:val="20"/>
                <w:szCs w:val="20"/>
              </w:rPr>
              <w:t>$10M</w:t>
            </w:r>
          </w:p>
        </w:tc>
        <w:tc>
          <w:tcPr>
            <w:tcW w:w="2268" w:type="dxa"/>
            <w:vAlign w:val="center"/>
          </w:tcPr>
          <w:p w14:paraId="2E5C0892" w14:textId="77777777" w:rsidR="00FA297C" w:rsidRPr="0054053C" w:rsidRDefault="00DA12E4" w:rsidP="0054053C">
            <w:pPr>
              <w:spacing w:line="240" w:lineRule="auto"/>
              <w:rPr>
                <w:sz w:val="20"/>
                <w:szCs w:val="20"/>
              </w:rPr>
            </w:pPr>
            <w:r w:rsidRPr="0054053C">
              <w:rPr>
                <w:sz w:val="20"/>
                <w:szCs w:val="20"/>
              </w:rPr>
              <w:t>$26.250</w:t>
            </w:r>
          </w:p>
        </w:tc>
        <w:tc>
          <w:tcPr>
            <w:tcW w:w="1701" w:type="dxa"/>
            <w:vAlign w:val="center"/>
          </w:tcPr>
          <w:p w14:paraId="1BC1953F" w14:textId="77777777" w:rsidR="00FA297C" w:rsidRPr="0054053C" w:rsidRDefault="00DA12E4" w:rsidP="0054053C">
            <w:pPr>
              <w:spacing w:line="240" w:lineRule="auto"/>
              <w:rPr>
                <w:sz w:val="20"/>
                <w:szCs w:val="20"/>
              </w:rPr>
            </w:pPr>
            <w:r w:rsidRPr="0054053C">
              <w:rPr>
                <w:sz w:val="20"/>
                <w:szCs w:val="20"/>
              </w:rPr>
              <w:t>$262.500</w:t>
            </w:r>
          </w:p>
        </w:tc>
        <w:tc>
          <w:tcPr>
            <w:tcW w:w="1876" w:type="dxa"/>
            <w:vAlign w:val="center"/>
          </w:tcPr>
          <w:p w14:paraId="6C8751F3" w14:textId="77777777" w:rsidR="00FA297C" w:rsidRPr="0054053C" w:rsidRDefault="00DA12E4" w:rsidP="0054053C">
            <w:pPr>
              <w:spacing w:line="240" w:lineRule="auto"/>
              <w:rPr>
                <w:sz w:val="20"/>
                <w:szCs w:val="20"/>
              </w:rPr>
            </w:pPr>
            <w:r w:rsidRPr="0054053C">
              <w:rPr>
                <w:sz w:val="20"/>
                <w:szCs w:val="20"/>
              </w:rPr>
              <w:t>$1,17M</w:t>
            </w:r>
          </w:p>
        </w:tc>
      </w:tr>
      <w:tr w:rsidR="00FA297C" w:rsidRPr="0054053C" w14:paraId="25952704" w14:textId="77777777" w:rsidTr="0054053C">
        <w:trPr>
          <w:cantSplit/>
        </w:trPr>
        <w:tc>
          <w:tcPr>
            <w:tcW w:w="2943" w:type="dxa"/>
            <w:vAlign w:val="center"/>
          </w:tcPr>
          <w:p w14:paraId="59D829AC" w14:textId="77777777" w:rsidR="00FA297C" w:rsidRPr="0054053C" w:rsidRDefault="00DA12E4" w:rsidP="0054053C">
            <w:pPr>
              <w:spacing w:line="240" w:lineRule="auto"/>
              <w:rPr>
                <w:sz w:val="20"/>
                <w:szCs w:val="20"/>
              </w:rPr>
            </w:pPr>
            <w:r w:rsidRPr="0054053C">
              <w:rPr>
                <w:sz w:val="20"/>
                <w:szCs w:val="20"/>
              </w:rPr>
              <w:t>$100M</w:t>
            </w:r>
          </w:p>
        </w:tc>
        <w:tc>
          <w:tcPr>
            <w:tcW w:w="2268" w:type="dxa"/>
            <w:vAlign w:val="center"/>
          </w:tcPr>
          <w:p w14:paraId="54C3A039" w14:textId="77777777" w:rsidR="00FA297C" w:rsidRPr="0054053C" w:rsidRDefault="00DA12E4" w:rsidP="0054053C">
            <w:pPr>
              <w:spacing w:line="240" w:lineRule="auto"/>
              <w:rPr>
                <w:sz w:val="20"/>
                <w:szCs w:val="20"/>
              </w:rPr>
            </w:pPr>
            <w:r w:rsidRPr="0054053C">
              <w:rPr>
                <w:sz w:val="20"/>
                <w:szCs w:val="20"/>
              </w:rPr>
              <w:t>$262.500</w:t>
            </w:r>
          </w:p>
        </w:tc>
        <w:tc>
          <w:tcPr>
            <w:tcW w:w="1701" w:type="dxa"/>
            <w:vAlign w:val="center"/>
          </w:tcPr>
          <w:p w14:paraId="6FE68465" w14:textId="77777777" w:rsidR="00FA297C" w:rsidRPr="0054053C" w:rsidRDefault="00DA12E4" w:rsidP="0054053C">
            <w:pPr>
              <w:spacing w:line="240" w:lineRule="auto"/>
              <w:rPr>
                <w:sz w:val="20"/>
                <w:szCs w:val="20"/>
              </w:rPr>
            </w:pPr>
            <w:r w:rsidRPr="0054053C">
              <w:rPr>
                <w:sz w:val="20"/>
                <w:szCs w:val="20"/>
              </w:rPr>
              <w:t>$2,625M</w:t>
            </w:r>
          </w:p>
        </w:tc>
        <w:tc>
          <w:tcPr>
            <w:tcW w:w="1876" w:type="dxa"/>
            <w:vAlign w:val="center"/>
          </w:tcPr>
          <w:p w14:paraId="797200C9" w14:textId="77777777" w:rsidR="00FA297C" w:rsidRPr="0054053C" w:rsidRDefault="00DA12E4" w:rsidP="0054053C">
            <w:pPr>
              <w:spacing w:line="240" w:lineRule="auto"/>
              <w:rPr>
                <w:sz w:val="20"/>
                <w:szCs w:val="20"/>
              </w:rPr>
            </w:pPr>
            <w:r w:rsidRPr="0054053C">
              <w:rPr>
                <w:sz w:val="20"/>
                <w:szCs w:val="20"/>
              </w:rPr>
              <w:t>$11,7M</w:t>
            </w:r>
          </w:p>
        </w:tc>
      </w:tr>
      <w:tr w:rsidR="00FA297C" w:rsidRPr="0054053C" w14:paraId="4D41BE6A" w14:textId="77777777" w:rsidTr="0054053C">
        <w:trPr>
          <w:cantSplit/>
        </w:trPr>
        <w:tc>
          <w:tcPr>
            <w:tcW w:w="2943" w:type="dxa"/>
            <w:vAlign w:val="center"/>
          </w:tcPr>
          <w:p w14:paraId="66069200" w14:textId="77777777" w:rsidR="00FA297C" w:rsidRPr="0054053C" w:rsidRDefault="00DA12E4" w:rsidP="0054053C">
            <w:pPr>
              <w:spacing w:line="240" w:lineRule="auto"/>
              <w:rPr>
                <w:sz w:val="20"/>
                <w:szCs w:val="20"/>
              </w:rPr>
            </w:pPr>
            <w:r w:rsidRPr="0054053C">
              <w:rPr>
                <w:sz w:val="20"/>
                <w:szCs w:val="20"/>
              </w:rPr>
              <w:t>$1B</w:t>
            </w:r>
          </w:p>
        </w:tc>
        <w:tc>
          <w:tcPr>
            <w:tcW w:w="2268" w:type="dxa"/>
            <w:vAlign w:val="center"/>
          </w:tcPr>
          <w:p w14:paraId="251C0A21" w14:textId="77777777" w:rsidR="00FA297C" w:rsidRPr="0054053C" w:rsidRDefault="00DA12E4" w:rsidP="0054053C">
            <w:pPr>
              <w:spacing w:line="240" w:lineRule="auto"/>
              <w:rPr>
                <w:sz w:val="20"/>
                <w:szCs w:val="20"/>
              </w:rPr>
            </w:pPr>
            <w:r w:rsidRPr="0054053C">
              <w:rPr>
                <w:sz w:val="20"/>
                <w:szCs w:val="20"/>
              </w:rPr>
              <w:t>$2,625M</w:t>
            </w:r>
          </w:p>
        </w:tc>
        <w:tc>
          <w:tcPr>
            <w:tcW w:w="1701" w:type="dxa"/>
            <w:vAlign w:val="center"/>
          </w:tcPr>
          <w:p w14:paraId="3FBD5EB1" w14:textId="77777777" w:rsidR="00FA297C" w:rsidRPr="0054053C" w:rsidRDefault="00DA12E4" w:rsidP="0054053C">
            <w:pPr>
              <w:spacing w:line="240" w:lineRule="auto"/>
              <w:rPr>
                <w:sz w:val="20"/>
                <w:szCs w:val="20"/>
              </w:rPr>
            </w:pPr>
            <w:r w:rsidRPr="0054053C">
              <w:rPr>
                <w:sz w:val="20"/>
                <w:szCs w:val="20"/>
              </w:rPr>
              <w:t>$26,25M</w:t>
            </w:r>
          </w:p>
        </w:tc>
        <w:tc>
          <w:tcPr>
            <w:tcW w:w="1876" w:type="dxa"/>
            <w:vAlign w:val="center"/>
          </w:tcPr>
          <w:p w14:paraId="5EE689CF" w14:textId="77777777" w:rsidR="00FA297C" w:rsidRPr="0054053C" w:rsidRDefault="00DA12E4" w:rsidP="0054053C">
            <w:pPr>
              <w:spacing w:line="240" w:lineRule="auto"/>
              <w:rPr>
                <w:sz w:val="20"/>
                <w:szCs w:val="20"/>
              </w:rPr>
            </w:pPr>
            <w:r w:rsidRPr="0054053C">
              <w:rPr>
                <w:sz w:val="20"/>
                <w:szCs w:val="20"/>
              </w:rPr>
              <w:t>$117M</w:t>
            </w:r>
          </w:p>
        </w:tc>
      </w:tr>
    </w:tbl>
    <w:p w14:paraId="6E32B7C8" w14:textId="77777777" w:rsidR="00A35FAC" w:rsidRPr="00DC491A" w:rsidRDefault="00A35FAC" w:rsidP="00DC491A">
      <w:pPr>
        <w:pStyle w:val="MDPARProfileH1"/>
        <w:spacing w:before="0" w:after="0" w:line="360" w:lineRule="auto"/>
        <w:jc w:val="both"/>
        <w:rPr>
          <w:sz w:val="24"/>
          <w:szCs w:val="20"/>
        </w:rPr>
      </w:pPr>
    </w:p>
    <w:p w14:paraId="2AC1543E" w14:textId="77777777" w:rsidR="00FA297C" w:rsidRPr="00DC491A" w:rsidRDefault="00DA12E4" w:rsidP="00DC491A">
      <w:pPr>
        <w:pStyle w:val="MDPARProfileH1"/>
        <w:spacing w:before="0" w:after="0" w:line="360" w:lineRule="auto"/>
        <w:ind w:firstLine="709"/>
        <w:jc w:val="both"/>
        <w:outlineLvl w:val="1"/>
        <w:rPr>
          <w:sz w:val="24"/>
          <w:szCs w:val="20"/>
          <w:lang w:val="es-ES"/>
        </w:rPr>
      </w:pPr>
      <w:bookmarkStart w:id="109" w:name="_Toc240554174"/>
      <w:r w:rsidRPr="00DC491A">
        <w:rPr>
          <w:sz w:val="24"/>
          <w:szCs w:val="20"/>
          <w:lang w:val="es-ES"/>
        </w:rPr>
        <w:t xml:space="preserve">10.15. </w:t>
      </w:r>
      <w:proofErr w:type="spellStart"/>
      <w:r w:rsidRPr="00DC491A">
        <w:rPr>
          <w:sz w:val="24"/>
          <w:szCs w:val="20"/>
          <w:lang w:val="es-ES"/>
        </w:rPr>
        <w:t>Pricing</w:t>
      </w:r>
      <w:proofErr w:type="spellEnd"/>
      <w:r w:rsidRPr="00DC491A">
        <w:rPr>
          <w:sz w:val="24"/>
          <w:szCs w:val="20"/>
          <w:lang w:val="es-ES"/>
        </w:rPr>
        <w:t xml:space="preserve"> basado en valor verificado</w:t>
      </w:r>
      <w:bookmarkEnd w:id="109"/>
    </w:p>
    <w:p w14:paraId="55C9873E" w14:textId="77777777" w:rsidR="00FA297C" w:rsidRPr="009E2FF4" w:rsidRDefault="00DA12E4">
      <w:pPr>
        <w:pStyle w:val="MDPARThesisBody"/>
        <w:rPr>
          <w:lang w:val="es-ES"/>
        </w:rPr>
      </w:pPr>
      <w:r w:rsidRPr="0054053C">
        <w:rPr>
          <w:lang w:val="es-ES"/>
        </w:rPr>
        <w:t xml:space="preserve">No existe evidencia para fijar una valoración corporativa ni un precio universal del software. Puede definirse, sin embargo, una regla algebraica de negociación: P = </w:t>
      </w:r>
      <w:r>
        <w:t>α</w:t>
      </w:r>
      <w:r w:rsidRPr="0054053C">
        <w:rPr>
          <w:lang w:val="es-ES"/>
        </w:rPr>
        <w:t xml:space="preserve">B, donde B es el beneficio anual verificado por el propio cliente y </w:t>
      </w:r>
      <w:r>
        <w:t>α</w:t>
      </w:r>
      <w:r w:rsidRPr="0054053C">
        <w:rPr>
          <w:lang w:val="es-ES"/>
        </w:rPr>
        <w:t xml:space="preserve"> la fracción de ese beneficio capturada por la licencia o servicio. La tabla utiliza </w:t>
      </w:r>
      <w:r>
        <w:t>α</w:t>
      </w:r>
      <w:r w:rsidRPr="0054053C">
        <w:rPr>
          <w:lang w:val="es-ES"/>
        </w:rPr>
        <w:t xml:space="preserve">=10% y </w:t>
      </w:r>
      <w:r>
        <w:t>α</w:t>
      </w:r>
      <w:r w:rsidRPr="0054053C">
        <w:rPr>
          <w:lang w:val="es-ES"/>
        </w:rPr>
        <w:t xml:space="preserve">=20% únicamente como extremos ilustrativos para mostrar cómo funciona la regla; no se presentan como benchmark de mercado ni como recomendación de </w:t>
      </w:r>
      <w:proofErr w:type="spellStart"/>
      <w:r w:rsidRPr="0054053C">
        <w:rPr>
          <w:lang w:val="es-ES"/>
        </w:rPr>
        <w:t>pricing</w:t>
      </w:r>
      <w:proofErr w:type="spellEnd"/>
      <w:r w:rsidRPr="0054053C">
        <w:rPr>
          <w:lang w:val="es-ES"/>
        </w:rPr>
        <w:t xml:space="preserve">. Hasta disponer de contratos comparables, disposición a pagar y evidencia de renovación, </w:t>
      </w:r>
      <w:r>
        <w:t>α</w:t>
      </w:r>
      <w:r w:rsidRPr="0054053C">
        <w:rPr>
          <w:lang w:val="es-ES"/>
        </w:rPr>
        <w:t xml:space="preserve"> debe tratarse como variable comercial a negociar, no como parámetro científicamente estimado.</w:t>
      </w:r>
    </w:p>
    <w:p w14:paraId="2F56429F" w14:textId="77777777" w:rsidR="00FA297C" w:rsidRPr="009E2FF4" w:rsidRDefault="00DA12E4">
      <w:pPr>
        <w:pStyle w:val="MDPARThesisBody"/>
        <w:rPr>
          <w:lang w:val="es-ES"/>
        </w:rPr>
      </w:pPr>
      <w:r w:rsidRPr="009E2FF4">
        <w:rPr>
          <w:lang w:val="es-ES"/>
        </w:rPr>
        <w:t xml:space="preserve">Esta regla evita valorar MDPAR por LOC, horas de programación o reventa de tokens. El objeto vendido sería </w:t>
      </w:r>
      <w:proofErr w:type="spellStart"/>
      <w:r w:rsidRPr="009E2FF4">
        <w:rPr>
          <w:lang w:val="es-ES"/>
        </w:rPr>
        <w:t>assurance</w:t>
      </w:r>
      <w:proofErr w:type="spellEnd"/>
      <w:r w:rsidRPr="009E2FF4">
        <w:rPr>
          <w:lang w:val="es-ES"/>
        </w:rPr>
        <w:t xml:space="preserve">, control cognitivo, despliegue, reducción de riesgo o reasignación de recursos; el precio debe vincularse al efecto que pueda demostrarse en el </w:t>
      </w:r>
      <w:proofErr w:type="spellStart"/>
      <w:r w:rsidRPr="009E2FF4">
        <w:rPr>
          <w:lang w:val="es-ES"/>
        </w:rPr>
        <w:t>workload</w:t>
      </w:r>
      <w:proofErr w:type="spellEnd"/>
      <w:r w:rsidRPr="009E2FF4">
        <w:rPr>
          <w:lang w:val="es-ES"/>
        </w:rPr>
        <w:t xml:space="preserve"> del comprador.</w:t>
      </w:r>
    </w:p>
    <w:tbl>
      <w:tblPr>
        <w:tblStyle w:val="Tablaconcuadrcula"/>
        <w:tblW w:w="0" w:type="auto"/>
        <w:tblLook w:val="04A0" w:firstRow="1" w:lastRow="0" w:firstColumn="1" w:lastColumn="0" w:noHBand="0" w:noVBand="1"/>
      </w:tblPr>
      <w:tblGrid>
        <w:gridCol w:w="3227"/>
        <w:gridCol w:w="2551"/>
        <w:gridCol w:w="1418"/>
        <w:gridCol w:w="1592"/>
      </w:tblGrid>
      <w:tr w:rsidR="00FA297C" w:rsidRPr="0054053C" w14:paraId="77D024ED" w14:textId="77777777" w:rsidTr="0054053C">
        <w:trPr>
          <w:cantSplit/>
        </w:trPr>
        <w:tc>
          <w:tcPr>
            <w:tcW w:w="3227" w:type="dxa"/>
            <w:shd w:val="clear" w:color="auto" w:fill="D9E2F3"/>
            <w:vAlign w:val="center"/>
          </w:tcPr>
          <w:p w14:paraId="1B469339" w14:textId="77777777" w:rsidR="00FA297C" w:rsidRPr="0054053C" w:rsidRDefault="00DA12E4" w:rsidP="0054053C">
            <w:pPr>
              <w:spacing w:line="240" w:lineRule="auto"/>
              <w:rPr>
                <w:sz w:val="20"/>
                <w:szCs w:val="20"/>
              </w:rPr>
            </w:pPr>
            <w:r w:rsidRPr="0054053C">
              <w:rPr>
                <w:b/>
                <w:sz w:val="20"/>
                <w:szCs w:val="20"/>
              </w:rPr>
              <w:t>Caso</w:t>
            </w:r>
          </w:p>
        </w:tc>
        <w:tc>
          <w:tcPr>
            <w:tcW w:w="2551" w:type="dxa"/>
            <w:shd w:val="clear" w:color="auto" w:fill="D9E2F3"/>
            <w:vAlign w:val="center"/>
          </w:tcPr>
          <w:p w14:paraId="7D8AB3CA" w14:textId="77777777" w:rsidR="00FA297C" w:rsidRPr="0054053C" w:rsidRDefault="00DA12E4" w:rsidP="0054053C">
            <w:pPr>
              <w:spacing w:line="240" w:lineRule="auto"/>
              <w:rPr>
                <w:sz w:val="20"/>
                <w:szCs w:val="20"/>
              </w:rPr>
            </w:pPr>
            <w:proofErr w:type="spellStart"/>
            <w:r w:rsidRPr="0054053C">
              <w:rPr>
                <w:b/>
                <w:sz w:val="20"/>
                <w:szCs w:val="20"/>
              </w:rPr>
              <w:t>Beneficio</w:t>
            </w:r>
            <w:proofErr w:type="spellEnd"/>
            <w:r w:rsidRPr="0054053C">
              <w:rPr>
                <w:b/>
                <w:sz w:val="20"/>
                <w:szCs w:val="20"/>
              </w:rPr>
              <w:t xml:space="preserve"> </w:t>
            </w:r>
            <w:proofErr w:type="spellStart"/>
            <w:r w:rsidRPr="0054053C">
              <w:rPr>
                <w:b/>
                <w:sz w:val="20"/>
                <w:szCs w:val="20"/>
              </w:rPr>
              <w:t>anual</w:t>
            </w:r>
            <w:proofErr w:type="spellEnd"/>
            <w:r w:rsidRPr="0054053C">
              <w:rPr>
                <w:b/>
                <w:sz w:val="20"/>
                <w:szCs w:val="20"/>
              </w:rPr>
              <w:t xml:space="preserve"> </w:t>
            </w:r>
            <w:proofErr w:type="spellStart"/>
            <w:r w:rsidRPr="0054053C">
              <w:rPr>
                <w:b/>
                <w:sz w:val="20"/>
                <w:szCs w:val="20"/>
              </w:rPr>
              <w:t>verificado</w:t>
            </w:r>
            <w:proofErr w:type="spellEnd"/>
          </w:p>
        </w:tc>
        <w:tc>
          <w:tcPr>
            <w:tcW w:w="1418" w:type="dxa"/>
            <w:shd w:val="clear" w:color="auto" w:fill="D9E2F3"/>
            <w:vAlign w:val="center"/>
          </w:tcPr>
          <w:p w14:paraId="4D205487" w14:textId="77777777" w:rsidR="006E0390" w:rsidRPr="0054053C" w:rsidRDefault="005C5E48" w:rsidP="0054053C">
            <w:pPr>
              <w:spacing w:line="240" w:lineRule="auto"/>
              <w:rPr>
                <w:sz w:val="20"/>
                <w:szCs w:val="20"/>
              </w:rPr>
            </w:pPr>
            <w:r w:rsidRPr="0054053C">
              <w:rPr>
                <w:sz w:val="20"/>
                <w:szCs w:val="20"/>
              </w:rPr>
              <w:t>P=0,10B</w:t>
            </w:r>
          </w:p>
        </w:tc>
        <w:tc>
          <w:tcPr>
            <w:tcW w:w="1592" w:type="dxa"/>
            <w:shd w:val="clear" w:color="auto" w:fill="D9E2F3"/>
            <w:vAlign w:val="center"/>
          </w:tcPr>
          <w:p w14:paraId="6C579A87" w14:textId="77777777" w:rsidR="006E0390" w:rsidRPr="0054053C" w:rsidRDefault="005C5E48" w:rsidP="0054053C">
            <w:pPr>
              <w:spacing w:line="240" w:lineRule="auto"/>
              <w:rPr>
                <w:sz w:val="20"/>
                <w:szCs w:val="20"/>
              </w:rPr>
            </w:pPr>
            <w:r w:rsidRPr="0054053C">
              <w:rPr>
                <w:sz w:val="20"/>
                <w:szCs w:val="20"/>
              </w:rPr>
              <w:t>P=0,20B</w:t>
            </w:r>
          </w:p>
        </w:tc>
      </w:tr>
      <w:tr w:rsidR="00FA297C" w:rsidRPr="0054053C" w14:paraId="091769EC" w14:textId="77777777" w:rsidTr="0054053C">
        <w:trPr>
          <w:cantSplit/>
        </w:trPr>
        <w:tc>
          <w:tcPr>
            <w:tcW w:w="3227" w:type="dxa"/>
            <w:vAlign w:val="center"/>
          </w:tcPr>
          <w:p w14:paraId="072589EB" w14:textId="77777777" w:rsidR="00FA297C" w:rsidRPr="0054053C" w:rsidRDefault="00DA12E4" w:rsidP="0054053C">
            <w:pPr>
              <w:spacing w:line="240" w:lineRule="auto"/>
              <w:rPr>
                <w:sz w:val="20"/>
                <w:szCs w:val="20"/>
              </w:rPr>
            </w:pPr>
            <w:proofErr w:type="spellStart"/>
            <w:r w:rsidRPr="0054053C">
              <w:rPr>
                <w:sz w:val="20"/>
                <w:szCs w:val="20"/>
              </w:rPr>
              <w:t>Cliente</w:t>
            </w:r>
            <w:proofErr w:type="spellEnd"/>
            <w:r w:rsidRPr="0054053C">
              <w:rPr>
                <w:sz w:val="20"/>
                <w:szCs w:val="20"/>
              </w:rPr>
              <w:t xml:space="preserve"> $100M · </w:t>
            </w:r>
            <w:proofErr w:type="spellStart"/>
            <w:r w:rsidRPr="0054053C">
              <w:rPr>
                <w:sz w:val="20"/>
                <w:szCs w:val="20"/>
              </w:rPr>
              <w:t>escenario</w:t>
            </w:r>
            <w:proofErr w:type="spellEnd"/>
            <w:r w:rsidRPr="0054053C">
              <w:rPr>
                <w:sz w:val="20"/>
                <w:szCs w:val="20"/>
              </w:rPr>
              <w:t xml:space="preserve"> central</w:t>
            </w:r>
          </w:p>
        </w:tc>
        <w:tc>
          <w:tcPr>
            <w:tcW w:w="2551" w:type="dxa"/>
            <w:vAlign w:val="center"/>
          </w:tcPr>
          <w:p w14:paraId="4628AC8D" w14:textId="77777777" w:rsidR="00FA297C" w:rsidRPr="0054053C" w:rsidRDefault="00DA12E4" w:rsidP="0054053C">
            <w:pPr>
              <w:spacing w:line="240" w:lineRule="auto"/>
              <w:rPr>
                <w:sz w:val="20"/>
                <w:szCs w:val="20"/>
              </w:rPr>
            </w:pPr>
            <w:r w:rsidRPr="0054053C">
              <w:rPr>
                <w:sz w:val="20"/>
                <w:szCs w:val="20"/>
              </w:rPr>
              <w:t>$2,625M</w:t>
            </w:r>
          </w:p>
        </w:tc>
        <w:tc>
          <w:tcPr>
            <w:tcW w:w="1418" w:type="dxa"/>
            <w:vAlign w:val="center"/>
          </w:tcPr>
          <w:p w14:paraId="21706F32" w14:textId="77777777" w:rsidR="00FA297C" w:rsidRPr="0054053C" w:rsidRDefault="00DA12E4" w:rsidP="0054053C">
            <w:pPr>
              <w:spacing w:line="240" w:lineRule="auto"/>
              <w:rPr>
                <w:sz w:val="20"/>
                <w:szCs w:val="20"/>
              </w:rPr>
            </w:pPr>
            <w:r w:rsidRPr="0054053C">
              <w:rPr>
                <w:sz w:val="20"/>
                <w:szCs w:val="20"/>
              </w:rPr>
              <w:t>$262.500</w:t>
            </w:r>
          </w:p>
        </w:tc>
        <w:tc>
          <w:tcPr>
            <w:tcW w:w="1592" w:type="dxa"/>
            <w:vAlign w:val="center"/>
          </w:tcPr>
          <w:p w14:paraId="7166A010" w14:textId="77777777" w:rsidR="00FA297C" w:rsidRPr="0054053C" w:rsidRDefault="00DA12E4" w:rsidP="0054053C">
            <w:pPr>
              <w:spacing w:line="240" w:lineRule="auto"/>
              <w:rPr>
                <w:sz w:val="20"/>
                <w:szCs w:val="20"/>
              </w:rPr>
            </w:pPr>
            <w:r w:rsidRPr="0054053C">
              <w:rPr>
                <w:sz w:val="20"/>
                <w:szCs w:val="20"/>
              </w:rPr>
              <w:t>$525.000</w:t>
            </w:r>
          </w:p>
        </w:tc>
      </w:tr>
      <w:tr w:rsidR="00FA297C" w:rsidRPr="0054053C" w14:paraId="1B79F4CC" w14:textId="77777777" w:rsidTr="0054053C">
        <w:trPr>
          <w:cantSplit/>
        </w:trPr>
        <w:tc>
          <w:tcPr>
            <w:tcW w:w="3227" w:type="dxa"/>
            <w:vAlign w:val="center"/>
          </w:tcPr>
          <w:p w14:paraId="6247299F" w14:textId="77777777" w:rsidR="00FA297C" w:rsidRPr="0054053C" w:rsidRDefault="00DA12E4" w:rsidP="0054053C">
            <w:pPr>
              <w:spacing w:line="240" w:lineRule="auto"/>
              <w:rPr>
                <w:sz w:val="20"/>
                <w:szCs w:val="20"/>
              </w:rPr>
            </w:pPr>
            <w:proofErr w:type="spellStart"/>
            <w:r w:rsidRPr="0054053C">
              <w:rPr>
                <w:sz w:val="20"/>
                <w:szCs w:val="20"/>
              </w:rPr>
              <w:t>Cliente</w:t>
            </w:r>
            <w:proofErr w:type="spellEnd"/>
            <w:r w:rsidRPr="0054053C">
              <w:rPr>
                <w:sz w:val="20"/>
                <w:szCs w:val="20"/>
              </w:rPr>
              <w:t xml:space="preserve"> $1B · </w:t>
            </w:r>
            <w:proofErr w:type="spellStart"/>
            <w:r w:rsidRPr="0054053C">
              <w:rPr>
                <w:sz w:val="20"/>
                <w:szCs w:val="20"/>
              </w:rPr>
              <w:t>escenario</w:t>
            </w:r>
            <w:proofErr w:type="spellEnd"/>
            <w:r w:rsidRPr="0054053C">
              <w:rPr>
                <w:sz w:val="20"/>
                <w:szCs w:val="20"/>
              </w:rPr>
              <w:t xml:space="preserve"> central</w:t>
            </w:r>
          </w:p>
        </w:tc>
        <w:tc>
          <w:tcPr>
            <w:tcW w:w="2551" w:type="dxa"/>
            <w:vAlign w:val="center"/>
          </w:tcPr>
          <w:p w14:paraId="5F149D04" w14:textId="77777777" w:rsidR="00FA297C" w:rsidRPr="0054053C" w:rsidRDefault="00DA12E4" w:rsidP="0054053C">
            <w:pPr>
              <w:spacing w:line="240" w:lineRule="auto"/>
              <w:rPr>
                <w:sz w:val="20"/>
                <w:szCs w:val="20"/>
              </w:rPr>
            </w:pPr>
            <w:r w:rsidRPr="0054053C">
              <w:rPr>
                <w:sz w:val="20"/>
                <w:szCs w:val="20"/>
              </w:rPr>
              <w:t>$26,25M</w:t>
            </w:r>
          </w:p>
        </w:tc>
        <w:tc>
          <w:tcPr>
            <w:tcW w:w="1418" w:type="dxa"/>
            <w:vAlign w:val="center"/>
          </w:tcPr>
          <w:p w14:paraId="34D87DA4" w14:textId="77777777" w:rsidR="00FA297C" w:rsidRPr="0054053C" w:rsidRDefault="00DA12E4" w:rsidP="0054053C">
            <w:pPr>
              <w:spacing w:line="240" w:lineRule="auto"/>
              <w:rPr>
                <w:sz w:val="20"/>
                <w:szCs w:val="20"/>
              </w:rPr>
            </w:pPr>
            <w:r w:rsidRPr="0054053C">
              <w:rPr>
                <w:sz w:val="20"/>
                <w:szCs w:val="20"/>
              </w:rPr>
              <w:t>$2,625M</w:t>
            </w:r>
          </w:p>
        </w:tc>
        <w:tc>
          <w:tcPr>
            <w:tcW w:w="1592" w:type="dxa"/>
            <w:vAlign w:val="center"/>
          </w:tcPr>
          <w:p w14:paraId="7058D896" w14:textId="77777777" w:rsidR="00FA297C" w:rsidRPr="0054053C" w:rsidRDefault="00DA12E4" w:rsidP="0054053C">
            <w:pPr>
              <w:spacing w:line="240" w:lineRule="auto"/>
              <w:rPr>
                <w:sz w:val="20"/>
                <w:szCs w:val="20"/>
              </w:rPr>
            </w:pPr>
            <w:r w:rsidRPr="0054053C">
              <w:rPr>
                <w:sz w:val="20"/>
                <w:szCs w:val="20"/>
              </w:rPr>
              <w:t>$5,25M</w:t>
            </w:r>
          </w:p>
        </w:tc>
      </w:tr>
      <w:tr w:rsidR="00FA297C" w:rsidRPr="0054053C" w14:paraId="7448848A" w14:textId="77777777" w:rsidTr="0054053C">
        <w:trPr>
          <w:cantSplit/>
        </w:trPr>
        <w:tc>
          <w:tcPr>
            <w:tcW w:w="3227" w:type="dxa"/>
            <w:vAlign w:val="center"/>
          </w:tcPr>
          <w:p w14:paraId="30B0E4CA" w14:textId="77777777" w:rsidR="00FA297C" w:rsidRPr="0054053C" w:rsidRDefault="00DA12E4" w:rsidP="0054053C">
            <w:pPr>
              <w:spacing w:line="240" w:lineRule="auto"/>
              <w:rPr>
                <w:sz w:val="20"/>
                <w:szCs w:val="20"/>
                <w:lang w:val="es-ES"/>
              </w:rPr>
            </w:pPr>
            <w:r w:rsidRPr="0054053C">
              <w:rPr>
                <w:sz w:val="20"/>
                <w:szCs w:val="20"/>
                <w:lang w:val="es-ES"/>
              </w:rPr>
              <w:t>10 clientes de $1B con efecto central</w:t>
            </w:r>
          </w:p>
        </w:tc>
        <w:tc>
          <w:tcPr>
            <w:tcW w:w="2551" w:type="dxa"/>
            <w:vAlign w:val="center"/>
          </w:tcPr>
          <w:p w14:paraId="0D45F972" w14:textId="77777777" w:rsidR="00FA297C" w:rsidRPr="0054053C" w:rsidRDefault="00DA12E4" w:rsidP="0054053C">
            <w:pPr>
              <w:spacing w:line="240" w:lineRule="auto"/>
              <w:rPr>
                <w:sz w:val="20"/>
                <w:szCs w:val="20"/>
              </w:rPr>
            </w:pPr>
            <w:r w:rsidRPr="0054053C">
              <w:rPr>
                <w:sz w:val="20"/>
                <w:szCs w:val="20"/>
              </w:rPr>
              <w:t xml:space="preserve">$262,5M </w:t>
            </w:r>
            <w:proofErr w:type="spellStart"/>
            <w:r w:rsidRPr="0054053C">
              <w:rPr>
                <w:sz w:val="20"/>
                <w:szCs w:val="20"/>
              </w:rPr>
              <w:t>agregado</w:t>
            </w:r>
            <w:proofErr w:type="spellEnd"/>
          </w:p>
        </w:tc>
        <w:tc>
          <w:tcPr>
            <w:tcW w:w="1418" w:type="dxa"/>
            <w:vAlign w:val="center"/>
          </w:tcPr>
          <w:p w14:paraId="507F38A5" w14:textId="77777777" w:rsidR="00FA297C" w:rsidRPr="0054053C" w:rsidRDefault="00DA12E4" w:rsidP="0054053C">
            <w:pPr>
              <w:spacing w:line="240" w:lineRule="auto"/>
              <w:rPr>
                <w:sz w:val="20"/>
                <w:szCs w:val="20"/>
              </w:rPr>
            </w:pPr>
            <w:r w:rsidRPr="0054053C">
              <w:rPr>
                <w:sz w:val="20"/>
                <w:szCs w:val="20"/>
              </w:rPr>
              <w:t>$26,25M ARR</w:t>
            </w:r>
          </w:p>
        </w:tc>
        <w:tc>
          <w:tcPr>
            <w:tcW w:w="1592" w:type="dxa"/>
            <w:vAlign w:val="center"/>
          </w:tcPr>
          <w:p w14:paraId="3BACEE8E" w14:textId="77777777" w:rsidR="00FA297C" w:rsidRPr="0054053C" w:rsidRDefault="00DA12E4" w:rsidP="0054053C">
            <w:pPr>
              <w:spacing w:line="240" w:lineRule="auto"/>
              <w:rPr>
                <w:sz w:val="20"/>
                <w:szCs w:val="20"/>
              </w:rPr>
            </w:pPr>
            <w:r w:rsidRPr="0054053C">
              <w:rPr>
                <w:sz w:val="20"/>
                <w:szCs w:val="20"/>
              </w:rPr>
              <w:t>$52,5M ARR</w:t>
            </w:r>
          </w:p>
        </w:tc>
      </w:tr>
    </w:tbl>
    <w:p w14:paraId="1D11A2DD" w14:textId="77777777" w:rsidR="00A35FAC" w:rsidRPr="00DC491A" w:rsidRDefault="00A35FAC" w:rsidP="00DC491A">
      <w:pPr>
        <w:pStyle w:val="MDPARProfileH1"/>
        <w:spacing w:before="0" w:after="0" w:line="360" w:lineRule="auto"/>
        <w:jc w:val="both"/>
        <w:rPr>
          <w:sz w:val="24"/>
          <w:szCs w:val="20"/>
          <w:lang w:val="es-ES"/>
        </w:rPr>
      </w:pPr>
    </w:p>
    <w:p w14:paraId="48A1AE29" w14:textId="77777777" w:rsidR="00FA297C" w:rsidRPr="00DC491A" w:rsidRDefault="00DA12E4" w:rsidP="00DC491A">
      <w:pPr>
        <w:pStyle w:val="MDPARProfileH1"/>
        <w:spacing w:before="0" w:after="0" w:line="360" w:lineRule="auto"/>
        <w:ind w:firstLine="709"/>
        <w:jc w:val="both"/>
        <w:outlineLvl w:val="1"/>
        <w:rPr>
          <w:sz w:val="24"/>
          <w:szCs w:val="20"/>
          <w:lang w:val="es-ES"/>
        </w:rPr>
      </w:pPr>
      <w:bookmarkStart w:id="110" w:name="_Toc240554175"/>
      <w:r w:rsidRPr="00DC491A">
        <w:rPr>
          <w:sz w:val="24"/>
          <w:szCs w:val="20"/>
          <w:lang w:val="es-ES"/>
        </w:rPr>
        <w:t>10.16. Cognitive ownership: alquilar semántica sin alquilar el sistema cognitivo</w:t>
      </w:r>
      <w:bookmarkEnd w:id="110"/>
    </w:p>
    <w:p w14:paraId="7DA3255F" w14:textId="77777777" w:rsidR="00FA297C" w:rsidRPr="009E2FF4" w:rsidRDefault="00DA12E4">
      <w:pPr>
        <w:pStyle w:val="MDPARThesisBody"/>
        <w:rPr>
          <w:lang w:val="es-ES"/>
        </w:rPr>
      </w:pPr>
      <w:proofErr w:type="spellStart"/>
      <w:r w:rsidRPr="009E2FF4">
        <w:rPr>
          <w:lang w:val="es-ES"/>
        </w:rPr>
        <w:t>Semantic</w:t>
      </w:r>
      <w:proofErr w:type="spellEnd"/>
      <w:r w:rsidRPr="009E2FF4">
        <w:rPr>
          <w:lang w:val="es-ES"/>
        </w:rPr>
        <w:t xml:space="preserve"> </w:t>
      </w:r>
      <w:proofErr w:type="spellStart"/>
      <w:r w:rsidRPr="009E2FF4">
        <w:rPr>
          <w:lang w:val="es-ES"/>
        </w:rPr>
        <w:t>capability</w:t>
      </w:r>
      <w:proofErr w:type="spellEnd"/>
      <w:r w:rsidRPr="009E2FF4">
        <w:rPr>
          <w:lang w:val="es-ES"/>
        </w:rPr>
        <w:t xml:space="preserve"> y cognitive ownership no son equivalentes. Un proveedor </w:t>
      </w:r>
      <w:proofErr w:type="spellStart"/>
      <w:r w:rsidRPr="009E2FF4">
        <w:rPr>
          <w:lang w:val="es-ES"/>
        </w:rPr>
        <w:t>frontier</w:t>
      </w:r>
      <w:proofErr w:type="spellEnd"/>
      <w:r w:rsidRPr="009E2FF4">
        <w:rPr>
          <w:lang w:val="es-ES"/>
        </w:rPr>
        <w:t xml:space="preserve">, un modelo local, un </w:t>
      </w:r>
      <w:proofErr w:type="spellStart"/>
      <w:r w:rsidRPr="009E2FF4">
        <w:rPr>
          <w:lang w:val="es-ES"/>
        </w:rPr>
        <w:t>reasoner</w:t>
      </w:r>
      <w:proofErr w:type="spellEnd"/>
      <w:r w:rsidRPr="009E2FF4">
        <w:rPr>
          <w:lang w:val="es-ES"/>
        </w:rPr>
        <w:t xml:space="preserve"> simbólico o un </w:t>
      </w:r>
      <w:proofErr w:type="spellStart"/>
      <w:r w:rsidRPr="009E2FF4">
        <w:rPr>
          <w:lang w:val="es-ES"/>
        </w:rPr>
        <w:t>planner</w:t>
      </w:r>
      <w:proofErr w:type="spellEnd"/>
      <w:r w:rsidRPr="009E2FF4">
        <w:rPr>
          <w:lang w:val="es-ES"/>
        </w:rPr>
        <w:t xml:space="preserve"> pueden suministrar </w:t>
      </w:r>
      <w:r w:rsidRPr="009E2FF4">
        <w:rPr>
          <w:lang w:val="es-ES"/>
        </w:rPr>
        <w:lastRenderedPageBreak/>
        <w:t>capacidad sin poseer necesariamente estado estructural longitudinal, routing, procedencia, estado epistémico o autoridad de acción.</w:t>
      </w:r>
    </w:p>
    <w:p w14:paraId="76DD9C7A" w14:textId="77777777" w:rsidR="00FA297C" w:rsidRDefault="00DA12E4">
      <w:pPr>
        <w:pStyle w:val="MDPARThesisBody"/>
        <w:rPr>
          <w:lang w:val="es-ES"/>
        </w:rPr>
      </w:pPr>
      <w:r w:rsidRPr="009E2FF4">
        <w:rPr>
          <w:lang w:val="es-ES"/>
        </w:rPr>
        <w:t>Para una organización, esto desplaza la dependencia tecnológica. Adoptar MDPAR no elimina automáticamente la necesidad de semántica externa, pero permite que la continuidad cognitiva pública permanezca en una capa controlada por la organización. CLOSED puede ser íntegramente local; OPEN puede combinar proveedores; y la sustitución de capacidad semántica no tiene por qué equivaler a sustituir el sistema cognitivo completo.</w:t>
      </w:r>
    </w:p>
    <w:p w14:paraId="2EC8F4F9" w14:textId="77777777" w:rsidR="00DC491A" w:rsidRPr="009E2FF4" w:rsidRDefault="00DC491A">
      <w:pPr>
        <w:pStyle w:val="MDPARThesisBody"/>
        <w:rPr>
          <w:lang w:val="es-ES"/>
        </w:rPr>
      </w:pPr>
    </w:p>
    <w:p w14:paraId="6E6AC9A6" w14:textId="77777777" w:rsidR="00FA297C" w:rsidRPr="00DC491A" w:rsidRDefault="00DA12E4" w:rsidP="00DC491A">
      <w:pPr>
        <w:pStyle w:val="MDPARProfileCallout"/>
        <w:spacing w:before="0" w:after="0" w:line="360" w:lineRule="auto"/>
        <w:jc w:val="both"/>
        <w:rPr>
          <w:sz w:val="20"/>
          <w:szCs w:val="18"/>
          <w:lang w:val="es-ES"/>
        </w:rPr>
      </w:pPr>
      <w:r w:rsidRPr="00DC491A">
        <w:rPr>
          <w:sz w:val="20"/>
          <w:szCs w:val="18"/>
          <w:lang w:val="es-ES"/>
        </w:rPr>
        <w:t>La semántica puede comprarse. El estado, la continuidad, la procedencia y la autoridad no tienen por qué comprarse con ella.</w:t>
      </w:r>
    </w:p>
    <w:p w14:paraId="11C6D34D" w14:textId="77777777" w:rsidR="00A35FAC" w:rsidRPr="00DC491A" w:rsidRDefault="00A35FAC" w:rsidP="00DC491A">
      <w:pPr>
        <w:pStyle w:val="MDPARProfileH1"/>
        <w:spacing w:before="0" w:after="0" w:line="360" w:lineRule="auto"/>
        <w:jc w:val="both"/>
        <w:rPr>
          <w:sz w:val="24"/>
          <w:szCs w:val="20"/>
          <w:lang w:val="es-ES"/>
        </w:rPr>
      </w:pPr>
    </w:p>
    <w:p w14:paraId="13A4FD54" w14:textId="77777777" w:rsidR="00FA297C" w:rsidRPr="00DC491A" w:rsidRDefault="00DA12E4" w:rsidP="00DC491A">
      <w:pPr>
        <w:pStyle w:val="MDPARProfileH1"/>
        <w:spacing w:before="0" w:after="0" w:line="360" w:lineRule="auto"/>
        <w:ind w:firstLine="709"/>
        <w:jc w:val="both"/>
        <w:outlineLvl w:val="1"/>
        <w:rPr>
          <w:sz w:val="24"/>
          <w:szCs w:val="20"/>
          <w:lang w:val="es-ES"/>
        </w:rPr>
      </w:pPr>
      <w:bookmarkStart w:id="111" w:name="_Toc240554176"/>
      <w:r w:rsidRPr="00DC491A">
        <w:rPr>
          <w:sz w:val="24"/>
          <w:szCs w:val="20"/>
          <w:lang w:val="es-ES"/>
        </w:rPr>
        <w:t>10.17. Mantenimiento: la economía todavía pendiente de medir</w:t>
      </w:r>
      <w:bookmarkEnd w:id="111"/>
    </w:p>
    <w:p w14:paraId="3B973683" w14:textId="77777777" w:rsidR="00FA297C" w:rsidRPr="009E2FF4" w:rsidRDefault="00DA12E4">
      <w:pPr>
        <w:pStyle w:val="MDPARThesisBody"/>
        <w:rPr>
          <w:lang w:val="es-ES"/>
        </w:rPr>
      </w:pPr>
      <w:r w:rsidRPr="009E2FF4">
        <w:rPr>
          <w:lang w:val="es-ES"/>
        </w:rPr>
        <w:t>Una arquitectura LLM-</w:t>
      </w:r>
      <w:proofErr w:type="spellStart"/>
      <w:r w:rsidRPr="009E2FF4">
        <w:rPr>
          <w:lang w:val="es-ES"/>
        </w:rPr>
        <w:t>centric</w:t>
      </w:r>
      <w:proofErr w:type="spellEnd"/>
      <w:r w:rsidRPr="009E2FF4">
        <w:rPr>
          <w:lang w:val="es-ES"/>
        </w:rPr>
        <w:t xml:space="preserve"> tiende a repartir routing, </w:t>
      </w:r>
      <w:proofErr w:type="spellStart"/>
      <w:r w:rsidRPr="009E2FF4">
        <w:rPr>
          <w:lang w:val="es-ES"/>
        </w:rPr>
        <w:t>retries</w:t>
      </w:r>
      <w:proofErr w:type="spellEnd"/>
      <w:r w:rsidRPr="009E2FF4">
        <w:rPr>
          <w:lang w:val="es-ES"/>
        </w:rPr>
        <w:t xml:space="preserve">, memoria, verificación, </w:t>
      </w:r>
      <w:proofErr w:type="spellStart"/>
      <w:r w:rsidRPr="009E2FF4">
        <w:rPr>
          <w:lang w:val="es-ES"/>
        </w:rPr>
        <w:t>deadlines</w:t>
      </w:r>
      <w:proofErr w:type="spellEnd"/>
      <w:r w:rsidRPr="009E2FF4">
        <w:rPr>
          <w:lang w:val="es-ES"/>
        </w:rPr>
        <w:t xml:space="preserve"> y </w:t>
      </w:r>
      <w:proofErr w:type="spellStart"/>
      <w:r w:rsidRPr="009E2FF4">
        <w:rPr>
          <w:lang w:val="es-ES"/>
        </w:rPr>
        <w:t>recovery</w:t>
      </w:r>
      <w:proofErr w:type="spellEnd"/>
      <w:r w:rsidRPr="009E2FF4">
        <w:rPr>
          <w:lang w:val="es-ES"/>
        </w:rPr>
        <w:t xml:space="preserve"> entre productos y proveedores. MDPAR propone centralizar una parte de esa matriz en contratos estructurales y de autoridad. El beneficio potencial sería reducir la superficie que debe reescribirse y revalidarse cuando cambia el proveedor.</w:t>
      </w:r>
    </w:p>
    <w:p w14:paraId="331325DE" w14:textId="77777777" w:rsidR="00FA297C" w:rsidRPr="009E2FF4" w:rsidRDefault="00DA12E4">
      <w:pPr>
        <w:pStyle w:val="MDPARThesisBody"/>
        <w:rPr>
          <w:lang w:val="es-ES"/>
        </w:rPr>
      </w:pPr>
      <w:r w:rsidRPr="009E2FF4">
        <w:rPr>
          <w:lang w:val="es-ES"/>
        </w:rPr>
        <w:t xml:space="preserve">Esta dimensión M todavía no dispone de una medición equivalente a C9. El experimento comercial correcto sería una migración real de proveedor sobre varias aplicaciones, registrando horas de ingeniería, LOC modificadas, tests </w:t>
      </w:r>
      <w:proofErr w:type="spellStart"/>
      <w:r w:rsidRPr="009E2FF4">
        <w:rPr>
          <w:lang w:val="es-ES"/>
        </w:rPr>
        <w:t>re</w:t>
      </w:r>
      <w:r w:rsidR="00DC491A">
        <w:rPr>
          <w:lang w:val="es-ES"/>
        </w:rPr>
        <w:t>-</w:t>
      </w:r>
      <w:r w:rsidRPr="009E2FF4">
        <w:rPr>
          <w:lang w:val="es-ES"/>
        </w:rPr>
        <w:t>ejecutados</w:t>
      </w:r>
      <w:proofErr w:type="spellEnd"/>
      <w:r w:rsidRPr="009E2FF4">
        <w:rPr>
          <w:lang w:val="es-ES"/>
        </w:rPr>
        <w:t xml:space="preserve">, regresiones, tiempo hasta recuperar Q y reglas duplicadas antes y después. Hasta entonces, el mantenimiento es una hipótesis económica </w:t>
      </w:r>
      <w:proofErr w:type="spellStart"/>
      <w:r w:rsidRPr="009E2FF4">
        <w:rPr>
          <w:lang w:val="es-ES"/>
        </w:rPr>
        <w:t>instrumentable</w:t>
      </w:r>
      <w:proofErr w:type="spellEnd"/>
      <w:r w:rsidRPr="009E2FF4">
        <w:rPr>
          <w:lang w:val="es-ES"/>
        </w:rPr>
        <w:t>, no un ahorro demostrado.</w:t>
      </w:r>
    </w:p>
    <w:p w14:paraId="00A08D2B" w14:textId="77777777" w:rsidR="00A35FAC" w:rsidRPr="00DC491A" w:rsidRDefault="00A35FAC" w:rsidP="00DC491A">
      <w:pPr>
        <w:pStyle w:val="MDPARProfileH1"/>
        <w:spacing w:before="0" w:after="0" w:line="360" w:lineRule="auto"/>
        <w:jc w:val="both"/>
        <w:rPr>
          <w:sz w:val="24"/>
          <w:szCs w:val="20"/>
          <w:lang w:val="es-ES"/>
        </w:rPr>
      </w:pPr>
    </w:p>
    <w:p w14:paraId="2A546418" w14:textId="77777777" w:rsidR="00FA297C" w:rsidRPr="00DC491A" w:rsidRDefault="00DA12E4" w:rsidP="00DC491A">
      <w:pPr>
        <w:pStyle w:val="MDPARProfileH1"/>
        <w:spacing w:before="0" w:after="0" w:line="360" w:lineRule="auto"/>
        <w:ind w:firstLine="709"/>
        <w:jc w:val="both"/>
        <w:outlineLvl w:val="1"/>
        <w:rPr>
          <w:sz w:val="24"/>
          <w:szCs w:val="20"/>
          <w:lang w:val="es-ES"/>
        </w:rPr>
      </w:pPr>
      <w:bookmarkStart w:id="112" w:name="_Toc240554177"/>
      <w:r w:rsidRPr="00DC491A">
        <w:rPr>
          <w:sz w:val="24"/>
          <w:szCs w:val="20"/>
          <w:lang w:val="es-ES"/>
        </w:rPr>
        <w:t xml:space="preserve">10.18. Qué puede sostenerse ante una </w:t>
      </w:r>
      <w:proofErr w:type="spellStart"/>
      <w:r w:rsidRPr="00DC491A">
        <w:rPr>
          <w:sz w:val="24"/>
          <w:szCs w:val="20"/>
          <w:lang w:val="es-ES"/>
        </w:rPr>
        <w:t>due</w:t>
      </w:r>
      <w:proofErr w:type="spellEnd"/>
      <w:r w:rsidRPr="00DC491A">
        <w:rPr>
          <w:sz w:val="24"/>
          <w:szCs w:val="20"/>
          <w:lang w:val="es-ES"/>
        </w:rPr>
        <w:t xml:space="preserve"> </w:t>
      </w:r>
      <w:proofErr w:type="spellStart"/>
      <w:r w:rsidRPr="00DC491A">
        <w:rPr>
          <w:sz w:val="24"/>
          <w:szCs w:val="20"/>
          <w:lang w:val="es-ES"/>
        </w:rPr>
        <w:t>diligence</w:t>
      </w:r>
      <w:bookmarkEnd w:id="112"/>
      <w:proofErr w:type="spellEnd"/>
    </w:p>
    <w:p w14:paraId="0290AC6A" w14:textId="77777777" w:rsidR="00FA297C" w:rsidRPr="009E2FF4" w:rsidRDefault="00DA12E4">
      <w:pPr>
        <w:pStyle w:val="MDPARThesisBody"/>
        <w:rPr>
          <w:lang w:val="es-ES"/>
        </w:rPr>
      </w:pPr>
      <w:r w:rsidRPr="009E2FF4">
        <w:rPr>
          <w:lang w:val="es-ES"/>
        </w:rPr>
        <w:t xml:space="preserve">La </w:t>
      </w:r>
      <w:proofErr w:type="spellStart"/>
      <w:r w:rsidRPr="009E2FF4">
        <w:rPr>
          <w:lang w:val="es-ES"/>
        </w:rPr>
        <w:t>due</w:t>
      </w:r>
      <w:proofErr w:type="spellEnd"/>
      <w:r w:rsidRPr="009E2FF4">
        <w:rPr>
          <w:lang w:val="es-ES"/>
        </w:rPr>
        <w:t xml:space="preserve"> </w:t>
      </w:r>
      <w:proofErr w:type="spellStart"/>
      <w:r w:rsidRPr="009E2FF4">
        <w:rPr>
          <w:lang w:val="es-ES"/>
        </w:rPr>
        <w:t>diligence</w:t>
      </w:r>
      <w:proofErr w:type="spellEnd"/>
      <w:r w:rsidRPr="009E2FF4">
        <w:rPr>
          <w:lang w:val="es-ES"/>
        </w:rPr>
        <w:t xml:space="preserve"> debe poder separar afirmaciones fuertes de afirmaciones atractivas. Está medido que determinadas responsabilidades formalizadas pueden ejecutarse sin llamadas neuronales, que C9 puede reducir </w:t>
      </w:r>
      <w:proofErr w:type="spellStart"/>
      <w:r w:rsidRPr="009E2FF4">
        <w:rPr>
          <w:lang w:val="es-ES"/>
        </w:rPr>
        <w:t>deep</w:t>
      </w:r>
      <w:proofErr w:type="spellEnd"/>
      <w:r w:rsidRPr="009E2FF4">
        <w:rPr>
          <w:lang w:val="es-ES"/>
        </w:rPr>
        <w:t xml:space="preserve"> </w:t>
      </w:r>
      <w:proofErr w:type="spellStart"/>
      <w:r w:rsidRPr="009E2FF4">
        <w:rPr>
          <w:lang w:val="es-ES"/>
        </w:rPr>
        <w:t>reasoning</w:t>
      </w:r>
      <w:proofErr w:type="spellEnd"/>
      <w:r w:rsidRPr="009E2FF4">
        <w:rPr>
          <w:lang w:val="es-ES"/>
        </w:rPr>
        <w:t xml:space="preserve"> y </w:t>
      </w:r>
      <w:proofErr w:type="spellStart"/>
      <w:r w:rsidRPr="009E2FF4">
        <w:rPr>
          <w:lang w:val="es-ES"/>
        </w:rPr>
        <w:t>wall</w:t>
      </w:r>
      <w:proofErr w:type="spellEnd"/>
      <w:r w:rsidRPr="009E2FF4">
        <w:rPr>
          <w:lang w:val="es-ES"/>
        </w:rPr>
        <w:t xml:space="preserve"> time, que la concurrencia puede ocultar latencia y que C10–C12 preservan fronteras temporales y de </w:t>
      </w:r>
      <w:proofErr w:type="spellStart"/>
      <w:r w:rsidRPr="009E2FF4">
        <w:rPr>
          <w:lang w:val="es-ES"/>
        </w:rPr>
        <w:t>recovery</w:t>
      </w:r>
      <w:proofErr w:type="spellEnd"/>
      <w:r w:rsidRPr="009E2FF4">
        <w:rPr>
          <w:lang w:val="es-ES"/>
        </w:rPr>
        <w:t xml:space="preserve"> bajo los contratos ensayados. No está demostrado que MDPAR abarate siempre una factura API, que sustituya hardware de alta gama por hardware edge ni que capture una fracción determinada del mercado de IA.</w:t>
      </w:r>
    </w:p>
    <w:tbl>
      <w:tblPr>
        <w:tblStyle w:val="Tablaconcuadrcula"/>
        <w:tblW w:w="0" w:type="auto"/>
        <w:tblLook w:val="04A0" w:firstRow="1" w:lastRow="0" w:firstColumn="1" w:lastColumn="0" w:noHBand="0" w:noVBand="1"/>
      </w:tblPr>
      <w:tblGrid>
        <w:gridCol w:w="2929"/>
        <w:gridCol w:w="2566"/>
        <w:gridCol w:w="3292"/>
      </w:tblGrid>
      <w:tr w:rsidR="00FA297C" w:rsidRPr="00DC491A" w14:paraId="2E38B81E" w14:textId="77777777" w:rsidTr="00DC491A">
        <w:trPr>
          <w:cantSplit/>
        </w:trPr>
        <w:tc>
          <w:tcPr>
            <w:tcW w:w="2929" w:type="dxa"/>
            <w:shd w:val="clear" w:color="auto" w:fill="D9E2F3"/>
            <w:vAlign w:val="center"/>
          </w:tcPr>
          <w:p w14:paraId="03330643" w14:textId="77777777" w:rsidR="00FA297C" w:rsidRPr="00DC491A" w:rsidRDefault="00DA12E4" w:rsidP="00DC491A">
            <w:pPr>
              <w:spacing w:line="240" w:lineRule="auto"/>
              <w:rPr>
                <w:sz w:val="20"/>
                <w:szCs w:val="28"/>
              </w:rPr>
            </w:pPr>
            <w:proofErr w:type="spellStart"/>
            <w:r w:rsidRPr="00DC491A">
              <w:rPr>
                <w:b/>
                <w:sz w:val="20"/>
                <w:szCs w:val="28"/>
              </w:rPr>
              <w:t>Afirmación</w:t>
            </w:r>
            <w:proofErr w:type="spellEnd"/>
          </w:p>
        </w:tc>
        <w:tc>
          <w:tcPr>
            <w:tcW w:w="2566" w:type="dxa"/>
            <w:shd w:val="clear" w:color="auto" w:fill="D9E2F3"/>
            <w:vAlign w:val="center"/>
          </w:tcPr>
          <w:p w14:paraId="5783E676" w14:textId="77777777" w:rsidR="00FA297C" w:rsidRPr="00DC491A" w:rsidRDefault="00DA12E4" w:rsidP="00DC491A">
            <w:pPr>
              <w:spacing w:line="240" w:lineRule="auto"/>
              <w:rPr>
                <w:sz w:val="20"/>
                <w:szCs w:val="28"/>
              </w:rPr>
            </w:pPr>
            <w:r w:rsidRPr="00DC491A">
              <w:rPr>
                <w:b/>
                <w:sz w:val="20"/>
                <w:szCs w:val="28"/>
              </w:rPr>
              <w:t>Estado</w:t>
            </w:r>
          </w:p>
        </w:tc>
        <w:tc>
          <w:tcPr>
            <w:tcW w:w="3292" w:type="dxa"/>
            <w:shd w:val="clear" w:color="auto" w:fill="D9E2F3"/>
            <w:vAlign w:val="center"/>
          </w:tcPr>
          <w:p w14:paraId="7A2D12D7" w14:textId="77777777" w:rsidR="00FA297C" w:rsidRPr="00DC491A" w:rsidRDefault="00DA12E4" w:rsidP="00DC491A">
            <w:pPr>
              <w:spacing w:line="240" w:lineRule="auto"/>
              <w:rPr>
                <w:sz w:val="20"/>
                <w:szCs w:val="28"/>
              </w:rPr>
            </w:pPr>
            <w:proofErr w:type="spellStart"/>
            <w:r w:rsidRPr="00DC491A">
              <w:rPr>
                <w:b/>
                <w:sz w:val="20"/>
                <w:szCs w:val="28"/>
              </w:rPr>
              <w:t>Defensa</w:t>
            </w:r>
            <w:proofErr w:type="spellEnd"/>
          </w:p>
        </w:tc>
      </w:tr>
      <w:tr w:rsidR="00FA297C" w:rsidRPr="00DC491A" w14:paraId="0A12A04B" w14:textId="77777777" w:rsidTr="00DC491A">
        <w:trPr>
          <w:cantSplit/>
        </w:trPr>
        <w:tc>
          <w:tcPr>
            <w:tcW w:w="2929" w:type="dxa"/>
            <w:vAlign w:val="center"/>
          </w:tcPr>
          <w:p w14:paraId="50FC3409" w14:textId="77777777" w:rsidR="00FA297C" w:rsidRPr="00DC491A" w:rsidRDefault="00DA12E4" w:rsidP="00DC491A">
            <w:pPr>
              <w:spacing w:line="240" w:lineRule="auto"/>
              <w:rPr>
                <w:sz w:val="20"/>
                <w:szCs w:val="28"/>
                <w:lang w:val="es-ES"/>
              </w:rPr>
            </w:pPr>
            <w:r w:rsidRPr="00DC491A">
              <w:rPr>
                <w:sz w:val="20"/>
                <w:szCs w:val="28"/>
                <w:lang w:val="es-ES"/>
              </w:rPr>
              <w:t>«MDPAR elimina ciertas llamadas neuronales»</w:t>
            </w:r>
          </w:p>
        </w:tc>
        <w:tc>
          <w:tcPr>
            <w:tcW w:w="2566" w:type="dxa"/>
            <w:vAlign w:val="center"/>
          </w:tcPr>
          <w:p w14:paraId="76650EA3" w14:textId="77777777" w:rsidR="00FA297C" w:rsidRPr="00DC491A" w:rsidRDefault="00DA12E4" w:rsidP="00DC491A">
            <w:pPr>
              <w:spacing w:line="240" w:lineRule="auto"/>
              <w:rPr>
                <w:sz w:val="20"/>
                <w:szCs w:val="28"/>
              </w:rPr>
            </w:pPr>
            <w:proofErr w:type="spellStart"/>
            <w:r w:rsidRPr="00DC491A">
              <w:rPr>
                <w:sz w:val="20"/>
                <w:szCs w:val="28"/>
              </w:rPr>
              <w:t>Medido</w:t>
            </w:r>
            <w:proofErr w:type="spellEnd"/>
          </w:p>
        </w:tc>
        <w:tc>
          <w:tcPr>
            <w:tcW w:w="3292" w:type="dxa"/>
            <w:vAlign w:val="center"/>
          </w:tcPr>
          <w:p w14:paraId="1DEF8D76" w14:textId="77777777" w:rsidR="00FA297C" w:rsidRPr="00DC491A" w:rsidRDefault="00DA12E4" w:rsidP="00DC491A">
            <w:pPr>
              <w:spacing w:line="240" w:lineRule="auto"/>
              <w:rPr>
                <w:sz w:val="20"/>
                <w:szCs w:val="28"/>
              </w:rPr>
            </w:pPr>
            <w:r w:rsidRPr="00DC491A">
              <w:rPr>
                <w:sz w:val="20"/>
                <w:szCs w:val="28"/>
              </w:rPr>
              <w:t>C3; superficies CLOSED de C7.</w:t>
            </w:r>
          </w:p>
        </w:tc>
      </w:tr>
      <w:tr w:rsidR="00FA297C" w:rsidRPr="00DC491A" w14:paraId="627D0FE5" w14:textId="77777777" w:rsidTr="00DC491A">
        <w:trPr>
          <w:cantSplit/>
        </w:trPr>
        <w:tc>
          <w:tcPr>
            <w:tcW w:w="2929" w:type="dxa"/>
            <w:vAlign w:val="center"/>
          </w:tcPr>
          <w:p w14:paraId="079C081C" w14:textId="77777777" w:rsidR="00FA297C" w:rsidRPr="00DC491A" w:rsidRDefault="00DA12E4" w:rsidP="00DC491A">
            <w:pPr>
              <w:spacing w:line="240" w:lineRule="auto"/>
              <w:rPr>
                <w:sz w:val="20"/>
                <w:szCs w:val="28"/>
                <w:lang w:val="es-ES"/>
              </w:rPr>
            </w:pPr>
            <w:r w:rsidRPr="00DC491A">
              <w:rPr>
                <w:sz w:val="20"/>
                <w:szCs w:val="28"/>
                <w:lang w:val="es-ES"/>
              </w:rPr>
              <w:lastRenderedPageBreak/>
              <w:t xml:space="preserve">«MDPAR puede comprar menos </w:t>
            </w:r>
            <w:proofErr w:type="spellStart"/>
            <w:r w:rsidRPr="00DC491A">
              <w:rPr>
                <w:sz w:val="20"/>
                <w:szCs w:val="28"/>
                <w:lang w:val="es-ES"/>
              </w:rPr>
              <w:t>deep</w:t>
            </w:r>
            <w:proofErr w:type="spellEnd"/>
            <w:r w:rsidRPr="00DC491A">
              <w:rPr>
                <w:sz w:val="20"/>
                <w:szCs w:val="28"/>
                <w:lang w:val="es-ES"/>
              </w:rPr>
              <w:t xml:space="preserve"> </w:t>
            </w:r>
            <w:proofErr w:type="spellStart"/>
            <w:r w:rsidRPr="00DC491A">
              <w:rPr>
                <w:sz w:val="20"/>
                <w:szCs w:val="28"/>
                <w:lang w:val="es-ES"/>
              </w:rPr>
              <w:t>reasoning</w:t>
            </w:r>
            <w:proofErr w:type="spellEnd"/>
            <w:r w:rsidRPr="00DC491A">
              <w:rPr>
                <w:sz w:val="20"/>
                <w:szCs w:val="28"/>
                <w:lang w:val="es-ES"/>
              </w:rPr>
              <w:t>»</w:t>
            </w:r>
          </w:p>
        </w:tc>
        <w:tc>
          <w:tcPr>
            <w:tcW w:w="2566" w:type="dxa"/>
            <w:vAlign w:val="center"/>
          </w:tcPr>
          <w:p w14:paraId="07EFC9C1" w14:textId="77777777" w:rsidR="00FA297C" w:rsidRPr="00DC491A" w:rsidRDefault="00DA12E4" w:rsidP="00DC491A">
            <w:pPr>
              <w:spacing w:line="240" w:lineRule="auto"/>
              <w:rPr>
                <w:sz w:val="20"/>
                <w:szCs w:val="28"/>
              </w:rPr>
            </w:pPr>
            <w:proofErr w:type="spellStart"/>
            <w:r w:rsidRPr="00DC491A">
              <w:rPr>
                <w:sz w:val="20"/>
                <w:szCs w:val="28"/>
              </w:rPr>
              <w:t>Medido</w:t>
            </w:r>
            <w:proofErr w:type="spellEnd"/>
          </w:p>
        </w:tc>
        <w:tc>
          <w:tcPr>
            <w:tcW w:w="3292" w:type="dxa"/>
            <w:vAlign w:val="center"/>
          </w:tcPr>
          <w:p w14:paraId="151BB1B4" w14:textId="77777777" w:rsidR="00FA297C" w:rsidRPr="00DC491A" w:rsidRDefault="00DA12E4" w:rsidP="00DC491A">
            <w:pPr>
              <w:spacing w:line="240" w:lineRule="auto"/>
              <w:rPr>
                <w:sz w:val="20"/>
                <w:szCs w:val="28"/>
              </w:rPr>
            </w:pPr>
            <w:r w:rsidRPr="00DC491A">
              <w:rPr>
                <w:sz w:val="20"/>
                <w:szCs w:val="28"/>
              </w:rPr>
              <w:t>C9 v2.0 y v2.2.</w:t>
            </w:r>
          </w:p>
        </w:tc>
      </w:tr>
      <w:tr w:rsidR="00FA297C" w:rsidRPr="007D6E44" w14:paraId="685ED54B" w14:textId="77777777" w:rsidTr="00DC491A">
        <w:trPr>
          <w:cantSplit/>
        </w:trPr>
        <w:tc>
          <w:tcPr>
            <w:tcW w:w="2929" w:type="dxa"/>
            <w:vAlign w:val="center"/>
          </w:tcPr>
          <w:p w14:paraId="72D7A54C" w14:textId="77777777" w:rsidR="00FA297C" w:rsidRPr="00DC491A" w:rsidRDefault="00DA12E4" w:rsidP="00DC491A">
            <w:pPr>
              <w:spacing w:line="240" w:lineRule="auto"/>
              <w:rPr>
                <w:sz w:val="20"/>
                <w:szCs w:val="28"/>
                <w:lang w:val="es-ES"/>
              </w:rPr>
            </w:pPr>
            <w:r w:rsidRPr="00DC491A">
              <w:rPr>
                <w:sz w:val="20"/>
                <w:szCs w:val="28"/>
                <w:lang w:val="es-ES"/>
              </w:rPr>
              <w:t>«MDPAR siempre abarata la factura API»</w:t>
            </w:r>
          </w:p>
        </w:tc>
        <w:tc>
          <w:tcPr>
            <w:tcW w:w="2566" w:type="dxa"/>
            <w:vAlign w:val="center"/>
          </w:tcPr>
          <w:p w14:paraId="55ED3E08" w14:textId="77777777" w:rsidR="00FA297C" w:rsidRPr="00DC491A" w:rsidRDefault="00DA12E4" w:rsidP="00DC491A">
            <w:pPr>
              <w:spacing w:line="240" w:lineRule="auto"/>
              <w:rPr>
                <w:sz w:val="20"/>
                <w:szCs w:val="28"/>
              </w:rPr>
            </w:pPr>
            <w:proofErr w:type="spellStart"/>
            <w:r w:rsidRPr="00DC491A">
              <w:rPr>
                <w:sz w:val="20"/>
                <w:szCs w:val="28"/>
              </w:rPr>
              <w:t>Falso</w:t>
            </w:r>
            <w:proofErr w:type="spellEnd"/>
          </w:p>
        </w:tc>
        <w:tc>
          <w:tcPr>
            <w:tcW w:w="3292" w:type="dxa"/>
            <w:vAlign w:val="center"/>
          </w:tcPr>
          <w:p w14:paraId="0971A8A1" w14:textId="77777777" w:rsidR="00FA297C" w:rsidRPr="00DC491A" w:rsidRDefault="00DA12E4" w:rsidP="00DC491A">
            <w:pPr>
              <w:spacing w:line="240" w:lineRule="auto"/>
              <w:rPr>
                <w:sz w:val="20"/>
                <w:szCs w:val="28"/>
                <w:lang w:val="es-ES"/>
              </w:rPr>
            </w:pPr>
            <w:r w:rsidRPr="00DC491A">
              <w:rPr>
                <w:sz w:val="20"/>
                <w:szCs w:val="28"/>
                <w:lang w:val="es-ES"/>
              </w:rPr>
              <w:t>C9 v2.2 demuestra lo contrario en tokens/coste equivalente.</w:t>
            </w:r>
          </w:p>
        </w:tc>
      </w:tr>
      <w:tr w:rsidR="00FA297C" w:rsidRPr="00DC491A" w14:paraId="54BB6482" w14:textId="77777777" w:rsidTr="00DC491A">
        <w:trPr>
          <w:cantSplit/>
        </w:trPr>
        <w:tc>
          <w:tcPr>
            <w:tcW w:w="2929" w:type="dxa"/>
            <w:vAlign w:val="center"/>
          </w:tcPr>
          <w:p w14:paraId="19298FEA" w14:textId="77777777" w:rsidR="00FA297C" w:rsidRPr="00DC491A" w:rsidRDefault="00DA12E4" w:rsidP="00DC491A">
            <w:pPr>
              <w:spacing w:line="240" w:lineRule="auto"/>
              <w:rPr>
                <w:sz w:val="20"/>
                <w:szCs w:val="28"/>
              </w:rPr>
            </w:pPr>
            <w:r w:rsidRPr="00DC491A">
              <w:rPr>
                <w:sz w:val="20"/>
                <w:szCs w:val="28"/>
              </w:rPr>
              <w:t xml:space="preserve">«MDPAR </w:t>
            </w:r>
            <w:proofErr w:type="spellStart"/>
            <w:r w:rsidRPr="00DC491A">
              <w:rPr>
                <w:sz w:val="20"/>
                <w:szCs w:val="28"/>
              </w:rPr>
              <w:t>puede</w:t>
            </w:r>
            <w:proofErr w:type="spellEnd"/>
            <w:r w:rsidRPr="00DC491A">
              <w:rPr>
                <w:sz w:val="20"/>
                <w:szCs w:val="28"/>
              </w:rPr>
              <w:t xml:space="preserve"> </w:t>
            </w:r>
            <w:proofErr w:type="spellStart"/>
            <w:r w:rsidRPr="00DC491A">
              <w:rPr>
                <w:sz w:val="20"/>
                <w:szCs w:val="28"/>
              </w:rPr>
              <w:t>ocultar</w:t>
            </w:r>
            <w:proofErr w:type="spellEnd"/>
            <w:r w:rsidRPr="00DC491A">
              <w:rPr>
                <w:sz w:val="20"/>
                <w:szCs w:val="28"/>
              </w:rPr>
              <w:t xml:space="preserve"> </w:t>
            </w:r>
            <w:proofErr w:type="spellStart"/>
            <w:r w:rsidRPr="00DC491A">
              <w:rPr>
                <w:sz w:val="20"/>
                <w:szCs w:val="28"/>
              </w:rPr>
              <w:t>latencia</w:t>
            </w:r>
            <w:proofErr w:type="spellEnd"/>
            <w:r w:rsidRPr="00DC491A">
              <w:rPr>
                <w:sz w:val="20"/>
                <w:szCs w:val="28"/>
              </w:rPr>
              <w:t>»</w:t>
            </w:r>
          </w:p>
        </w:tc>
        <w:tc>
          <w:tcPr>
            <w:tcW w:w="2566" w:type="dxa"/>
            <w:vAlign w:val="center"/>
          </w:tcPr>
          <w:p w14:paraId="6A82CC89" w14:textId="77777777" w:rsidR="00FA297C" w:rsidRPr="00DC491A" w:rsidRDefault="00DA12E4" w:rsidP="00DC491A">
            <w:pPr>
              <w:spacing w:line="240" w:lineRule="auto"/>
              <w:rPr>
                <w:sz w:val="20"/>
                <w:szCs w:val="28"/>
              </w:rPr>
            </w:pPr>
            <w:proofErr w:type="spellStart"/>
            <w:r w:rsidRPr="00DC491A">
              <w:rPr>
                <w:sz w:val="20"/>
                <w:szCs w:val="28"/>
              </w:rPr>
              <w:t>Medido</w:t>
            </w:r>
            <w:proofErr w:type="spellEnd"/>
          </w:p>
        </w:tc>
        <w:tc>
          <w:tcPr>
            <w:tcW w:w="3292" w:type="dxa"/>
            <w:vAlign w:val="center"/>
          </w:tcPr>
          <w:p w14:paraId="36ED9D61" w14:textId="77777777" w:rsidR="00FA297C" w:rsidRPr="00DC491A" w:rsidRDefault="00DA12E4" w:rsidP="00DC491A">
            <w:pPr>
              <w:spacing w:line="240" w:lineRule="auto"/>
              <w:rPr>
                <w:sz w:val="20"/>
                <w:szCs w:val="28"/>
              </w:rPr>
            </w:pPr>
            <w:r w:rsidRPr="00DC491A">
              <w:rPr>
                <w:sz w:val="20"/>
                <w:szCs w:val="28"/>
              </w:rPr>
              <w:t>C9 concurrent same-run.</w:t>
            </w:r>
          </w:p>
        </w:tc>
      </w:tr>
      <w:tr w:rsidR="00FA297C" w:rsidRPr="00DC491A" w14:paraId="04DE9EC3" w14:textId="77777777" w:rsidTr="00DC491A">
        <w:trPr>
          <w:cantSplit/>
        </w:trPr>
        <w:tc>
          <w:tcPr>
            <w:tcW w:w="2929" w:type="dxa"/>
            <w:vAlign w:val="center"/>
          </w:tcPr>
          <w:p w14:paraId="340BBA00" w14:textId="77777777" w:rsidR="00FA297C" w:rsidRPr="00DC491A" w:rsidRDefault="00DA12E4" w:rsidP="00DC491A">
            <w:pPr>
              <w:spacing w:line="240" w:lineRule="auto"/>
              <w:rPr>
                <w:sz w:val="20"/>
                <w:szCs w:val="28"/>
                <w:lang w:val="es-ES"/>
              </w:rPr>
            </w:pPr>
            <w:r w:rsidRPr="00DC491A">
              <w:rPr>
                <w:sz w:val="20"/>
                <w:szCs w:val="28"/>
                <w:lang w:val="es-ES"/>
              </w:rPr>
              <w:t>«MDPAR puede impedir autoridad tardía/</w:t>
            </w:r>
            <w:proofErr w:type="spellStart"/>
            <w:r w:rsidRPr="00DC491A">
              <w:rPr>
                <w:sz w:val="20"/>
                <w:szCs w:val="28"/>
                <w:lang w:val="es-ES"/>
              </w:rPr>
              <w:t>stale</w:t>
            </w:r>
            <w:proofErr w:type="spellEnd"/>
            <w:r w:rsidRPr="00DC491A">
              <w:rPr>
                <w:sz w:val="20"/>
                <w:szCs w:val="28"/>
                <w:lang w:val="es-ES"/>
              </w:rPr>
              <w:t>»</w:t>
            </w:r>
          </w:p>
        </w:tc>
        <w:tc>
          <w:tcPr>
            <w:tcW w:w="2566" w:type="dxa"/>
            <w:vAlign w:val="center"/>
          </w:tcPr>
          <w:p w14:paraId="40EB659F" w14:textId="77777777" w:rsidR="00FA297C" w:rsidRPr="00DC491A" w:rsidRDefault="00DA12E4" w:rsidP="00DC491A">
            <w:pPr>
              <w:spacing w:line="240" w:lineRule="auto"/>
              <w:rPr>
                <w:sz w:val="20"/>
                <w:szCs w:val="28"/>
              </w:rPr>
            </w:pPr>
            <w:proofErr w:type="spellStart"/>
            <w:r w:rsidRPr="00DC491A">
              <w:rPr>
                <w:sz w:val="20"/>
                <w:szCs w:val="28"/>
              </w:rPr>
              <w:t>Medido</w:t>
            </w:r>
            <w:proofErr w:type="spellEnd"/>
          </w:p>
        </w:tc>
        <w:tc>
          <w:tcPr>
            <w:tcW w:w="3292" w:type="dxa"/>
            <w:vAlign w:val="center"/>
          </w:tcPr>
          <w:p w14:paraId="21A65383" w14:textId="77777777" w:rsidR="00FA297C" w:rsidRPr="00DC491A" w:rsidRDefault="00DA12E4" w:rsidP="00DC491A">
            <w:pPr>
              <w:spacing w:line="240" w:lineRule="auto"/>
              <w:rPr>
                <w:sz w:val="20"/>
                <w:szCs w:val="28"/>
              </w:rPr>
            </w:pPr>
            <w:r w:rsidRPr="00DC491A">
              <w:rPr>
                <w:sz w:val="20"/>
                <w:szCs w:val="28"/>
              </w:rPr>
              <w:t>C10–C12.</w:t>
            </w:r>
          </w:p>
        </w:tc>
      </w:tr>
      <w:tr w:rsidR="00FA297C" w:rsidRPr="007D6E44" w14:paraId="3D67F36C" w14:textId="77777777" w:rsidTr="00DC491A">
        <w:trPr>
          <w:cantSplit/>
        </w:trPr>
        <w:tc>
          <w:tcPr>
            <w:tcW w:w="2929" w:type="dxa"/>
            <w:vAlign w:val="center"/>
          </w:tcPr>
          <w:p w14:paraId="6B7D4DF8" w14:textId="77777777" w:rsidR="00FA297C" w:rsidRPr="00DC491A" w:rsidRDefault="00DA12E4" w:rsidP="00DC491A">
            <w:pPr>
              <w:spacing w:line="240" w:lineRule="auto"/>
              <w:rPr>
                <w:sz w:val="20"/>
                <w:szCs w:val="28"/>
              </w:rPr>
            </w:pPr>
            <w:r w:rsidRPr="00DC491A">
              <w:rPr>
                <w:sz w:val="20"/>
                <w:szCs w:val="28"/>
              </w:rPr>
              <w:t xml:space="preserve">«MDPAR </w:t>
            </w:r>
            <w:proofErr w:type="spellStart"/>
            <w:r w:rsidRPr="00DC491A">
              <w:rPr>
                <w:sz w:val="20"/>
                <w:szCs w:val="28"/>
              </w:rPr>
              <w:t>evita</w:t>
            </w:r>
            <w:proofErr w:type="spellEnd"/>
            <w:r w:rsidRPr="00DC491A">
              <w:rPr>
                <w:sz w:val="20"/>
                <w:szCs w:val="28"/>
              </w:rPr>
              <w:t xml:space="preserve"> outages»</w:t>
            </w:r>
          </w:p>
        </w:tc>
        <w:tc>
          <w:tcPr>
            <w:tcW w:w="2566" w:type="dxa"/>
            <w:vAlign w:val="center"/>
          </w:tcPr>
          <w:p w14:paraId="41250699" w14:textId="77777777" w:rsidR="00FA297C" w:rsidRPr="00DC491A" w:rsidRDefault="00DA12E4" w:rsidP="00DC491A">
            <w:pPr>
              <w:spacing w:line="240" w:lineRule="auto"/>
              <w:rPr>
                <w:sz w:val="20"/>
                <w:szCs w:val="28"/>
              </w:rPr>
            </w:pPr>
            <w:r w:rsidRPr="00DC491A">
              <w:rPr>
                <w:sz w:val="20"/>
                <w:szCs w:val="28"/>
              </w:rPr>
              <w:t xml:space="preserve">No </w:t>
            </w:r>
            <w:proofErr w:type="spellStart"/>
            <w:r w:rsidRPr="00DC491A">
              <w:rPr>
                <w:sz w:val="20"/>
                <w:szCs w:val="28"/>
              </w:rPr>
              <w:t>demostrado</w:t>
            </w:r>
            <w:proofErr w:type="spellEnd"/>
          </w:p>
        </w:tc>
        <w:tc>
          <w:tcPr>
            <w:tcW w:w="3292" w:type="dxa"/>
            <w:vAlign w:val="center"/>
          </w:tcPr>
          <w:p w14:paraId="447AFDD0" w14:textId="77777777" w:rsidR="00FA297C" w:rsidRPr="00DC491A" w:rsidRDefault="00DA12E4" w:rsidP="00DC491A">
            <w:pPr>
              <w:spacing w:line="240" w:lineRule="auto"/>
              <w:rPr>
                <w:sz w:val="20"/>
                <w:szCs w:val="28"/>
                <w:lang w:val="es-ES"/>
              </w:rPr>
            </w:pPr>
            <w:r w:rsidRPr="00DC491A">
              <w:rPr>
                <w:sz w:val="20"/>
                <w:szCs w:val="28"/>
                <w:lang w:val="es-ES"/>
              </w:rPr>
              <w:t>C11–C12 conservan servicio/deuda; no miden causalmente pérdida económica evitada.</w:t>
            </w:r>
          </w:p>
        </w:tc>
      </w:tr>
      <w:tr w:rsidR="00FA297C" w:rsidRPr="007D6E44" w14:paraId="7791BF82" w14:textId="77777777" w:rsidTr="00DC491A">
        <w:trPr>
          <w:cantSplit/>
        </w:trPr>
        <w:tc>
          <w:tcPr>
            <w:tcW w:w="2929" w:type="dxa"/>
            <w:vAlign w:val="center"/>
          </w:tcPr>
          <w:p w14:paraId="57F24E6D" w14:textId="77777777" w:rsidR="00FA297C" w:rsidRPr="00DC491A" w:rsidRDefault="00DA12E4" w:rsidP="00DC491A">
            <w:pPr>
              <w:spacing w:line="240" w:lineRule="auto"/>
              <w:rPr>
                <w:sz w:val="20"/>
                <w:szCs w:val="28"/>
                <w:lang w:val="es-ES"/>
              </w:rPr>
            </w:pPr>
            <w:r w:rsidRPr="00DC491A">
              <w:rPr>
                <w:sz w:val="20"/>
                <w:szCs w:val="28"/>
                <w:lang w:val="es-ES"/>
              </w:rPr>
              <w:t>«MDPAR permite hardware más pequeño»</w:t>
            </w:r>
          </w:p>
        </w:tc>
        <w:tc>
          <w:tcPr>
            <w:tcW w:w="2566" w:type="dxa"/>
            <w:vAlign w:val="center"/>
          </w:tcPr>
          <w:p w14:paraId="05B77D6C" w14:textId="77777777" w:rsidR="00FA297C" w:rsidRPr="00DC491A" w:rsidRDefault="00DA12E4" w:rsidP="00DC491A">
            <w:pPr>
              <w:spacing w:line="240" w:lineRule="auto"/>
              <w:rPr>
                <w:sz w:val="20"/>
                <w:szCs w:val="28"/>
              </w:rPr>
            </w:pPr>
            <w:r w:rsidRPr="00DC491A">
              <w:rPr>
                <w:sz w:val="20"/>
                <w:szCs w:val="28"/>
              </w:rPr>
              <w:t xml:space="preserve">No </w:t>
            </w:r>
            <w:proofErr w:type="spellStart"/>
            <w:r w:rsidRPr="00DC491A">
              <w:rPr>
                <w:sz w:val="20"/>
                <w:szCs w:val="28"/>
              </w:rPr>
              <w:t>demostrado</w:t>
            </w:r>
            <w:proofErr w:type="spellEnd"/>
          </w:p>
        </w:tc>
        <w:tc>
          <w:tcPr>
            <w:tcW w:w="3292" w:type="dxa"/>
            <w:vAlign w:val="center"/>
          </w:tcPr>
          <w:p w14:paraId="6B535932" w14:textId="77777777" w:rsidR="00FA297C" w:rsidRPr="00DC491A" w:rsidRDefault="00DA12E4" w:rsidP="00DC491A">
            <w:pPr>
              <w:spacing w:line="240" w:lineRule="auto"/>
              <w:rPr>
                <w:sz w:val="20"/>
                <w:szCs w:val="28"/>
                <w:lang w:val="es-ES"/>
              </w:rPr>
            </w:pPr>
            <w:r w:rsidRPr="00DC491A">
              <w:rPr>
                <w:sz w:val="20"/>
                <w:szCs w:val="28"/>
                <w:lang w:val="es-ES"/>
              </w:rPr>
              <w:t xml:space="preserve">la arquitectura justifica medir </w:t>
            </w:r>
            <w:proofErr w:type="spellStart"/>
            <w:r w:rsidRPr="00DC491A">
              <w:rPr>
                <w:sz w:val="20"/>
                <w:szCs w:val="28"/>
                <w:lang w:val="es-ES"/>
              </w:rPr>
              <w:t>downsizing</w:t>
            </w:r>
            <w:proofErr w:type="spellEnd"/>
            <w:r w:rsidRPr="00DC491A">
              <w:rPr>
                <w:sz w:val="20"/>
                <w:szCs w:val="28"/>
                <w:lang w:val="es-ES"/>
              </w:rPr>
              <w:t>; no prueba equivalencia Nano/Thor.</w:t>
            </w:r>
          </w:p>
        </w:tc>
      </w:tr>
      <w:tr w:rsidR="00FA297C" w:rsidRPr="00DC491A" w14:paraId="6D8CC9F3" w14:textId="77777777" w:rsidTr="00DC491A">
        <w:trPr>
          <w:cantSplit/>
        </w:trPr>
        <w:tc>
          <w:tcPr>
            <w:tcW w:w="2929" w:type="dxa"/>
            <w:vAlign w:val="center"/>
          </w:tcPr>
          <w:p w14:paraId="2D6CD13E" w14:textId="77777777" w:rsidR="00FA297C" w:rsidRPr="00DC491A" w:rsidRDefault="00DA12E4" w:rsidP="00DC491A">
            <w:pPr>
              <w:spacing w:line="240" w:lineRule="auto"/>
              <w:rPr>
                <w:sz w:val="20"/>
                <w:szCs w:val="28"/>
                <w:lang w:val="es-ES"/>
              </w:rPr>
            </w:pPr>
            <w:r w:rsidRPr="00DC491A">
              <w:rPr>
                <w:sz w:val="20"/>
                <w:szCs w:val="28"/>
                <w:lang w:val="es-ES"/>
              </w:rPr>
              <w:t>«El mercado direccionable es material incluso a fracciones pequeñas»</w:t>
            </w:r>
          </w:p>
        </w:tc>
        <w:tc>
          <w:tcPr>
            <w:tcW w:w="2566" w:type="dxa"/>
            <w:vAlign w:val="center"/>
          </w:tcPr>
          <w:p w14:paraId="42A40A78" w14:textId="77777777" w:rsidR="00FA297C" w:rsidRPr="00DC491A" w:rsidRDefault="00DA12E4" w:rsidP="00DC491A">
            <w:pPr>
              <w:spacing w:line="240" w:lineRule="auto"/>
              <w:rPr>
                <w:sz w:val="20"/>
                <w:szCs w:val="28"/>
              </w:rPr>
            </w:pPr>
            <w:proofErr w:type="spellStart"/>
            <w:r w:rsidRPr="00DC491A">
              <w:rPr>
                <w:sz w:val="20"/>
                <w:szCs w:val="28"/>
              </w:rPr>
              <w:t>Ilustrativo</w:t>
            </w:r>
            <w:proofErr w:type="spellEnd"/>
            <w:r w:rsidRPr="00DC491A">
              <w:rPr>
                <w:sz w:val="20"/>
                <w:szCs w:val="28"/>
              </w:rPr>
              <w:t xml:space="preserve"> y auditable</w:t>
            </w:r>
          </w:p>
        </w:tc>
        <w:tc>
          <w:tcPr>
            <w:tcW w:w="3292" w:type="dxa"/>
            <w:vAlign w:val="center"/>
          </w:tcPr>
          <w:p w14:paraId="2A327A5B" w14:textId="77777777" w:rsidR="00FA297C" w:rsidRPr="00DC491A" w:rsidRDefault="00DA12E4" w:rsidP="00DC491A">
            <w:pPr>
              <w:spacing w:line="240" w:lineRule="auto"/>
              <w:rPr>
                <w:sz w:val="20"/>
                <w:szCs w:val="28"/>
              </w:rPr>
            </w:pPr>
            <w:proofErr w:type="spellStart"/>
            <w:r w:rsidRPr="00DC491A">
              <w:rPr>
                <w:sz w:val="20"/>
                <w:szCs w:val="28"/>
              </w:rPr>
              <w:t>denominadores</w:t>
            </w:r>
            <w:proofErr w:type="spellEnd"/>
            <w:r w:rsidRPr="00DC491A">
              <w:rPr>
                <w:sz w:val="20"/>
                <w:szCs w:val="28"/>
              </w:rPr>
              <w:t xml:space="preserve"> </w:t>
            </w:r>
            <w:proofErr w:type="spellStart"/>
            <w:r w:rsidRPr="00DC491A">
              <w:rPr>
                <w:sz w:val="20"/>
                <w:szCs w:val="28"/>
              </w:rPr>
              <w:t>públicos</w:t>
            </w:r>
            <w:proofErr w:type="spellEnd"/>
            <w:r w:rsidRPr="00DC491A">
              <w:rPr>
                <w:sz w:val="20"/>
                <w:szCs w:val="28"/>
              </w:rPr>
              <w:t xml:space="preserve"> + </w:t>
            </w:r>
            <w:proofErr w:type="spellStart"/>
            <w:r w:rsidRPr="00DC491A">
              <w:rPr>
                <w:sz w:val="20"/>
                <w:szCs w:val="28"/>
              </w:rPr>
              <w:t>envolvente</w:t>
            </w:r>
            <w:proofErr w:type="spellEnd"/>
            <w:r w:rsidRPr="00DC491A">
              <w:rPr>
                <w:sz w:val="20"/>
                <w:szCs w:val="28"/>
              </w:rPr>
              <w:t xml:space="preserve"> </w:t>
            </w:r>
            <w:proofErr w:type="spellStart"/>
            <w:r w:rsidRPr="00DC491A">
              <w:rPr>
                <w:sz w:val="20"/>
                <w:szCs w:val="28"/>
              </w:rPr>
              <w:t>explícita</w:t>
            </w:r>
            <w:proofErr w:type="spellEnd"/>
            <w:r w:rsidRPr="00DC491A">
              <w:rPr>
                <w:sz w:val="20"/>
                <w:szCs w:val="28"/>
              </w:rPr>
              <w:t>.</w:t>
            </w:r>
          </w:p>
        </w:tc>
      </w:tr>
      <w:tr w:rsidR="00FA297C" w:rsidRPr="007D6E44" w14:paraId="61D03C1E" w14:textId="77777777" w:rsidTr="00DC491A">
        <w:trPr>
          <w:cantSplit/>
        </w:trPr>
        <w:tc>
          <w:tcPr>
            <w:tcW w:w="2929" w:type="dxa"/>
            <w:vAlign w:val="center"/>
          </w:tcPr>
          <w:p w14:paraId="4D2C67C3" w14:textId="77777777" w:rsidR="00FA297C" w:rsidRPr="00DC491A" w:rsidRDefault="00DA12E4" w:rsidP="00DC491A">
            <w:pPr>
              <w:spacing w:line="240" w:lineRule="auto"/>
              <w:rPr>
                <w:sz w:val="20"/>
                <w:szCs w:val="28"/>
              </w:rPr>
            </w:pPr>
            <w:r w:rsidRPr="00DC491A">
              <w:rPr>
                <w:sz w:val="20"/>
                <w:szCs w:val="28"/>
              </w:rPr>
              <w:t>«MDPAR vale X»</w:t>
            </w:r>
          </w:p>
        </w:tc>
        <w:tc>
          <w:tcPr>
            <w:tcW w:w="2566" w:type="dxa"/>
            <w:vAlign w:val="center"/>
          </w:tcPr>
          <w:p w14:paraId="3B9580AD" w14:textId="77777777" w:rsidR="00FA297C" w:rsidRPr="00DC491A" w:rsidRDefault="00DA12E4" w:rsidP="00DC491A">
            <w:pPr>
              <w:spacing w:line="240" w:lineRule="auto"/>
              <w:rPr>
                <w:sz w:val="20"/>
                <w:szCs w:val="28"/>
              </w:rPr>
            </w:pPr>
            <w:proofErr w:type="spellStart"/>
            <w:r w:rsidRPr="00DC491A">
              <w:rPr>
                <w:sz w:val="20"/>
                <w:szCs w:val="28"/>
              </w:rPr>
              <w:t>Todavía</w:t>
            </w:r>
            <w:proofErr w:type="spellEnd"/>
            <w:r w:rsidRPr="00DC491A">
              <w:rPr>
                <w:sz w:val="20"/>
                <w:szCs w:val="28"/>
              </w:rPr>
              <w:t xml:space="preserve"> no </w:t>
            </w:r>
            <w:proofErr w:type="spellStart"/>
            <w:r w:rsidRPr="00DC491A">
              <w:rPr>
                <w:sz w:val="20"/>
                <w:szCs w:val="28"/>
              </w:rPr>
              <w:t>como</w:t>
            </w:r>
            <w:proofErr w:type="spellEnd"/>
            <w:r w:rsidRPr="00DC491A">
              <w:rPr>
                <w:sz w:val="20"/>
                <w:szCs w:val="28"/>
              </w:rPr>
              <w:t xml:space="preserve"> </w:t>
            </w:r>
            <w:proofErr w:type="spellStart"/>
            <w:r w:rsidRPr="00DC491A">
              <w:rPr>
                <w:sz w:val="20"/>
                <w:szCs w:val="28"/>
              </w:rPr>
              <w:t>valoración</w:t>
            </w:r>
            <w:proofErr w:type="spellEnd"/>
          </w:p>
        </w:tc>
        <w:tc>
          <w:tcPr>
            <w:tcW w:w="3292" w:type="dxa"/>
            <w:vAlign w:val="center"/>
          </w:tcPr>
          <w:p w14:paraId="717648B5" w14:textId="77777777" w:rsidR="00FA297C" w:rsidRPr="00DC491A" w:rsidRDefault="00DA12E4" w:rsidP="00DC491A">
            <w:pPr>
              <w:spacing w:line="240" w:lineRule="auto"/>
              <w:rPr>
                <w:sz w:val="20"/>
                <w:szCs w:val="28"/>
                <w:lang w:val="es-ES"/>
              </w:rPr>
            </w:pPr>
            <w:r w:rsidRPr="00DC491A">
              <w:rPr>
                <w:sz w:val="20"/>
                <w:szCs w:val="28"/>
                <w:lang w:val="es-ES"/>
              </w:rPr>
              <w:t xml:space="preserve">sí puede fijarse </w:t>
            </w:r>
            <w:proofErr w:type="spellStart"/>
            <w:r w:rsidRPr="00DC491A">
              <w:rPr>
                <w:sz w:val="20"/>
                <w:szCs w:val="28"/>
                <w:lang w:val="es-ES"/>
              </w:rPr>
              <w:t>pricing</w:t>
            </w:r>
            <w:proofErr w:type="spellEnd"/>
            <w:r w:rsidRPr="00DC491A">
              <w:rPr>
                <w:sz w:val="20"/>
                <w:szCs w:val="28"/>
                <w:lang w:val="es-ES"/>
              </w:rPr>
              <w:t xml:space="preserve"> por porcentaje de beneficio verificado.</w:t>
            </w:r>
          </w:p>
        </w:tc>
      </w:tr>
    </w:tbl>
    <w:p w14:paraId="0C9F2830" w14:textId="77777777" w:rsidR="00A35FAC" w:rsidRPr="00A35FAC" w:rsidRDefault="00A35FAC" w:rsidP="00A35FAC">
      <w:pPr>
        <w:pStyle w:val="MDPARProfileH1"/>
        <w:spacing w:before="0" w:after="0" w:line="360" w:lineRule="auto"/>
        <w:jc w:val="both"/>
        <w:rPr>
          <w:sz w:val="24"/>
          <w:szCs w:val="20"/>
          <w:lang w:val="es-ES"/>
        </w:rPr>
      </w:pPr>
    </w:p>
    <w:p w14:paraId="50D57262" w14:textId="77777777" w:rsidR="00FA297C" w:rsidRPr="00A35FAC" w:rsidRDefault="00DA12E4" w:rsidP="00A35FAC">
      <w:pPr>
        <w:pStyle w:val="MDPARProfileH1"/>
        <w:ind w:firstLine="709"/>
        <w:jc w:val="both"/>
        <w:outlineLvl w:val="1"/>
        <w:rPr>
          <w:sz w:val="24"/>
          <w:szCs w:val="20"/>
          <w:lang w:val="es-ES"/>
        </w:rPr>
      </w:pPr>
      <w:bookmarkStart w:id="113" w:name="_Toc240554178"/>
      <w:r w:rsidRPr="00A35FAC">
        <w:rPr>
          <w:sz w:val="24"/>
          <w:szCs w:val="20"/>
          <w:lang w:val="es-ES"/>
        </w:rPr>
        <w:t>10.19. Perfil corporativo-comercial resultante</w:t>
      </w:r>
      <w:bookmarkEnd w:id="113"/>
    </w:p>
    <w:p w14:paraId="2791F53E" w14:textId="77777777" w:rsidR="00FA297C" w:rsidRPr="009E2FF4" w:rsidRDefault="00DA12E4">
      <w:pPr>
        <w:pStyle w:val="MDPARThesisBody"/>
        <w:rPr>
          <w:lang w:val="es-ES"/>
        </w:rPr>
      </w:pPr>
      <w:r w:rsidRPr="009E2FF4">
        <w:rPr>
          <w:lang w:val="es-ES"/>
        </w:rPr>
        <w:t xml:space="preserve">El activo económico de MDPAR no es un porcentaje universal de ahorro. Es la capacidad de convertir una parte de la cognición en una cartera gobernable: cálculo, CLOSED, OPEN, NONE, HIGH, </w:t>
      </w:r>
      <w:proofErr w:type="spellStart"/>
      <w:r w:rsidRPr="009E2FF4">
        <w:rPr>
          <w:lang w:val="es-ES"/>
        </w:rPr>
        <w:t>background</w:t>
      </w:r>
      <w:proofErr w:type="spellEnd"/>
      <w:r w:rsidRPr="009E2FF4">
        <w:rPr>
          <w:lang w:val="es-ES"/>
        </w:rPr>
        <w:t xml:space="preserve">, deuda y </w:t>
      </w:r>
      <w:proofErr w:type="spellStart"/>
      <w:r w:rsidRPr="009E2FF4">
        <w:rPr>
          <w:lang w:val="es-ES"/>
        </w:rPr>
        <w:t>recovery</w:t>
      </w:r>
      <w:proofErr w:type="spellEnd"/>
      <w:r w:rsidRPr="009E2FF4">
        <w:rPr>
          <w:lang w:val="es-ES"/>
        </w:rPr>
        <w:t>, cada uno con un coste, un tiempo y una autoridad distintos.</w:t>
      </w:r>
    </w:p>
    <w:p w14:paraId="257A049F" w14:textId="77777777" w:rsidR="00FA297C" w:rsidRDefault="00DA12E4">
      <w:pPr>
        <w:pStyle w:val="MDPARThesisBody"/>
        <w:rPr>
          <w:lang w:val="es-ES"/>
        </w:rPr>
      </w:pPr>
      <w:r w:rsidRPr="009E2FF4">
        <w:rPr>
          <w:lang w:val="es-ES"/>
        </w:rPr>
        <w:t>C0–C12 permiten abandonar dos extremos. No es defendible extrapolar causalmente decenas de miles de millones a partir de denominadores industriales. Tampoco es correcto tratar la arquitectura como una curiosidad académica sin superficie cuantificable. Existen mecanismos medidos, precios externos con los que normalizar, denominadores con los que construir escenarios y, sobre todo, una disciplina que obliga a distinguir unos de otros.</w:t>
      </w:r>
    </w:p>
    <w:p w14:paraId="55100AF9" w14:textId="77777777" w:rsidR="00A35FAC" w:rsidRPr="009E2FF4" w:rsidRDefault="00A35FAC">
      <w:pPr>
        <w:pStyle w:val="MDPARThesisBody"/>
        <w:rPr>
          <w:lang w:val="es-ES"/>
        </w:rPr>
      </w:pPr>
    </w:p>
    <w:p w14:paraId="6381C9AC" w14:textId="77777777" w:rsidR="00FA297C" w:rsidRDefault="00DA12E4" w:rsidP="00A35FAC">
      <w:pPr>
        <w:pStyle w:val="MDPARProfileCallout"/>
        <w:spacing w:before="0" w:after="0" w:line="360" w:lineRule="auto"/>
        <w:jc w:val="both"/>
        <w:rPr>
          <w:sz w:val="20"/>
          <w:szCs w:val="18"/>
          <w:lang w:val="es-ES"/>
        </w:rPr>
      </w:pPr>
      <w:r w:rsidRPr="00A35FAC">
        <w:rPr>
          <w:sz w:val="20"/>
          <w:szCs w:val="18"/>
          <w:lang w:val="es-ES"/>
        </w:rPr>
        <w:t>MDPAR no necesita capturar una gran parte del mercado de IA para ser económicamente material. Necesita demostrar que una pequeña parte de la cognición cara, bloqueante o autoritativa puede reasignarse mejor.</w:t>
      </w:r>
    </w:p>
    <w:p w14:paraId="0522B5D0" w14:textId="77777777" w:rsidR="0054053C" w:rsidRPr="00A35FAC" w:rsidRDefault="0054053C" w:rsidP="00A35FAC">
      <w:pPr>
        <w:pStyle w:val="MDPARProfileCallout"/>
        <w:spacing w:before="0" w:after="0" w:line="360" w:lineRule="auto"/>
        <w:jc w:val="both"/>
        <w:rPr>
          <w:sz w:val="20"/>
          <w:szCs w:val="18"/>
          <w:lang w:val="es-ES"/>
        </w:rPr>
      </w:pPr>
    </w:p>
    <w:p w14:paraId="1FA59660" w14:textId="77777777" w:rsidR="000A2D71" w:rsidRDefault="00DA12E4" w:rsidP="00A35FAC">
      <w:pPr>
        <w:pStyle w:val="MDPARProfileCallout"/>
        <w:spacing w:before="0" w:after="0" w:line="360" w:lineRule="auto"/>
        <w:jc w:val="both"/>
        <w:rPr>
          <w:sz w:val="20"/>
          <w:szCs w:val="18"/>
          <w:lang w:val="es-ES"/>
        </w:rPr>
      </w:pPr>
      <w:r w:rsidRPr="00A35FAC">
        <w:rPr>
          <w:sz w:val="20"/>
          <w:szCs w:val="18"/>
          <w:lang w:val="es-ES"/>
        </w:rPr>
        <w:t xml:space="preserve">Nota de lectura. Las magnitudes macroeconómicas, energéticas, de hardware y de </w:t>
      </w:r>
      <w:proofErr w:type="spellStart"/>
      <w:r w:rsidRPr="00A35FAC">
        <w:rPr>
          <w:sz w:val="20"/>
          <w:szCs w:val="18"/>
          <w:lang w:val="es-ES"/>
        </w:rPr>
        <w:t>outage</w:t>
      </w:r>
      <w:proofErr w:type="spellEnd"/>
      <w:r w:rsidRPr="00A35FAC">
        <w:rPr>
          <w:sz w:val="20"/>
          <w:szCs w:val="18"/>
          <w:lang w:val="es-ES"/>
        </w:rPr>
        <w:t xml:space="preserve"> se utilizan como denominadores externos o escenarios de sensibilidad. No constituyen efectos causales observados de MDPAR. Las fuentes públicas y la evidencia experimental que sustentan estas magnitudes se mantienen diferenciadas en las referencias y en los Anexos.</w:t>
      </w:r>
    </w:p>
    <w:p w14:paraId="2E86A1FD" w14:textId="77777777" w:rsidR="00FA297C" w:rsidRPr="000A2D71" w:rsidRDefault="000A2D71" w:rsidP="000A2D71">
      <w:pPr>
        <w:spacing w:after="200" w:line="276" w:lineRule="auto"/>
        <w:rPr>
          <w:b/>
          <w:sz w:val="20"/>
          <w:szCs w:val="18"/>
          <w:lang w:val="es-ES"/>
        </w:rPr>
      </w:pPr>
      <w:r>
        <w:rPr>
          <w:sz w:val="20"/>
          <w:szCs w:val="18"/>
          <w:lang w:val="es-ES"/>
        </w:rPr>
        <w:br w:type="page"/>
      </w:r>
    </w:p>
    <w:p w14:paraId="7E013AD4" w14:textId="77777777" w:rsidR="005504BC" w:rsidRPr="000A2D71" w:rsidRDefault="00F75757" w:rsidP="000A2D71">
      <w:pPr>
        <w:pStyle w:val="MDPARProfileH1"/>
        <w:spacing w:before="0" w:after="0" w:line="360" w:lineRule="auto"/>
        <w:jc w:val="both"/>
        <w:outlineLvl w:val="0"/>
        <w:rPr>
          <w:sz w:val="24"/>
          <w:szCs w:val="20"/>
          <w:lang w:val="es-ES"/>
        </w:rPr>
      </w:pPr>
      <w:bookmarkStart w:id="114" w:name="_Toc240554179"/>
      <w:r w:rsidRPr="000A2D71">
        <w:rPr>
          <w:sz w:val="24"/>
          <w:szCs w:val="20"/>
          <w:lang w:val="es-ES"/>
        </w:rPr>
        <w:lastRenderedPageBreak/>
        <w:t>Capítulo 11: perfil social de MDPAR</w:t>
      </w:r>
      <w:bookmarkEnd w:id="114"/>
    </w:p>
    <w:p w14:paraId="103AC1A4" w14:textId="77777777" w:rsidR="000A2D71" w:rsidRDefault="000A2D71">
      <w:pPr>
        <w:pStyle w:val="MDPARThesisBody"/>
        <w:rPr>
          <w:lang w:val="es-ES"/>
        </w:rPr>
      </w:pPr>
    </w:p>
    <w:p w14:paraId="39237656" w14:textId="77777777" w:rsidR="005504BC" w:rsidRDefault="00F75757">
      <w:pPr>
        <w:pStyle w:val="MDPARThesisBody"/>
        <w:rPr>
          <w:lang w:val="es-ES"/>
        </w:rPr>
      </w:pPr>
      <w:r w:rsidRPr="000A2D71">
        <w:rPr>
          <w:lang w:val="es-ES"/>
        </w:rPr>
        <w:t>El valor social de una arquitectura cognitiva no se mide únicamente por la capacidad de producir respuestas. En ámbitos donde una conclusión puede afectar derechos, recursos, decisiones profesionales o conocimiento público, importa también si puede reconstruirse qué entró en el sistema, qué fue observado, qué fue inferido, qué quedó sin examinar y quién conserva autoridad para decidir. La superficie operacional de MDPAR permite formular esa exigencia como un problema de arquitectura y no como una promesa de buena conducta del modelo.</w:t>
      </w:r>
    </w:p>
    <w:p w14:paraId="207F9F34" w14:textId="77777777" w:rsidR="000A2D71" w:rsidRPr="000A2D71" w:rsidRDefault="000A2D71">
      <w:pPr>
        <w:pStyle w:val="MDPARThesisBody"/>
        <w:rPr>
          <w:lang w:val="es-ES"/>
        </w:rPr>
      </w:pPr>
    </w:p>
    <w:tbl>
      <w:tblPr>
        <w:tblW w:w="0" w:type="auto"/>
        <w:jc w:val="center"/>
        <w:tblLook w:val="04A0" w:firstRow="1" w:lastRow="0" w:firstColumn="1" w:lastColumn="0" w:noHBand="0" w:noVBand="1"/>
      </w:tblPr>
      <w:tblGrid>
        <w:gridCol w:w="8787"/>
      </w:tblGrid>
      <w:tr w:rsidR="005504BC" w:rsidRPr="007D6E44" w14:paraId="5E4F9159" w14:textId="77777777">
        <w:trPr>
          <w:cantSplit/>
          <w:jc w:val="center"/>
        </w:trPr>
        <w:tc>
          <w:tcPr>
            <w:tcW w:w="8787" w:type="dxa"/>
            <w:vAlign w:val="center"/>
          </w:tcPr>
          <w:p w14:paraId="5B0B5F30" w14:textId="77777777" w:rsidR="005504BC" w:rsidRPr="000A2D71" w:rsidRDefault="00F75757" w:rsidP="000A2D71">
            <w:pPr>
              <w:pStyle w:val="MDPARProfileCallout"/>
              <w:spacing w:before="0" w:after="0" w:line="360" w:lineRule="auto"/>
              <w:jc w:val="both"/>
              <w:rPr>
                <w:lang w:val="es-ES"/>
              </w:rPr>
            </w:pPr>
            <w:r w:rsidRPr="000A2D71">
              <w:rPr>
                <w:sz w:val="20"/>
                <w:szCs w:val="18"/>
                <w:lang w:val="es-ES"/>
              </w:rPr>
              <w:t>MDPAR no pretende sustituir el juicio profesional. Su propuesta social consiste en reducir el coste de convertir lenguaje y evidencia heterogénea en una estructura pública, trazable y contestable sobre la que un profesional o una institución puedan ejercer su propia autoridad.</w:t>
            </w:r>
          </w:p>
        </w:tc>
      </w:tr>
    </w:tbl>
    <w:p w14:paraId="2D87E62A" w14:textId="77777777" w:rsidR="000A2D71" w:rsidRDefault="000A2D71">
      <w:pPr>
        <w:pStyle w:val="MDPARProfileH2"/>
        <w:rPr>
          <w:lang w:val="es-ES"/>
        </w:rPr>
      </w:pPr>
    </w:p>
    <w:p w14:paraId="5195A323" w14:textId="77777777" w:rsidR="005504BC" w:rsidRPr="000A2D71" w:rsidRDefault="00F75757" w:rsidP="000A2D71">
      <w:pPr>
        <w:pStyle w:val="MDPARProfileH2"/>
        <w:spacing w:before="0" w:after="0" w:line="360" w:lineRule="auto"/>
        <w:ind w:firstLine="709"/>
        <w:outlineLvl w:val="1"/>
        <w:rPr>
          <w:lang w:val="es-ES"/>
        </w:rPr>
      </w:pPr>
      <w:bookmarkStart w:id="115" w:name="_Toc240554180"/>
      <w:r w:rsidRPr="000A2D71">
        <w:rPr>
          <w:lang w:val="es-ES"/>
        </w:rPr>
        <w:t>11.1. De una salida convincente a una inferencia discutible</w:t>
      </w:r>
      <w:bookmarkEnd w:id="115"/>
    </w:p>
    <w:p w14:paraId="74A0534C" w14:textId="77777777" w:rsidR="005504BC" w:rsidRPr="000A2D71" w:rsidRDefault="00F75757">
      <w:pPr>
        <w:pStyle w:val="MDPARThesisBody"/>
        <w:rPr>
          <w:lang w:val="es-ES"/>
        </w:rPr>
      </w:pPr>
      <w:r w:rsidRPr="000A2D71">
        <w:rPr>
          <w:lang w:val="es-ES"/>
        </w:rPr>
        <w:t>El lenguaje natural permite comprimir en una misma frase observaciones, atribuciones, explicaciones y conclusiones. Esa compresión es útil para comunicar, pero puede ocultar la distancia epistemológica entre cada componente. Una narración puede ser coherente, persuasiva y gramaticalmente impecable sin que todas sus transiciones estén igualmente sostenidas. El problema no se resuelve pidiendo al mismo generador una explicación más extensa: una justificación posterior puede reproducir la misma mezcla de niveles con mayor fluidez.</w:t>
      </w:r>
    </w:p>
    <w:p w14:paraId="45A885CB" w14:textId="77777777" w:rsidR="005504BC" w:rsidRPr="000A2D71" w:rsidRDefault="00F75757">
      <w:pPr>
        <w:pStyle w:val="MDPARThesisBody"/>
        <w:rPr>
          <w:lang w:val="es-ES"/>
        </w:rPr>
      </w:pPr>
      <w:r w:rsidRPr="000A2D71">
        <w:rPr>
          <w:lang w:val="es-ES"/>
        </w:rPr>
        <w:t>La alternativa de MDPAR consiste en cambiar la unidad de trabajo. La entrada continúa siendo lenguaje humano y evidencia documental; la salida canónica intenta conservar una estructura en la que puedan distinguirse evidencia aportada, observación semántica, relaciones estructurales, incertidumbre, procedencia y límites de autoridad. La prosa deja de ser la fuente última de verdad del expediente y pasa a ser una realización derivada de un objeto anterior.</w:t>
      </w:r>
    </w:p>
    <w:p w14:paraId="6D2187E6" w14:textId="77777777" w:rsidR="005504BC" w:rsidRDefault="00F75757">
      <w:pPr>
        <w:pStyle w:val="MDPARThesisBody"/>
        <w:rPr>
          <w:lang w:val="es-ES"/>
        </w:rPr>
      </w:pPr>
      <w:r w:rsidRPr="000A2D71">
        <w:rPr>
          <w:lang w:val="es-ES"/>
        </w:rPr>
        <w:t>Por ello, una secuencia del tipo «A ocurrió, por tanto</w:t>
      </w:r>
      <w:r w:rsidR="000A2D71">
        <w:rPr>
          <w:lang w:val="es-ES"/>
        </w:rPr>
        <w:t>,</w:t>
      </w:r>
      <w:r w:rsidRPr="000A2D71">
        <w:rPr>
          <w:lang w:val="es-ES"/>
        </w:rPr>
        <w:t xml:space="preserve"> B lo causó» puede tratarse como dos compromisos distintos: la representación de A y la atribución causal a B. El sistema puede conservar ambos, registrar la relación propuesta y mantener abierta la necesidad de soporte adicional sin convertir la fuerza retórica de la frase en fuerza probatoria. La ganancia social no es decidir automáticamente cuál de las dos proposiciones es verdadera, sino impedir que su diferencia desaparezca por compresión lingüística.</w:t>
      </w:r>
    </w:p>
    <w:p w14:paraId="3A676383" w14:textId="77777777" w:rsidR="000A2D71" w:rsidRPr="000A2D71" w:rsidRDefault="000A2D71">
      <w:pPr>
        <w:pStyle w:val="MDPARThesisBody"/>
        <w:rPr>
          <w:lang w:val="es-ES"/>
        </w:rPr>
      </w:pPr>
    </w:p>
    <w:p w14:paraId="2B61743B" w14:textId="77777777" w:rsidR="005504BC" w:rsidRPr="000A2D71" w:rsidRDefault="00F75757" w:rsidP="000A2D71">
      <w:pPr>
        <w:pStyle w:val="MDPARProfileH2"/>
        <w:spacing w:before="0" w:after="0" w:line="360" w:lineRule="auto"/>
        <w:ind w:firstLine="709"/>
        <w:outlineLvl w:val="1"/>
        <w:rPr>
          <w:lang w:val="es-ES"/>
        </w:rPr>
      </w:pPr>
      <w:bookmarkStart w:id="116" w:name="_Toc240554181"/>
      <w:r w:rsidRPr="000A2D71">
        <w:rPr>
          <w:lang w:val="es-ES"/>
        </w:rPr>
        <w:t>11.2. El objeto público: evidencia, observación, inferencia y autoridad</w:t>
      </w:r>
      <w:bookmarkEnd w:id="116"/>
    </w:p>
    <w:p w14:paraId="54B4B487" w14:textId="77777777" w:rsidR="005504BC" w:rsidRPr="000A2D71" w:rsidRDefault="00F75757">
      <w:pPr>
        <w:pStyle w:val="MDPARThesisBody"/>
        <w:rPr>
          <w:lang w:val="es-ES"/>
        </w:rPr>
      </w:pPr>
      <w:r w:rsidRPr="000A2D71">
        <w:rPr>
          <w:lang w:val="es-ES"/>
        </w:rPr>
        <w:t>La superficie Swagger de MDPAR 2.2.0 expone un único propósito operacional: EXHAUSTIVE_STRUCTURAL_EVIDENCE_ASSESSMENT. No ofrece al operador un catálogo de objetivos, un selector de dominio ni un menú de capacidades C0–C12. El operador aporta evidencia y parámetros de publicación; el dominio emerge de la evidencia y de la observación semántica autorizada, mientras MDPAR conserva routing, estructura, continuidad y límites operacionales.</w:t>
      </w:r>
    </w:p>
    <w:p w14:paraId="337E889E" w14:textId="77777777" w:rsidR="005504BC" w:rsidRDefault="00F75757">
      <w:pPr>
        <w:pStyle w:val="MDPARThesisBody"/>
        <w:rPr>
          <w:lang w:val="es-ES"/>
        </w:rPr>
      </w:pPr>
      <w:r w:rsidRPr="000A2D71">
        <w:rPr>
          <w:lang w:val="es-ES"/>
        </w:rPr>
        <w:t>Esta decisión evita que el usuario imponga por adelantado la ontología con la que debe ser leído el expediente. La misma infraestructura puede recibir realizaciones jurídicas, científicas, financieras, contractuales, técnicas o historiográficas sin convertir esos dominios en clases fundamentales del SCC. Lo que cambia es la semántica de las variables observadas; lo que pretende permanecer estable es el procedimiento estructural mediante el que se registran procedencia, relaciones, incertidumbre y autoridad.</w:t>
      </w:r>
    </w:p>
    <w:p w14:paraId="184BEC9E" w14:textId="77777777" w:rsidR="000A2D71" w:rsidRPr="000A2D71" w:rsidRDefault="000A2D71">
      <w:pPr>
        <w:pStyle w:val="MDPARThesisBody"/>
        <w:rPr>
          <w:lang w:val="es-ES"/>
        </w:rPr>
      </w:pPr>
    </w:p>
    <w:tbl>
      <w:tblPr>
        <w:tblW w:w="0" w:type="auto"/>
        <w:jc w:val="center"/>
        <w:tblLook w:val="04A0" w:firstRow="1" w:lastRow="0" w:firstColumn="1" w:lastColumn="0" w:noHBand="0" w:noVBand="1"/>
      </w:tblPr>
      <w:tblGrid>
        <w:gridCol w:w="8787"/>
      </w:tblGrid>
      <w:tr w:rsidR="005504BC" w:rsidRPr="007D6E44" w14:paraId="14F5F299" w14:textId="77777777">
        <w:trPr>
          <w:cantSplit/>
          <w:jc w:val="center"/>
        </w:trPr>
        <w:tc>
          <w:tcPr>
            <w:tcW w:w="8787" w:type="dxa"/>
            <w:vAlign w:val="center"/>
          </w:tcPr>
          <w:p w14:paraId="33C12D5C" w14:textId="77777777" w:rsidR="005504BC" w:rsidRPr="000A2D71" w:rsidRDefault="00F75757" w:rsidP="000A2D71">
            <w:pPr>
              <w:pStyle w:val="MDPARProfileCallout"/>
              <w:spacing w:before="0" w:after="0" w:line="360" w:lineRule="auto"/>
              <w:jc w:val="both"/>
              <w:rPr>
                <w:lang w:val="es-ES"/>
              </w:rPr>
            </w:pPr>
            <w:r w:rsidRPr="000A2D71">
              <w:rPr>
                <w:sz w:val="20"/>
                <w:szCs w:val="18"/>
                <w:lang w:val="es-ES"/>
              </w:rPr>
              <w:t>La arquitectura no exige que dos personas narren de la misma manera. Exige que, una vez recibida la evidencia, los compromisos relevantes puedan quedar expuestos a un procedimiento estructural común y a una revisión posterior que no dependa de recordar cómo sonaba la narración original.</w:t>
            </w:r>
          </w:p>
        </w:tc>
      </w:tr>
    </w:tbl>
    <w:p w14:paraId="3A6898B2" w14:textId="77777777" w:rsidR="000A2D71" w:rsidRDefault="000A2D71">
      <w:pPr>
        <w:pStyle w:val="MDPARProfileH2"/>
        <w:rPr>
          <w:lang w:val="es-ES"/>
        </w:rPr>
      </w:pPr>
    </w:p>
    <w:p w14:paraId="59B6B895" w14:textId="77777777" w:rsidR="005504BC" w:rsidRPr="000A2D71" w:rsidRDefault="00F75757" w:rsidP="000A2D71">
      <w:pPr>
        <w:pStyle w:val="MDPARProfileH2"/>
        <w:spacing w:before="0" w:after="0" w:line="360" w:lineRule="auto"/>
        <w:ind w:firstLine="709"/>
        <w:jc w:val="both"/>
        <w:outlineLvl w:val="1"/>
        <w:rPr>
          <w:lang w:val="es-ES"/>
        </w:rPr>
      </w:pPr>
      <w:bookmarkStart w:id="117" w:name="_Toc240554182"/>
      <w:r w:rsidRPr="000A2D71">
        <w:rPr>
          <w:lang w:val="es-ES"/>
        </w:rPr>
        <w:t>11.3. Calidad pericial como propiedad técnica, no como título jurídico</w:t>
      </w:r>
      <w:bookmarkEnd w:id="117"/>
    </w:p>
    <w:p w14:paraId="51D416C0" w14:textId="77777777" w:rsidR="005504BC" w:rsidRPr="000A2D71" w:rsidRDefault="000A2D71">
      <w:pPr>
        <w:pStyle w:val="MDPARThesisBody"/>
        <w:rPr>
          <w:lang w:val="es-ES"/>
        </w:rPr>
      </w:pPr>
      <w:r>
        <w:rPr>
          <w:lang w:val="es-ES"/>
        </w:rPr>
        <w:t>La</w:t>
      </w:r>
      <w:r w:rsidR="00F75757" w:rsidRPr="000A2D71">
        <w:rPr>
          <w:lang w:val="es-ES"/>
        </w:rPr>
        <w:t xml:space="preserve"> expresión calidad pericial </w:t>
      </w:r>
      <w:r>
        <w:rPr>
          <w:lang w:val="es-ES"/>
        </w:rPr>
        <w:t xml:space="preserve">se utiliza </w:t>
      </w:r>
      <w:r w:rsidR="00F75757" w:rsidRPr="000A2D71">
        <w:rPr>
          <w:lang w:val="es-ES"/>
        </w:rPr>
        <w:t>en un sentido técnico y deliberadamente limitado. No significa que el software pueda atribuirse admisibilidad judicial, nombramiento de perito, fuerza probatoria o competencia profesional. Significa que una ejecución está diseñada para poder ser reconstruida, auditada, contradicha y discutida sobre su evidencia, método, premisas, límites, procedencia y resultado.</w:t>
      </w:r>
    </w:p>
    <w:p w14:paraId="5079AFCC" w14:textId="77777777" w:rsidR="005504BC" w:rsidRPr="000A2D71" w:rsidRDefault="00F75757">
      <w:pPr>
        <w:pStyle w:val="MDPARThesisBody"/>
        <w:rPr>
          <w:lang w:val="es-ES"/>
        </w:rPr>
      </w:pPr>
      <w:r w:rsidRPr="000A2D71">
        <w:rPr>
          <w:lang w:val="es-ES"/>
        </w:rPr>
        <w:t xml:space="preserve">Esta lectura encuentra antecedentes claros fuera de MDPAR. NIST recomienda preservar procedencia e integridad de evidencia digital y documentar su cadena de custodia, incluyendo el uso de hashes para detectar alteraciones (Guttman et al., 2022). El programa CFTT de NIST separa especificaciones, procedimientos, criterios y conjuntos de prueba para evaluar herramientas forenses, reforzando la idea de que la confianza en una herramienta debe descansar en propiedades contrastables y no en su mera disponibilidad (Lyle, 2004). ENFSI, por su parte, exige que la evaluación forense se mantenga dentro del ámbito de competencia del experto, explicite las proposiciones relevantes y permita valorar </w:t>
      </w:r>
      <w:r w:rsidRPr="000A2D71">
        <w:rPr>
          <w:lang w:val="es-ES"/>
        </w:rPr>
        <w:lastRenderedPageBreak/>
        <w:t>la fuerza de los hallazgos sin invadir cuestiones que corresponden a la autoridad decisora (ENFSI, 2015).</w:t>
      </w:r>
    </w:p>
    <w:p w14:paraId="6759FC19" w14:textId="77777777" w:rsidR="005504BC" w:rsidRDefault="00F75757">
      <w:pPr>
        <w:pStyle w:val="MDPARThesisBody"/>
        <w:rPr>
          <w:lang w:val="es-ES"/>
        </w:rPr>
      </w:pPr>
      <w:r w:rsidRPr="000A2D71">
        <w:rPr>
          <w:lang w:val="es-ES"/>
        </w:rPr>
        <w:t>En el ordenamiento español, los artículos 347 y 348 de la Ley 1/2000 de Enjuiciamiento Civil permiten preguntas y objeciones sobre método, premisas y conclusiones del dictamen y reservan al tribunal su valoración conforme a las reglas de la sana crítica (España, 2000). MDPAR no convierte esas reglas en un certificado de conformidad jurídica; sí adopta una arquitectura compatible con la exigencia de que el objeto técnico pueda ser interrogado y contradicho.</w:t>
      </w:r>
    </w:p>
    <w:p w14:paraId="022946DE" w14:textId="77777777" w:rsidR="00455412" w:rsidRPr="000A2D71" w:rsidRDefault="00455412">
      <w:pPr>
        <w:pStyle w:val="MDPARThesisBody"/>
        <w:rPr>
          <w:lang w:val="es-ES"/>
        </w:rPr>
      </w:pPr>
    </w:p>
    <w:p w14:paraId="049068D3" w14:textId="77777777" w:rsidR="005504BC" w:rsidRPr="000A2D71" w:rsidRDefault="00F75757" w:rsidP="00455412">
      <w:pPr>
        <w:pStyle w:val="MDPARProfileH2"/>
        <w:spacing w:before="0" w:after="0" w:line="360" w:lineRule="auto"/>
        <w:ind w:firstLine="709"/>
        <w:jc w:val="both"/>
        <w:outlineLvl w:val="1"/>
        <w:rPr>
          <w:lang w:val="es-ES"/>
        </w:rPr>
      </w:pPr>
      <w:bookmarkStart w:id="118" w:name="_Toc240554183"/>
      <w:r w:rsidRPr="000A2D71">
        <w:rPr>
          <w:lang w:val="es-ES"/>
        </w:rPr>
        <w:t>11.4. Ocho propiedades operacionales de un expediente auditable</w:t>
      </w:r>
      <w:bookmarkEnd w:id="118"/>
    </w:p>
    <w:p w14:paraId="331226A5" w14:textId="77777777" w:rsidR="005504BC" w:rsidRPr="000A2D71" w:rsidRDefault="00F75757">
      <w:pPr>
        <w:pStyle w:val="MDPARThesisBody"/>
        <w:rPr>
          <w:lang w:val="es-ES"/>
        </w:rPr>
      </w:pPr>
      <w:r w:rsidRPr="000A2D71">
        <w:rPr>
          <w:lang w:val="es-ES"/>
        </w:rPr>
        <w:t>La calidad operacional puede expresarse sin recurrir a una etiqueta global. El expediente producido por MDPAR se apoya en ocho propiedades verificables que, consideradas conjuntamente, delimitan qué significa aquí un resultado de calidad pericial:</w:t>
      </w:r>
    </w:p>
    <w:tbl>
      <w:tblPr>
        <w:tblStyle w:val="Tablaconcuadrcula"/>
        <w:tblW w:w="0" w:type="auto"/>
        <w:tblLook w:val="04A0" w:firstRow="1" w:lastRow="0" w:firstColumn="1" w:lastColumn="0" w:noHBand="0" w:noVBand="1"/>
      </w:tblPr>
      <w:tblGrid>
        <w:gridCol w:w="2694"/>
        <w:gridCol w:w="3164"/>
        <w:gridCol w:w="2929"/>
      </w:tblGrid>
      <w:tr w:rsidR="005504BC" w:rsidRPr="00455412" w14:paraId="0C0D6ACA" w14:textId="77777777" w:rsidTr="0081780E">
        <w:trPr>
          <w:cantSplit/>
        </w:trPr>
        <w:tc>
          <w:tcPr>
            <w:tcW w:w="2694" w:type="dxa"/>
          </w:tcPr>
          <w:p w14:paraId="5A61570E" w14:textId="77777777" w:rsidR="005504BC" w:rsidRPr="00455412" w:rsidRDefault="00F75757" w:rsidP="00455412">
            <w:pPr>
              <w:pStyle w:val="MDPARProfileSmall"/>
              <w:spacing w:after="0" w:line="240" w:lineRule="auto"/>
              <w:rPr>
                <w:sz w:val="20"/>
                <w:szCs w:val="24"/>
              </w:rPr>
            </w:pPr>
            <w:proofErr w:type="spellStart"/>
            <w:r w:rsidRPr="00455412">
              <w:rPr>
                <w:b/>
                <w:sz w:val="20"/>
                <w:szCs w:val="24"/>
              </w:rPr>
              <w:t>Propiedad</w:t>
            </w:r>
            <w:proofErr w:type="spellEnd"/>
          </w:p>
        </w:tc>
        <w:tc>
          <w:tcPr>
            <w:tcW w:w="3164" w:type="dxa"/>
          </w:tcPr>
          <w:p w14:paraId="63559DD8" w14:textId="77777777" w:rsidR="005504BC" w:rsidRPr="00455412" w:rsidRDefault="00F75757" w:rsidP="00455412">
            <w:pPr>
              <w:pStyle w:val="MDPARProfileSmall"/>
              <w:spacing w:after="0" w:line="240" w:lineRule="auto"/>
              <w:rPr>
                <w:sz w:val="20"/>
                <w:szCs w:val="24"/>
              </w:rPr>
            </w:pPr>
            <w:proofErr w:type="spellStart"/>
            <w:r w:rsidRPr="00455412">
              <w:rPr>
                <w:b/>
                <w:sz w:val="20"/>
                <w:szCs w:val="24"/>
              </w:rPr>
              <w:t>Realización</w:t>
            </w:r>
            <w:proofErr w:type="spellEnd"/>
            <w:r w:rsidRPr="00455412">
              <w:rPr>
                <w:b/>
                <w:sz w:val="20"/>
                <w:szCs w:val="24"/>
              </w:rPr>
              <w:t xml:space="preserve"> </w:t>
            </w:r>
            <w:proofErr w:type="spellStart"/>
            <w:r w:rsidRPr="00455412">
              <w:rPr>
                <w:b/>
                <w:sz w:val="20"/>
                <w:szCs w:val="24"/>
              </w:rPr>
              <w:t>en</w:t>
            </w:r>
            <w:proofErr w:type="spellEnd"/>
            <w:r w:rsidRPr="00455412">
              <w:rPr>
                <w:b/>
                <w:sz w:val="20"/>
                <w:szCs w:val="24"/>
              </w:rPr>
              <w:t xml:space="preserve"> MDPAR</w:t>
            </w:r>
          </w:p>
        </w:tc>
        <w:tc>
          <w:tcPr>
            <w:tcW w:w="2929" w:type="dxa"/>
          </w:tcPr>
          <w:p w14:paraId="66956340" w14:textId="77777777" w:rsidR="005504BC" w:rsidRPr="00455412" w:rsidRDefault="00F75757" w:rsidP="00455412">
            <w:pPr>
              <w:pStyle w:val="MDPARProfileSmall"/>
              <w:spacing w:after="0" w:line="240" w:lineRule="auto"/>
              <w:rPr>
                <w:sz w:val="20"/>
                <w:szCs w:val="24"/>
              </w:rPr>
            </w:pPr>
            <w:proofErr w:type="spellStart"/>
            <w:r w:rsidRPr="00455412">
              <w:rPr>
                <w:b/>
                <w:sz w:val="20"/>
                <w:szCs w:val="24"/>
              </w:rPr>
              <w:t>Límite</w:t>
            </w:r>
            <w:proofErr w:type="spellEnd"/>
            <w:r w:rsidRPr="00455412">
              <w:rPr>
                <w:b/>
                <w:sz w:val="20"/>
                <w:szCs w:val="24"/>
              </w:rPr>
              <w:t xml:space="preserve"> </w:t>
            </w:r>
            <w:proofErr w:type="spellStart"/>
            <w:r w:rsidRPr="00455412">
              <w:rPr>
                <w:b/>
                <w:sz w:val="20"/>
                <w:szCs w:val="24"/>
              </w:rPr>
              <w:t>explícito</w:t>
            </w:r>
            <w:proofErr w:type="spellEnd"/>
          </w:p>
        </w:tc>
      </w:tr>
      <w:tr w:rsidR="005504BC" w:rsidRPr="007D6E44" w14:paraId="0128B3A2" w14:textId="77777777" w:rsidTr="0081780E">
        <w:trPr>
          <w:cantSplit/>
        </w:trPr>
        <w:tc>
          <w:tcPr>
            <w:tcW w:w="2694" w:type="dxa"/>
          </w:tcPr>
          <w:p w14:paraId="79C6875E" w14:textId="77777777" w:rsidR="005504BC" w:rsidRPr="00455412" w:rsidRDefault="00F75757" w:rsidP="00455412">
            <w:pPr>
              <w:pStyle w:val="MDPARProfileSmall"/>
              <w:spacing w:after="0" w:line="240" w:lineRule="auto"/>
              <w:rPr>
                <w:sz w:val="20"/>
                <w:szCs w:val="24"/>
              </w:rPr>
            </w:pPr>
            <w:proofErr w:type="spellStart"/>
            <w:r w:rsidRPr="00455412">
              <w:rPr>
                <w:sz w:val="20"/>
                <w:szCs w:val="24"/>
              </w:rPr>
              <w:t>Integridad</w:t>
            </w:r>
            <w:proofErr w:type="spellEnd"/>
            <w:r w:rsidRPr="00455412">
              <w:rPr>
                <w:sz w:val="20"/>
                <w:szCs w:val="24"/>
              </w:rPr>
              <w:t xml:space="preserve"> de </w:t>
            </w:r>
            <w:proofErr w:type="spellStart"/>
            <w:r w:rsidRPr="00455412">
              <w:rPr>
                <w:sz w:val="20"/>
                <w:szCs w:val="24"/>
              </w:rPr>
              <w:t>evidencia</w:t>
            </w:r>
            <w:proofErr w:type="spellEnd"/>
          </w:p>
        </w:tc>
        <w:tc>
          <w:tcPr>
            <w:tcW w:w="3164" w:type="dxa"/>
          </w:tcPr>
          <w:p w14:paraId="504425FF" w14:textId="77777777" w:rsidR="005504BC" w:rsidRPr="00455412" w:rsidRDefault="00F75757" w:rsidP="00455412">
            <w:pPr>
              <w:pStyle w:val="MDPARProfileSmall"/>
              <w:spacing w:after="0" w:line="240" w:lineRule="auto"/>
              <w:rPr>
                <w:sz w:val="20"/>
                <w:szCs w:val="24"/>
                <w:lang w:val="es-ES"/>
              </w:rPr>
            </w:pPr>
            <w:r w:rsidRPr="00455412">
              <w:rPr>
                <w:sz w:val="20"/>
                <w:szCs w:val="24"/>
                <w:lang w:val="es-ES"/>
              </w:rPr>
              <w:t>SHA-256 del original y del texto extraído; identificación de cada pieza.</w:t>
            </w:r>
          </w:p>
        </w:tc>
        <w:tc>
          <w:tcPr>
            <w:tcW w:w="2929" w:type="dxa"/>
          </w:tcPr>
          <w:p w14:paraId="6172836C" w14:textId="77777777" w:rsidR="005504BC" w:rsidRPr="00455412" w:rsidRDefault="00F75757" w:rsidP="00455412">
            <w:pPr>
              <w:pStyle w:val="MDPARProfileSmall"/>
              <w:spacing w:after="0" w:line="240" w:lineRule="auto"/>
              <w:rPr>
                <w:sz w:val="20"/>
                <w:szCs w:val="24"/>
                <w:lang w:val="es-ES"/>
              </w:rPr>
            </w:pPr>
            <w:r w:rsidRPr="00455412">
              <w:rPr>
                <w:sz w:val="20"/>
                <w:szCs w:val="24"/>
                <w:lang w:val="es-ES"/>
              </w:rPr>
              <w:t>El hash acredita identidad/integridad del artefacto, no veracidad de su contenido.</w:t>
            </w:r>
          </w:p>
        </w:tc>
      </w:tr>
      <w:tr w:rsidR="005504BC" w:rsidRPr="007D6E44" w14:paraId="027B72C8" w14:textId="77777777" w:rsidTr="0081780E">
        <w:trPr>
          <w:cantSplit/>
        </w:trPr>
        <w:tc>
          <w:tcPr>
            <w:tcW w:w="2694" w:type="dxa"/>
          </w:tcPr>
          <w:p w14:paraId="118008D3" w14:textId="77777777" w:rsidR="005504BC" w:rsidRPr="00455412" w:rsidRDefault="00F75757" w:rsidP="00455412">
            <w:pPr>
              <w:pStyle w:val="MDPARProfileSmall"/>
              <w:spacing w:after="0" w:line="240" w:lineRule="auto"/>
              <w:rPr>
                <w:sz w:val="20"/>
                <w:szCs w:val="24"/>
              </w:rPr>
            </w:pPr>
            <w:proofErr w:type="spellStart"/>
            <w:r w:rsidRPr="00455412">
              <w:rPr>
                <w:sz w:val="20"/>
                <w:szCs w:val="24"/>
              </w:rPr>
              <w:t>Procedencia</w:t>
            </w:r>
            <w:proofErr w:type="spellEnd"/>
          </w:p>
        </w:tc>
        <w:tc>
          <w:tcPr>
            <w:tcW w:w="3164" w:type="dxa"/>
          </w:tcPr>
          <w:p w14:paraId="77DF3841" w14:textId="77777777" w:rsidR="005504BC" w:rsidRPr="00455412" w:rsidRDefault="00F75757" w:rsidP="00455412">
            <w:pPr>
              <w:pStyle w:val="MDPARProfileSmall"/>
              <w:spacing w:after="0" w:line="240" w:lineRule="auto"/>
              <w:rPr>
                <w:sz w:val="20"/>
                <w:szCs w:val="24"/>
                <w:lang w:val="es-ES"/>
              </w:rPr>
            </w:pPr>
            <w:r w:rsidRPr="00455412">
              <w:rPr>
                <w:sz w:val="20"/>
                <w:szCs w:val="24"/>
                <w:lang w:val="es-ES"/>
              </w:rPr>
              <w:t xml:space="preserve">Versión observada del </w:t>
            </w:r>
            <w:proofErr w:type="spellStart"/>
            <w:r w:rsidRPr="00455412">
              <w:rPr>
                <w:sz w:val="20"/>
                <w:szCs w:val="24"/>
                <w:lang w:val="es-ES"/>
              </w:rPr>
              <w:t>runtime</w:t>
            </w:r>
            <w:proofErr w:type="spellEnd"/>
            <w:r w:rsidRPr="00455412">
              <w:rPr>
                <w:sz w:val="20"/>
                <w:szCs w:val="24"/>
                <w:lang w:val="es-ES"/>
              </w:rPr>
              <w:t xml:space="preserve">, JAR, hash, </w:t>
            </w:r>
            <w:proofErr w:type="spellStart"/>
            <w:r w:rsidRPr="00455412">
              <w:rPr>
                <w:sz w:val="20"/>
                <w:szCs w:val="24"/>
                <w:lang w:val="es-ES"/>
              </w:rPr>
              <w:t>adapter</w:t>
            </w:r>
            <w:proofErr w:type="spellEnd"/>
            <w:r w:rsidRPr="00455412">
              <w:rPr>
                <w:sz w:val="20"/>
                <w:szCs w:val="24"/>
                <w:lang w:val="es-ES"/>
              </w:rPr>
              <w:t xml:space="preserve"> e </w:t>
            </w:r>
            <w:proofErr w:type="spellStart"/>
            <w:r w:rsidRPr="00455412">
              <w:rPr>
                <w:sz w:val="20"/>
                <w:szCs w:val="24"/>
                <w:lang w:val="es-ES"/>
              </w:rPr>
              <w:t>interaction_id</w:t>
            </w:r>
            <w:proofErr w:type="spellEnd"/>
            <w:r w:rsidRPr="00455412">
              <w:rPr>
                <w:sz w:val="20"/>
                <w:szCs w:val="24"/>
                <w:lang w:val="es-ES"/>
              </w:rPr>
              <w:t>.</w:t>
            </w:r>
          </w:p>
        </w:tc>
        <w:tc>
          <w:tcPr>
            <w:tcW w:w="2929" w:type="dxa"/>
          </w:tcPr>
          <w:p w14:paraId="497E0465" w14:textId="77777777" w:rsidR="005504BC" w:rsidRPr="00455412" w:rsidRDefault="00F75757" w:rsidP="00455412">
            <w:pPr>
              <w:pStyle w:val="MDPARProfileSmall"/>
              <w:spacing w:after="0" w:line="240" w:lineRule="auto"/>
              <w:rPr>
                <w:sz w:val="20"/>
                <w:szCs w:val="24"/>
                <w:lang w:val="es-ES"/>
              </w:rPr>
            </w:pPr>
            <w:r w:rsidRPr="00455412">
              <w:rPr>
                <w:sz w:val="20"/>
                <w:szCs w:val="24"/>
                <w:lang w:val="es-ES"/>
              </w:rPr>
              <w:t>La procedencia no transforma una fuente en autoridad factual.</w:t>
            </w:r>
          </w:p>
        </w:tc>
      </w:tr>
      <w:tr w:rsidR="005504BC" w:rsidRPr="007D6E44" w14:paraId="30AD9B2C" w14:textId="77777777" w:rsidTr="0081780E">
        <w:trPr>
          <w:cantSplit/>
        </w:trPr>
        <w:tc>
          <w:tcPr>
            <w:tcW w:w="2694" w:type="dxa"/>
          </w:tcPr>
          <w:p w14:paraId="54EF1F33" w14:textId="77777777" w:rsidR="005504BC" w:rsidRPr="00455412" w:rsidRDefault="00F75757" w:rsidP="00455412">
            <w:pPr>
              <w:pStyle w:val="MDPARProfileSmall"/>
              <w:spacing w:after="0" w:line="240" w:lineRule="auto"/>
              <w:rPr>
                <w:sz w:val="20"/>
                <w:szCs w:val="24"/>
              </w:rPr>
            </w:pPr>
            <w:proofErr w:type="spellStart"/>
            <w:r w:rsidRPr="00455412">
              <w:rPr>
                <w:sz w:val="20"/>
                <w:szCs w:val="24"/>
              </w:rPr>
              <w:t>Separación</w:t>
            </w:r>
            <w:proofErr w:type="spellEnd"/>
            <w:r w:rsidRPr="00455412">
              <w:rPr>
                <w:sz w:val="20"/>
                <w:szCs w:val="24"/>
              </w:rPr>
              <w:t xml:space="preserve"> de </w:t>
            </w:r>
            <w:proofErr w:type="spellStart"/>
            <w:r w:rsidRPr="00455412">
              <w:rPr>
                <w:sz w:val="20"/>
                <w:szCs w:val="24"/>
              </w:rPr>
              <w:t>autoridad</w:t>
            </w:r>
            <w:proofErr w:type="spellEnd"/>
          </w:p>
        </w:tc>
        <w:tc>
          <w:tcPr>
            <w:tcW w:w="3164" w:type="dxa"/>
          </w:tcPr>
          <w:p w14:paraId="748CB860" w14:textId="77777777" w:rsidR="005504BC" w:rsidRPr="00455412" w:rsidRDefault="00F75757" w:rsidP="00455412">
            <w:pPr>
              <w:pStyle w:val="MDPARProfileSmall"/>
              <w:spacing w:after="0" w:line="240" w:lineRule="auto"/>
              <w:rPr>
                <w:sz w:val="20"/>
                <w:szCs w:val="24"/>
                <w:lang w:val="es-ES"/>
              </w:rPr>
            </w:pPr>
            <w:r w:rsidRPr="00455412">
              <w:rPr>
                <w:sz w:val="20"/>
                <w:szCs w:val="24"/>
                <w:lang w:val="es-ES"/>
              </w:rPr>
              <w:t>OPEN observa; MDPAR conserva autoridad estructural y routing.</w:t>
            </w:r>
          </w:p>
        </w:tc>
        <w:tc>
          <w:tcPr>
            <w:tcW w:w="2929" w:type="dxa"/>
          </w:tcPr>
          <w:p w14:paraId="558A2B57" w14:textId="77777777" w:rsidR="005504BC" w:rsidRPr="00455412" w:rsidRDefault="00F75757" w:rsidP="00455412">
            <w:pPr>
              <w:pStyle w:val="MDPARProfileSmall"/>
              <w:spacing w:after="0" w:line="240" w:lineRule="auto"/>
              <w:rPr>
                <w:sz w:val="20"/>
                <w:szCs w:val="24"/>
                <w:lang w:val="es-ES"/>
              </w:rPr>
            </w:pPr>
            <w:r w:rsidRPr="00455412">
              <w:rPr>
                <w:sz w:val="20"/>
                <w:szCs w:val="24"/>
                <w:lang w:val="es-ES"/>
              </w:rPr>
              <w:t>Capacidad semántica no equivale a certificación.</w:t>
            </w:r>
          </w:p>
        </w:tc>
      </w:tr>
      <w:tr w:rsidR="005504BC" w:rsidRPr="007D6E44" w14:paraId="700D4B89" w14:textId="77777777" w:rsidTr="0081780E">
        <w:trPr>
          <w:cantSplit/>
        </w:trPr>
        <w:tc>
          <w:tcPr>
            <w:tcW w:w="2694" w:type="dxa"/>
          </w:tcPr>
          <w:p w14:paraId="0F26B669" w14:textId="77777777" w:rsidR="005504BC" w:rsidRPr="00455412" w:rsidRDefault="00F75757" w:rsidP="00455412">
            <w:pPr>
              <w:pStyle w:val="MDPARProfileSmall"/>
              <w:spacing w:after="0" w:line="240" w:lineRule="auto"/>
              <w:rPr>
                <w:sz w:val="20"/>
                <w:szCs w:val="24"/>
              </w:rPr>
            </w:pPr>
            <w:proofErr w:type="spellStart"/>
            <w:r w:rsidRPr="00455412">
              <w:rPr>
                <w:sz w:val="20"/>
                <w:szCs w:val="24"/>
              </w:rPr>
              <w:t>Trazabilidad</w:t>
            </w:r>
            <w:proofErr w:type="spellEnd"/>
          </w:p>
        </w:tc>
        <w:tc>
          <w:tcPr>
            <w:tcW w:w="3164" w:type="dxa"/>
          </w:tcPr>
          <w:p w14:paraId="5B30A24D" w14:textId="77777777" w:rsidR="005504BC" w:rsidRPr="00455412" w:rsidRDefault="00F75757" w:rsidP="00455412">
            <w:pPr>
              <w:pStyle w:val="MDPARProfileSmall"/>
              <w:spacing w:after="0" w:line="240" w:lineRule="auto"/>
              <w:rPr>
                <w:sz w:val="20"/>
                <w:szCs w:val="24"/>
                <w:lang w:val="es-ES"/>
              </w:rPr>
            </w:pPr>
            <w:r w:rsidRPr="00455412">
              <w:rPr>
                <w:sz w:val="20"/>
                <w:szCs w:val="24"/>
                <w:lang w:val="es-ES"/>
              </w:rPr>
              <w:t xml:space="preserve">Relaciones entre evidencia, estructura, </w:t>
            </w:r>
            <w:proofErr w:type="spellStart"/>
            <w:r w:rsidRPr="00455412">
              <w:rPr>
                <w:sz w:val="20"/>
                <w:szCs w:val="24"/>
                <w:lang w:val="es-ES"/>
              </w:rPr>
              <w:t>marks</w:t>
            </w:r>
            <w:proofErr w:type="spellEnd"/>
            <w:r w:rsidRPr="00455412">
              <w:rPr>
                <w:sz w:val="20"/>
                <w:szCs w:val="24"/>
                <w:lang w:val="es-ES"/>
              </w:rPr>
              <w:t>, routing, incertidumbre y publicación.</w:t>
            </w:r>
          </w:p>
        </w:tc>
        <w:tc>
          <w:tcPr>
            <w:tcW w:w="2929" w:type="dxa"/>
          </w:tcPr>
          <w:p w14:paraId="73CF3ABD" w14:textId="77777777" w:rsidR="005504BC" w:rsidRPr="00455412" w:rsidRDefault="00F75757" w:rsidP="00455412">
            <w:pPr>
              <w:pStyle w:val="MDPARProfileSmall"/>
              <w:spacing w:after="0" w:line="240" w:lineRule="auto"/>
              <w:rPr>
                <w:sz w:val="20"/>
                <w:szCs w:val="24"/>
                <w:lang w:val="es-ES"/>
              </w:rPr>
            </w:pPr>
            <w:r w:rsidRPr="00455412">
              <w:rPr>
                <w:sz w:val="20"/>
                <w:szCs w:val="24"/>
                <w:lang w:val="es-ES"/>
              </w:rPr>
              <w:t>Trazabilidad no implica que toda relación sea causal.</w:t>
            </w:r>
          </w:p>
        </w:tc>
      </w:tr>
      <w:tr w:rsidR="005504BC" w:rsidRPr="007D6E44" w14:paraId="722EF17E" w14:textId="77777777" w:rsidTr="0081780E">
        <w:trPr>
          <w:cantSplit/>
        </w:trPr>
        <w:tc>
          <w:tcPr>
            <w:tcW w:w="2694" w:type="dxa"/>
          </w:tcPr>
          <w:p w14:paraId="4917AFBE" w14:textId="77777777" w:rsidR="005504BC" w:rsidRPr="00455412" w:rsidRDefault="00F75757" w:rsidP="00455412">
            <w:pPr>
              <w:pStyle w:val="MDPARProfileSmall"/>
              <w:spacing w:after="0" w:line="240" w:lineRule="auto"/>
              <w:rPr>
                <w:sz w:val="20"/>
                <w:szCs w:val="24"/>
              </w:rPr>
            </w:pPr>
            <w:proofErr w:type="spellStart"/>
            <w:r w:rsidRPr="00455412">
              <w:rPr>
                <w:sz w:val="20"/>
                <w:szCs w:val="24"/>
              </w:rPr>
              <w:t>Incertidumbre</w:t>
            </w:r>
            <w:proofErr w:type="spellEnd"/>
            <w:r w:rsidRPr="00455412">
              <w:rPr>
                <w:sz w:val="20"/>
                <w:szCs w:val="24"/>
              </w:rPr>
              <w:t xml:space="preserve"> </w:t>
            </w:r>
            <w:proofErr w:type="spellStart"/>
            <w:r w:rsidRPr="00455412">
              <w:rPr>
                <w:sz w:val="20"/>
                <w:szCs w:val="24"/>
              </w:rPr>
              <w:t>explícita</w:t>
            </w:r>
            <w:proofErr w:type="spellEnd"/>
          </w:p>
        </w:tc>
        <w:tc>
          <w:tcPr>
            <w:tcW w:w="3164" w:type="dxa"/>
          </w:tcPr>
          <w:p w14:paraId="2CBDF84C" w14:textId="77777777" w:rsidR="005504BC" w:rsidRPr="00455412" w:rsidRDefault="00F75757" w:rsidP="00455412">
            <w:pPr>
              <w:pStyle w:val="MDPARProfileSmall"/>
              <w:spacing w:after="0" w:line="240" w:lineRule="auto"/>
              <w:rPr>
                <w:sz w:val="20"/>
                <w:szCs w:val="24"/>
                <w:lang w:val="es-ES"/>
              </w:rPr>
            </w:pPr>
            <w:r w:rsidRPr="00455412">
              <w:rPr>
                <w:sz w:val="20"/>
                <w:szCs w:val="24"/>
                <w:lang w:val="es-ES"/>
              </w:rPr>
              <w:t>UNKNOWN, fallos de identificación y superficies no examinadas permanecen visibles.</w:t>
            </w:r>
          </w:p>
        </w:tc>
        <w:tc>
          <w:tcPr>
            <w:tcW w:w="2929" w:type="dxa"/>
          </w:tcPr>
          <w:p w14:paraId="0EEB4125" w14:textId="77777777" w:rsidR="005504BC" w:rsidRPr="00455412" w:rsidRDefault="00F75757" w:rsidP="00455412">
            <w:pPr>
              <w:pStyle w:val="MDPARProfileSmall"/>
              <w:spacing w:after="0" w:line="240" w:lineRule="auto"/>
              <w:rPr>
                <w:sz w:val="20"/>
                <w:szCs w:val="24"/>
                <w:lang w:val="es-ES"/>
              </w:rPr>
            </w:pPr>
            <w:r w:rsidRPr="00455412">
              <w:rPr>
                <w:sz w:val="20"/>
                <w:szCs w:val="24"/>
                <w:lang w:val="es-ES"/>
              </w:rPr>
              <w:t>Ausencia de certeza no se rellena editorialmente.</w:t>
            </w:r>
          </w:p>
        </w:tc>
      </w:tr>
      <w:tr w:rsidR="005504BC" w:rsidRPr="007D6E44" w14:paraId="7F70849A" w14:textId="77777777" w:rsidTr="0081780E">
        <w:trPr>
          <w:cantSplit/>
        </w:trPr>
        <w:tc>
          <w:tcPr>
            <w:tcW w:w="2694" w:type="dxa"/>
          </w:tcPr>
          <w:p w14:paraId="0DF372CD" w14:textId="77777777" w:rsidR="005504BC" w:rsidRPr="00455412" w:rsidRDefault="00F75757" w:rsidP="00455412">
            <w:pPr>
              <w:pStyle w:val="MDPARProfileSmall"/>
              <w:spacing w:after="0" w:line="240" w:lineRule="auto"/>
              <w:rPr>
                <w:sz w:val="20"/>
                <w:szCs w:val="24"/>
              </w:rPr>
            </w:pPr>
            <w:proofErr w:type="spellStart"/>
            <w:r w:rsidRPr="00455412">
              <w:rPr>
                <w:sz w:val="20"/>
                <w:szCs w:val="24"/>
              </w:rPr>
              <w:t>Reproducibilidad</w:t>
            </w:r>
            <w:proofErr w:type="spellEnd"/>
            <w:r w:rsidRPr="00455412">
              <w:rPr>
                <w:sz w:val="20"/>
                <w:szCs w:val="24"/>
              </w:rPr>
              <w:t xml:space="preserve"> </w:t>
            </w:r>
            <w:proofErr w:type="spellStart"/>
            <w:r w:rsidRPr="00455412">
              <w:rPr>
                <w:sz w:val="20"/>
                <w:szCs w:val="24"/>
              </w:rPr>
              <w:t>estratificada</w:t>
            </w:r>
            <w:proofErr w:type="spellEnd"/>
          </w:p>
        </w:tc>
        <w:tc>
          <w:tcPr>
            <w:tcW w:w="3164" w:type="dxa"/>
          </w:tcPr>
          <w:p w14:paraId="4F87D80C" w14:textId="77777777" w:rsidR="005504BC" w:rsidRPr="00455412" w:rsidRDefault="00F75757" w:rsidP="00455412">
            <w:pPr>
              <w:pStyle w:val="MDPARProfileSmall"/>
              <w:spacing w:after="0" w:line="240" w:lineRule="auto"/>
              <w:rPr>
                <w:sz w:val="20"/>
                <w:szCs w:val="24"/>
                <w:lang w:val="es-ES"/>
              </w:rPr>
            </w:pPr>
            <w:r w:rsidRPr="00455412">
              <w:rPr>
                <w:sz w:val="20"/>
                <w:szCs w:val="24"/>
                <w:lang w:val="es-ES"/>
              </w:rPr>
              <w:t xml:space="preserve">Se distinguen componentes deterministas, frontera neuronal y artefactos </w:t>
            </w:r>
            <w:proofErr w:type="spellStart"/>
            <w:r w:rsidRPr="00455412">
              <w:rPr>
                <w:sz w:val="20"/>
                <w:szCs w:val="24"/>
                <w:lang w:val="es-ES"/>
              </w:rPr>
              <w:t>archivables</w:t>
            </w:r>
            <w:proofErr w:type="spellEnd"/>
            <w:r w:rsidRPr="00455412">
              <w:rPr>
                <w:sz w:val="20"/>
                <w:szCs w:val="24"/>
                <w:lang w:val="es-ES"/>
              </w:rPr>
              <w:t>.</w:t>
            </w:r>
          </w:p>
        </w:tc>
        <w:tc>
          <w:tcPr>
            <w:tcW w:w="2929" w:type="dxa"/>
          </w:tcPr>
          <w:p w14:paraId="29781954" w14:textId="77777777" w:rsidR="005504BC" w:rsidRPr="00455412" w:rsidRDefault="00F75757" w:rsidP="00455412">
            <w:pPr>
              <w:pStyle w:val="MDPARProfileSmall"/>
              <w:spacing w:after="0" w:line="240" w:lineRule="auto"/>
              <w:rPr>
                <w:sz w:val="20"/>
                <w:szCs w:val="24"/>
                <w:lang w:val="es-ES"/>
              </w:rPr>
            </w:pPr>
            <w:r w:rsidRPr="00455412">
              <w:rPr>
                <w:sz w:val="20"/>
                <w:szCs w:val="24"/>
                <w:lang w:val="es-ES"/>
              </w:rPr>
              <w:t>OPEN no se presenta como determinista.</w:t>
            </w:r>
          </w:p>
        </w:tc>
      </w:tr>
      <w:tr w:rsidR="005504BC" w:rsidRPr="007D6E44" w14:paraId="0F706174" w14:textId="77777777" w:rsidTr="0081780E">
        <w:trPr>
          <w:cantSplit/>
        </w:trPr>
        <w:tc>
          <w:tcPr>
            <w:tcW w:w="2694" w:type="dxa"/>
          </w:tcPr>
          <w:p w14:paraId="1A9C0707" w14:textId="77777777" w:rsidR="005504BC" w:rsidRPr="00455412" w:rsidRDefault="00F75757" w:rsidP="00455412">
            <w:pPr>
              <w:pStyle w:val="MDPARProfileSmall"/>
              <w:spacing w:after="0" w:line="240" w:lineRule="auto"/>
              <w:rPr>
                <w:sz w:val="20"/>
                <w:szCs w:val="24"/>
              </w:rPr>
            </w:pPr>
            <w:proofErr w:type="spellStart"/>
            <w:r w:rsidRPr="00455412">
              <w:rPr>
                <w:sz w:val="20"/>
                <w:szCs w:val="24"/>
              </w:rPr>
              <w:t>Contradicción</w:t>
            </w:r>
            <w:proofErr w:type="spellEnd"/>
            <w:r w:rsidRPr="00455412">
              <w:rPr>
                <w:sz w:val="20"/>
                <w:szCs w:val="24"/>
              </w:rPr>
              <w:t xml:space="preserve"> </w:t>
            </w:r>
            <w:proofErr w:type="spellStart"/>
            <w:r w:rsidRPr="00455412">
              <w:rPr>
                <w:sz w:val="20"/>
                <w:szCs w:val="24"/>
              </w:rPr>
              <w:t>técnica</w:t>
            </w:r>
            <w:proofErr w:type="spellEnd"/>
          </w:p>
        </w:tc>
        <w:tc>
          <w:tcPr>
            <w:tcW w:w="3164" w:type="dxa"/>
          </w:tcPr>
          <w:p w14:paraId="6EC64D6A" w14:textId="77777777" w:rsidR="005504BC" w:rsidRPr="00455412" w:rsidRDefault="00F75757" w:rsidP="00455412">
            <w:pPr>
              <w:pStyle w:val="MDPARProfileSmall"/>
              <w:spacing w:after="0" w:line="240" w:lineRule="auto"/>
              <w:rPr>
                <w:sz w:val="20"/>
                <w:szCs w:val="24"/>
                <w:lang w:val="es-ES"/>
              </w:rPr>
            </w:pPr>
            <w:r w:rsidRPr="00455412">
              <w:rPr>
                <w:sz w:val="20"/>
                <w:szCs w:val="24"/>
                <w:lang w:val="es-ES"/>
              </w:rPr>
              <w:t>Método, premisas, inferencias y conclusiones pueden impugnarse.</w:t>
            </w:r>
          </w:p>
        </w:tc>
        <w:tc>
          <w:tcPr>
            <w:tcW w:w="2929" w:type="dxa"/>
          </w:tcPr>
          <w:p w14:paraId="4894CC5A" w14:textId="77777777" w:rsidR="005504BC" w:rsidRPr="00455412" w:rsidRDefault="00F75757" w:rsidP="00455412">
            <w:pPr>
              <w:pStyle w:val="MDPARProfileSmall"/>
              <w:spacing w:after="0" w:line="240" w:lineRule="auto"/>
              <w:rPr>
                <w:sz w:val="20"/>
                <w:szCs w:val="24"/>
                <w:lang w:val="es-ES"/>
              </w:rPr>
            </w:pPr>
            <w:r w:rsidRPr="00455412">
              <w:rPr>
                <w:sz w:val="20"/>
                <w:szCs w:val="24"/>
                <w:lang w:val="es-ES"/>
              </w:rPr>
              <w:t>La arquitectura no decide quién tiene razón.</w:t>
            </w:r>
          </w:p>
        </w:tc>
      </w:tr>
      <w:tr w:rsidR="005504BC" w:rsidRPr="007D6E44" w14:paraId="7F971F69" w14:textId="77777777" w:rsidTr="0081780E">
        <w:trPr>
          <w:cantSplit/>
        </w:trPr>
        <w:tc>
          <w:tcPr>
            <w:tcW w:w="2694" w:type="dxa"/>
          </w:tcPr>
          <w:p w14:paraId="655760ED" w14:textId="77777777" w:rsidR="005504BC" w:rsidRPr="00455412" w:rsidRDefault="00F75757" w:rsidP="00455412">
            <w:pPr>
              <w:pStyle w:val="MDPARProfileSmall"/>
              <w:spacing w:after="0" w:line="240" w:lineRule="auto"/>
              <w:rPr>
                <w:sz w:val="20"/>
                <w:szCs w:val="24"/>
              </w:rPr>
            </w:pPr>
            <w:proofErr w:type="spellStart"/>
            <w:r w:rsidRPr="00455412">
              <w:rPr>
                <w:sz w:val="20"/>
                <w:szCs w:val="24"/>
              </w:rPr>
              <w:t>Publicación</w:t>
            </w:r>
            <w:proofErr w:type="spellEnd"/>
            <w:r w:rsidRPr="00455412">
              <w:rPr>
                <w:sz w:val="20"/>
                <w:szCs w:val="24"/>
              </w:rPr>
              <w:t xml:space="preserve"> </w:t>
            </w:r>
            <w:proofErr w:type="spellStart"/>
            <w:r w:rsidRPr="00455412">
              <w:rPr>
                <w:sz w:val="20"/>
                <w:szCs w:val="24"/>
              </w:rPr>
              <w:t>derivada</w:t>
            </w:r>
            <w:proofErr w:type="spellEnd"/>
          </w:p>
        </w:tc>
        <w:tc>
          <w:tcPr>
            <w:tcW w:w="3164" w:type="dxa"/>
          </w:tcPr>
          <w:p w14:paraId="642E505E" w14:textId="77777777" w:rsidR="005504BC" w:rsidRPr="00455412" w:rsidRDefault="00F75757" w:rsidP="00455412">
            <w:pPr>
              <w:pStyle w:val="MDPARProfileSmall"/>
              <w:spacing w:after="0" w:line="240" w:lineRule="auto"/>
              <w:rPr>
                <w:sz w:val="20"/>
                <w:szCs w:val="24"/>
                <w:lang w:val="es-ES"/>
              </w:rPr>
            </w:pPr>
            <w:r w:rsidRPr="00455412">
              <w:rPr>
                <w:sz w:val="20"/>
                <w:szCs w:val="24"/>
                <w:lang w:val="es-ES"/>
              </w:rPr>
              <w:t>Los informes humanos derivan del resultado canónico.</w:t>
            </w:r>
          </w:p>
        </w:tc>
        <w:tc>
          <w:tcPr>
            <w:tcW w:w="2929" w:type="dxa"/>
          </w:tcPr>
          <w:p w14:paraId="5FCE120B" w14:textId="77777777" w:rsidR="005504BC" w:rsidRPr="00455412" w:rsidRDefault="00F75757" w:rsidP="00455412">
            <w:pPr>
              <w:pStyle w:val="MDPARProfileSmall"/>
              <w:spacing w:after="0" w:line="240" w:lineRule="auto"/>
              <w:rPr>
                <w:sz w:val="20"/>
                <w:szCs w:val="24"/>
                <w:lang w:val="es-ES"/>
              </w:rPr>
            </w:pPr>
            <w:r w:rsidRPr="00455412">
              <w:rPr>
                <w:sz w:val="20"/>
                <w:szCs w:val="24"/>
                <w:lang w:val="es-ES"/>
              </w:rPr>
              <w:t>La capa narrativa no puede reescribir el hallazgo canónico.</w:t>
            </w:r>
          </w:p>
        </w:tc>
      </w:tr>
    </w:tbl>
    <w:p w14:paraId="639D032B" w14:textId="77777777" w:rsidR="00455412" w:rsidRDefault="00455412" w:rsidP="00455412">
      <w:pPr>
        <w:pStyle w:val="MDPARProfileH2"/>
        <w:spacing w:before="0" w:after="0" w:line="360" w:lineRule="auto"/>
        <w:rPr>
          <w:lang w:val="es-ES"/>
        </w:rPr>
      </w:pPr>
    </w:p>
    <w:p w14:paraId="198F6490" w14:textId="77777777" w:rsidR="005504BC" w:rsidRPr="000A2D71" w:rsidRDefault="00F75757" w:rsidP="00455412">
      <w:pPr>
        <w:pStyle w:val="MDPARProfileH2"/>
        <w:spacing w:before="0" w:after="0" w:line="360" w:lineRule="auto"/>
        <w:ind w:firstLine="709"/>
        <w:outlineLvl w:val="1"/>
        <w:rPr>
          <w:lang w:val="es-ES"/>
        </w:rPr>
      </w:pPr>
      <w:bookmarkStart w:id="119" w:name="_Toc240554184"/>
      <w:r w:rsidRPr="000A2D71">
        <w:rPr>
          <w:lang w:val="es-ES"/>
        </w:rPr>
        <w:t>11.5. El profesional no desaparece: cambia el reparto del trabajo</w:t>
      </w:r>
      <w:bookmarkEnd w:id="119"/>
    </w:p>
    <w:p w14:paraId="2D1196EB" w14:textId="77777777" w:rsidR="005504BC" w:rsidRPr="000A2D71" w:rsidRDefault="00F75757">
      <w:pPr>
        <w:pStyle w:val="MDPARThesisBody"/>
        <w:rPr>
          <w:lang w:val="es-ES"/>
        </w:rPr>
      </w:pPr>
      <w:r w:rsidRPr="000A2D71">
        <w:rPr>
          <w:lang w:val="es-ES"/>
        </w:rPr>
        <w:t>La consecuencia más importante de esta arquitectura es negativa: MDPAR no adquiere la autoridad del profesional por estructurar el problema. El médico sigue siendo responsable del diagnóstico; el tribunal, de la valoración de la prueba; el científico, de la interpretación de resultados; el auditor, de su conclusión profesional; y la organización competente, de la decisión que corresponda. La arquitectura intenta desplazar hacia infraestructura una parte anterior del trabajo: ordenar qué se ha observado, qué se afirma, qué relación se propone, qué falta, qué depende de terceros y qué permanece incierto.</w:t>
      </w:r>
    </w:p>
    <w:p w14:paraId="16D78E77" w14:textId="77777777" w:rsidR="005504BC" w:rsidRDefault="00F75757">
      <w:pPr>
        <w:pStyle w:val="MDPARThesisBody"/>
        <w:rPr>
          <w:lang w:val="es-ES"/>
        </w:rPr>
      </w:pPr>
      <w:r w:rsidRPr="000A2D71">
        <w:rPr>
          <w:lang w:val="es-ES"/>
        </w:rPr>
        <w:lastRenderedPageBreak/>
        <w:t xml:space="preserve">Esta separación coincide con una tendencia regulatoria más amplia. El AI </w:t>
      </w:r>
      <w:proofErr w:type="spellStart"/>
      <w:r w:rsidRPr="000A2D71">
        <w:rPr>
          <w:lang w:val="es-ES"/>
        </w:rPr>
        <w:t>Act</w:t>
      </w:r>
      <w:proofErr w:type="spellEnd"/>
      <w:r w:rsidRPr="000A2D71">
        <w:rPr>
          <w:lang w:val="es-ES"/>
        </w:rPr>
        <w:t xml:space="preserve"> europeo exige, para sistemas de alto riesgo dentro de su ámbito, capacidades de registro adecuadas a la finalidad, transparencia suficiente para interpretar y usar correctamente las salidas y medidas de supervisión humana que permitan comprender limitaciones, detectar anomalías, evitar automatización acrítica y, cuando proceda, ignorar, revertir o interrumpir la salida del sistema (Unión Europea, 2024). NIST sitúa igualmente </w:t>
      </w:r>
      <w:proofErr w:type="spellStart"/>
      <w:r w:rsidRPr="000A2D71">
        <w:rPr>
          <w:lang w:val="es-ES"/>
        </w:rPr>
        <w:t>accountability</w:t>
      </w:r>
      <w:proofErr w:type="spellEnd"/>
      <w:r w:rsidRPr="000A2D71">
        <w:rPr>
          <w:lang w:val="es-ES"/>
        </w:rPr>
        <w:t>, transparencia, explicabilidad, interpretabilidad, validez, fiabilidad y resiliencia entre las características relevantes de una IA confiable (</w:t>
      </w:r>
      <w:proofErr w:type="spellStart"/>
      <w:r w:rsidRPr="000A2D71">
        <w:rPr>
          <w:lang w:val="es-ES"/>
        </w:rPr>
        <w:t>Tabassi</w:t>
      </w:r>
      <w:proofErr w:type="spellEnd"/>
      <w:r w:rsidRPr="000A2D71">
        <w:rPr>
          <w:lang w:val="es-ES"/>
        </w:rPr>
        <w:t>, 2023). Estas fuentes no certifican MDPAR; proporcionan un marco externo para entender por qué la distribución explícita de autoridad y trazabilidad posee valor social.</w:t>
      </w:r>
    </w:p>
    <w:p w14:paraId="66811D95" w14:textId="77777777" w:rsidR="00455412" w:rsidRPr="000A2D71" w:rsidRDefault="00455412">
      <w:pPr>
        <w:pStyle w:val="MDPARThesisBody"/>
        <w:rPr>
          <w:lang w:val="es-ES"/>
        </w:rPr>
      </w:pPr>
    </w:p>
    <w:p w14:paraId="0258B95F" w14:textId="77777777" w:rsidR="005504BC" w:rsidRPr="000A2D71" w:rsidRDefault="00F75757" w:rsidP="00455412">
      <w:pPr>
        <w:pStyle w:val="MDPARProfileH2"/>
        <w:spacing w:before="0" w:after="0" w:line="360" w:lineRule="auto"/>
        <w:ind w:firstLine="709"/>
        <w:jc w:val="both"/>
        <w:outlineLvl w:val="1"/>
        <w:rPr>
          <w:lang w:val="es-ES"/>
        </w:rPr>
      </w:pPr>
      <w:bookmarkStart w:id="120" w:name="_Toc240554185"/>
      <w:r w:rsidRPr="000A2D71">
        <w:rPr>
          <w:lang w:val="es-ES"/>
        </w:rPr>
        <w:t>11.6. Del lenguaje desigual al procedimiento estructural común</w:t>
      </w:r>
      <w:bookmarkEnd w:id="120"/>
    </w:p>
    <w:p w14:paraId="20CC15A1" w14:textId="77777777" w:rsidR="005504BC" w:rsidRPr="000A2D71" w:rsidRDefault="00F75757">
      <w:pPr>
        <w:pStyle w:val="MDPARThesisBody"/>
        <w:rPr>
          <w:lang w:val="es-ES"/>
        </w:rPr>
      </w:pPr>
      <w:r w:rsidRPr="000A2D71">
        <w:rPr>
          <w:lang w:val="es-ES"/>
        </w:rPr>
        <w:t>Dos personas pueden describir un mismo episodio con distinta seguridad, vocabulario, formación, capacidad narrativa o poder persuasivo. Una arquitectura estructural no elimina esas diferencias ni garantiza imparcialidad. Sí puede reducir una fuente concreta de asimetría: que la forma expresiva sea confundida automáticamente con la calidad del soporte. Si el sistema exige separar observación, atribución, corroboración, incertidumbre y autoridad, la prosa continúa importando para comprender la evidencia, pero deja de ser el único recipiente de su fuerza.</w:t>
      </w:r>
    </w:p>
    <w:p w14:paraId="50668A18" w14:textId="77777777" w:rsidR="005504BC" w:rsidRDefault="00F75757">
      <w:pPr>
        <w:pStyle w:val="MDPARThesisBody"/>
        <w:rPr>
          <w:lang w:val="es-ES"/>
        </w:rPr>
      </w:pPr>
      <w:r w:rsidRPr="000A2D71">
        <w:rPr>
          <w:lang w:val="es-ES"/>
        </w:rPr>
        <w:t xml:space="preserve">Esta propiedad debe formularse con cautela. MDPAR no ha demostrado todavía resultados de </w:t>
      </w:r>
      <w:proofErr w:type="spellStart"/>
      <w:r w:rsidRPr="000A2D71">
        <w:rPr>
          <w:lang w:val="es-ES"/>
        </w:rPr>
        <w:t>fairness</w:t>
      </w:r>
      <w:proofErr w:type="spellEnd"/>
      <w:r w:rsidRPr="000A2D71">
        <w:rPr>
          <w:lang w:val="es-ES"/>
        </w:rPr>
        <w:t xml:space="preserve"> entre grupos humanos ni puede afirmarse que neutralice sesgos sociales, culturales o lingüísticos. La contribución actual es procedimental: ofrecer una misma gramática de delimitación estructural. La equidad sería una consecuencia empírica adicional que requeriría diseños específicos, muestras adecuadas y métricas de resultado.</w:t>
      </w:r>
    </w:p>
    <w:p w14:paraId="08CCABF0" w14:textId="77777777" w:rsidR="00860B5B" w:rsidRPr="000A2D71" w:rsidRDefault="00860B5B">
      <w:pPr>
        <w:pStyle w:val="MDPARThesisBody"/>
        <w:rPr>
          <w:lang w:val="es-ES"/>
        </w:rPr>
      </w:pPr>
    </w:p>
    <w:p w14:paraId="2EECDB46" w14:textId="77777777" w:rsidR="005504BC" w:rsidRPr="000A2D71" w:rsidRDefault="00F75757" w:rsidP="00860B5B">
      <w:pPr>
        <w:pStyle w:val="MDPARProfileH2"/>
        <w:spacing w:before="0" w:after="0" w:line="360" w:lineRule="auto"/>
        <w:ind w:firstLine="709"/>
        <w:jc w:val="both"/>
        <w:outlineLvl w:val="1"/>
        <w:rPr>
          <w:lang w:val="es-ES"/>
        </w:rPr>
      </w:pPr>
      <w:bookmarkStart w:id="121" w:name="_Toc240554186"/>
      <w:r w:rsidRPr="000A2D71">
        <w:rPr>
          <w:lang w:val="es-ES"/>
        </w:rPr>
        <w:t>11.7. Un formalismo, múltiples superficies profesionales</w:t>
      </w:r>
      <w:bookmarkEnd w:id="121"/>
    </w:p>
    <w:p w14:paraId="4FA4D20A" w14:textId="77777777" w:rsidR="005504BC" w:rsidRPr="000A2D71" w:rsidRDefault="00F75757">
      <w:pPr>
        <w:pStyle w:val="MDPARThesisBody"/>
        <w:rPr>
          <w:lang w:val="es-ES"/>
        </w:rPr>
      </w:pPr>
      <w:r w:rsidRPr="000A2D71">
        <w:rPr>
          <w:lang w:val="es-ES"/>
        </w:rPr>
        <w:t xml:space="preserve">La hipótesis operacional puede expresarse mediante una serie de separaciones que no dependen de una profesión concreta. En una declaración, hechos percibidos, atribución y corroboración no son equivalentes. En un artículo científico, resultado, interpretación y </w:t>
      </w:r>
      <w:proofErr w:type="spellStart"/>
      <w:r w:rsidRPr="000A2D71">
        <w:rPr>
          <w:lang w:val="es-ES"/>
        </w:rPr>
        <w:t>claim</w:t>
      </w:r>
      <w:proofErr w:type="spellEnd"/>
      <w:r w:rsidRPr="000A2D71">
        <w:rPr>
          <w:lang w:val="es-ES"/>
        </w:rPr>
        <w:t xml:space="preserve"> ocupan niveles distintos. En un informe médico, observación, hipótesis y conclusión profesional deben conservar fronteras. En finanzas, dato, cálculo, supuesto y escenario no deberían colapsarse. En un contrato, cláusula, obligación, condición e inferencia no son intercambiables. En un ensayo, premisa, transición y conclusión pueden examinarse separadamente.</w:t>
      </w:r>
    </w:p>
    <w:p w14:paraId="011A99A9" w14:textId="77777777" w:rsidR="005504BC" w:rsidRPr="000A2D71" w:rsidRDefault="00F75757">
      <w:pPr>
        <w:pStyle w:val="MDPARThesisBody"/>
        <w:rPr>
          <w:lang w:val="es-ES"/>
        </w:rPr>
      </w:pPr>
      <w:r w:rsidRPr="000A2D71">
        <w:rPr>
          <w:lang w:val="es-ES"/>
        </w:rPr>
        <w:lastRenderedPageBreak/>
        <w:t>Este patrón</w:t>
      </w:r>
      <w:r w:rsidR="00860B5B">
        <w:rPr>
          <w:lang w:val="es-ES"/>
        </w:rPr>
        <w:t xml:space="preserve"> se amplía</w:t>
      </w:r>
      <w:r w:rsidRPr="000A2D71">
        <w:rPr>
          <w:lang w:val="es-ES"/>
        </w:rPr>
        <w:t xml:space="preserve"> a arquitectura de software, incidentes técnicos, compliance, forense digital e historia. Esa enumeración no constituye validación externa de todos esos dominios. Describe superficies en las que el mismo contrato estructural puede, en principio, realizarse. La evidencia disponible incluye una prueba operacional en el ámbito jurídico; la generalización a otras clases profesionales sigue siendo una cuestión experimental.</w:t>
      </w:r>
    </w:p>
    <w:tbl>
      <w:tblPr>
        <w:tblStyle w:val="Tablaconcuadrcula"/>
        <w:tblW w:w="0" w:type="auto"/>
        <w:tblLook w:val="04A0" w:firstRow="1" w:lastRow="0" w:firstColumn="1" w:lastColumn="0" w:noHBand="0" w:noVBand="1"/>
      </w:tblPr>
      <w:tblGrid>
        <w:gridCol w:w="1384"/>
        <w:gridCol w:w="4111"/>
        <w:gridCol w:w="3292"/>
      </w:tblGrid>
      <w:tr w:rsidR="005504BC" w:rsidRPr="00860B5B" w14:paraId="5FE5EA3A" w14:textId="77777777" w:rsidTr="0081780E">
        <w:trPr>
          <w:cantSplit/>
        </w:trPr>
        <w:tc>
          <w:tcPr>
            <w:tcW w:w="1384" w:type="dxa"/>
          </w:tcPr>
          <w:p w14:paraId="74859B91" w14:textId="77777777" w:rsidR="005504BC" w:rsidRPr="00860B5B" w:rsidRDefault="00F75757" w:rsidP="0081780E">
            <w:pPr>
              <w:pStyle w:val="MDPARProfileSmall"/>
              <w:spacing w:after="0" w:line="240" w:lineRule="auto"/>
              <w:rPr>
                <w:sz w:val="20"/>
                <w:szCs w:val="24"/>
              </w:rPr>
            </w:pPr>
            <w:proofErr w:type="spellStart"/>
            <w:r w:rsidRPr="00860B5B">
              <w:rPr>
                <w:b/>
                <w:sz w:val="20"/>
                <w:szCs w:val="24"/>
              </w:rPr>
              <w:t>Superficie</w:t>
            </w:r>
            <w:proofErr w:type="spellEnd"/>
          </w:p>
        </w:tc>
        <w:tc>
          <w:tcPr>
            <w:tcW w:w="4111" w:type="dxa"/>
          </w:tcPr>
          <w:p w14:paraId="44AE0C34" w14:textId="77777777" w:rsidR="005504BC" w:rsidRPr="00860B5B" w:rsidRDefault="00F75757" w:rsidP="0081780E">
            <w:pPr>
              <w:pStyle w:val="MDPARProfileSmall"/>
              <w:spacing w:after="0" w:line="240" w:lineRule="auto"/>
              <w:rPr>
                <w:sz w:val="20"/>
                <w:szCs w:val="24"/>
              </w:rPr>
            </w:pPr>
            <w:proofErr w:type="spellStart"/>
            <w:r w:rsidRPr="00860B5B">
              <w:rPr>
                <w:b/>
                <w:sz w:val="20"/>
                <w:szCs w:val="24"/>
              </w:rPr>
              <w:t>Distinción</w:t>
            </w:r>
            <w:proofErr w:type="spellEnd"/>
            <w:r w:rsidRPr="00860B5B">
              <w:rPr>
                <w:b/>
                <w:sz w:val="20"/>
                <w:szCs w:val="24"/>
              </w:rPr>
              <w:t xml:space="preserve"> </w:t>
            </w:r>
            <w:proofErr w:type="spellStart"/>
            <w:r w:rsidRPr="00860B5B">
              <w:rPr>
                <w:b/>
                <w:sz w:val="20"/>
                <w:szCs w:val="24"/>
              </w:rPr>
              <w:t>estructural</w:t>
            </w:r>
            <w:proofErr w:type="spellEnd"/>
            <w:r w:rsidRPr="00860B5B">
              <w:rPr>
                <w:b/>
                <w:sz w:val="20"/>
                <w:szCs w:val="24"/>
              </w:rPr>
              <w:t xml:space="preserve"> </w:t>
            </w:r>
            <w:proofErr w:type="spellStart"/>
            <w:r w:rsidRPr="00860B5B">
              <w:rPr>
                <w:b/>
                <w:sz w:val="20"/>
                <w:szCs w:val="24"/>
              </w:rPr>
              <w:t>relevante</w:t>
            </w:r>
            <w:proofErr w:type="spellEnd"/>
          </w:p>
        </w:tc>
        <w:tc>
          <w:tcPr>
            <w:tcW w:w="3292" w:type="dxa"/>
          </w:tcPr>
          <w:p w14:paraId="6416F5F0" w14:textId="77777777" w:rsidR="005504BC" w:rsidRPr="00860B5B" w:rsidRDefault="00F75757" w:rsidP="0081780E">
            <w:pPr>
              <w:pStyle w:val="MDPARProfileSmall"/>
              <w:spacing w:after="0" w:line="240" w:lineRule="auto"/>
              <w:rPr>
                <w:sz w:val="20"/>
                <w:szCs w:val="24"/>
              </w:rPr>
            </w:pPr>
            <w:proofErr w:type="spellStart"/>
            <w:r w:rsidRPr="00860B5B">
              <w:rPr>
                <w:b/>
                <w:sz w:val="20"/>
                <w:szCs w:val="24"/>
              </w:rPr>
              <w:t>Autoridad</w:t>
            </w:r>
            <w:proofErr w:type="spellEnd"/>
            <w:r w:rsidRPr="00860B5B">
              <w:rPr>
                <w:b/>
                <w:sz w:val="20"/>
                <w:szCs w:val="24"/>
              </w:rPr>
              <w:t xml:space="preserve"> que </w:t>
            </w:r>
            <w:proofErr w:type="spellStart"/>
            <w:r w:rsidRPr="00860B5B">
              <w:rPr>
                <w:b/>
                <w:sz w:val="20"/>
                <w:szCs w:val="24"/>
              </w:rPr>
              <w:t>permanece</w:t>
            </w:r>
            <w:proofErr w:type="spellEnd"/>
            <w:r w:rsidRPr="00860B5B">
              <w:rPr>
                <w:b/>
                <w:sz w:val="20"/>
                <w:szCs w:val="24"/>
              </w:rPr>
              <w:t xml:space="preserve"> externa</w:t>
            </w:r>
          </w:p>
        </w:tc>
      </w:tr>
      <w:tr w:rsidR="005504BC" w:rsidRPr="007D6E44" w14:paraId="2BC5539A" w14:textId="77777777" w:rsidTr="0081780E">
        <w:trPr>
          <w:cantSplit/>
        </w:trPr>
        <w:tc>
          <w:tcPr>
            <w:tcW w:w="1384" w:type="dxa"/>
          </w:tcPr>
          <w:p w14:paraId="12579E72" w14:textId="77777777" w:rsidR="005504BC" w:rsidRPr="00860B5B" w:rsidRDefault="00F75757" w:rsidP="0081780E">
            <w:pPr>
              <w:pStyle w:val="MDPARProfileSmall"/>
              <w:spacing w:after="0" w:line="240" w:lineRule="auto"/>
              <w:rPr>
                <w:sz w:val="20"/>
                <w:szCs w:val="24"/>
              </w:rPr>
            </w:pPr>
            <w:proofErr w:type="spellStart"/>
            <w:r w:rsidRPr="00860B5B">
              <w:rPr>
                <w:sz w:val="20"/>
                <w:szCs w:val="24"/>
              </w:rPr>
              <w:t>Jurídica</w:t>
            </w:r>
            <w:proofErr w:type="spellEnd"/>
          </w:p>
        </w:tc>
        <w:tc>
          <w:tcPr>
            <w:tcW w:w="4111" w:type="dxa"/>
          </w:tcPr>
          <w:p w14:paraId="46663A0E" w14:textId="77777777" w:rsidR="005504BC" w:rsidRPr="00860B5B" w:rsidRDefault="00F75757" w:rsidP="0081780E">
            <w:pPr>
              <w:pStyle w:val="MDPARProfileSmall"/>
              <w:spacing w:after="0" w:line="240" w:lineRule="auto"/>
              <w:rPr>
                <w:sz w:val="20"/>
                <w:szCs w:val="24"/>
                <w:lang w:val="es-ES"/>
              </w:rPr>
            </w:pPr>
            <w:r w:rsidRPr="00860B5B">
              <w:rPr>
                <w:sz w:val="20"/>
                <w:szCs w:val="24"/>
                <w:lang w:val="es-ES"/>
              </w:rPr>
              <w:t>hecho/alegación → atribución → corroboración → soporte</w:t>
            </w:r>
          </w:p>
        </w:tc>
        <w:tc>
          <w:tcPr>
            <w:tcW w:w="3292" w:type="dxa"/>
          </w:tcPr>
          <w:p w14:paraId="5ACDFF3B" w14:textId="77777777" w:rsidR="005504BC" w:rsidRPr="00860B5B" w:rsidRDefault="00F75757" w:rsidP="0081780E">
            <w:pPr>
              <w:pStyle w:val="MDPARProfileSmall"/>
              <w:spacing w:after="0" w:line="240" w:lineRule="auto"/>
              <w:rPr>
                <w:sz w:val="20"/>
                <w:szCs w:val="24"/>
                <w:lang w:val="es-ES"/>
              </w:rPr>
            </w:pPr>
            <w:r w:rsidRPr="00860B5B">
              <w:rPr>
                <w:sz w:val="20"/>
                <w:szCs w:val="24"/>
                <w:lang w:val="es-ES"/>
              </w:rPr>
              <w:t>tribunal, profesional jurídico o institución competente</w:t>
            </w:r>
          </w:p>
        </w:tc>
      </w:tr>
      <w:tr w:rsidR="005504BC" w:rsidRPr="007D6E44" w14:paraId="416EB387" w14:textId="77777777" w:rsidTr="0081780E">
        <w:trPr>
          <w:cantSplit/>
        </w:trPr>
        <w:tc>
          <w:tcPr>
            <w:tcW w:w="1384" w:type="dxa"/>
          </w:tcPr>
          <w:p w14:paraId="4C24F444" w14:textId="77777777" w:rsidR="005504BC" w:rsidRPr="00860B5B" w:rsidRDefault="00F75757" w:rsidP="0081780E">
            <w:pPr>
              <w:pStyle w:val="MDPARProfileSmall"/>
              <w:spacing w:after="0" w:line="240" w:lineRule="auto"/>
              <w:rPr>
                <w:sz w:val="20"/>
                <w:szCs w:val="24"/>
              </w:rPr>
            </w:pPr>
            <w:proofErr w:type="spellStart"/>
            <w:r w:rsidRPr="00860B5B">
              <w:rPr>
                <w:sz w:val="20"/>
                <w:szCs w:val="24"/>
              </w:rPr>
              <w:t>Científica</w:t>
            </w:r>
            <w:proofErr w:type="spellEnd"/>
          </w:p>
        </w:tc>
        <w:tc>
          <w:tcPr>
            <w:tcW w:w="4111" w:type="dxa"/>
          </w:tcPr>
          <w:p w14:paraId="40BBACD2" w14:textId="77777777" w:rsidR="005504BC" w:rsidRPr="00860B5B" w:rsidRDefault="00F75757" w:rsidP="0081780E">
            <w:pPr>
              <w:pStyle w:val="MDPARProfileSmall"/>
              <w:spacing w:after="0" w:line="240" w:lineRule="auto"/>
              <w:rPr>
                <w:sz w:val="20"/>
                <w:szCs w:val="24"/>
                <w:lang w:val="es-ES"/>
              </w:rPr>
            </w:pPr>
            <w:r w:rsidRPr="00860B5B">
              <w:rPr>
                <w:sz w:val="20"/>
                <w:szCs w:val="24"/>
                <w:lang w:val="es-ES"/>
              </w:rPr>
              <w:t xml:space="preserve">dato/resultado → interpretación → </w:t>
            </w:r>
            <w:proofErr w:type="spellStart"/>
            <w:r w:rsidRPr="00860B5B">
              <w:rPr>
                <w:sz w:val="20"/>
                <w:szCs w:val="24"/>
                <w:lang w:val="es-ES"/>
              </w:rPr>
              <w:t>claim</w:t>
            </w:r>
            <w:proofErr w:type="spellEnd"/>
            <w:r w:rsidRPr="00860B5B">
              <w:rPr>
                <w:sz w:val="20"/>
                <w:szCs w:val="24"/>
                <w:lang w:val="es-ES"/>
              </w:rPr>
              <w:t xml:space="preserve"> → limitación</w:t>
            </w:r>
          </w:p>
        </w:tc>
        <w:tc>
          <w:tcPr>
            <w:tcW w:w="3292" w:type="dxa"/>
          </w:tcPr>
          <w:p w14:paraId="7AE1BF24" w14:textId="77777777" w:rsidR="005504BC" w:rsidRPr="00860B5B" w:rsidRDefault="00F75757" w:rsidP="0081780E">
            <w:pPr>
              <w:pStyle w:val="MDPARProfileSmall"/>
              <w:spacing w:after="0" w:line="240" w:lineRule="auto"/>
              <w:rPr>
                <w:sz w:val="20"/>
                <w:szCs w:val="24"/>
                <w:lang w:val="es-ES"/>
              </w:rPr>
            </w:pPr>
            <w:r w:rsidRPr="00860B5B">
              <w:rPr>
                <w:sz w:val="20"/>
                <w:szCs w:val="24"/>
                <w:lang w:val="es-ES"/>
              </w:rPr>
              <w:t>comunidad científica y procedimiento de replicación/revisión</w:t>
            </w:r>
          </w:p>
        </w:tc>
      </w:tr>
      <w:tr w:rsidR="005504BC" w:rsidRPr="00860B5B" w14:paraId="65EA60AC" w14:textId="77777777" w:rsidTr="0081780E">
        <w:trPr>
          <w:cantSplit/>
        </w:trPr>
        <w:tc>
          <w:tcPr>
            <w:tcW w:w="1384" w:type="dxa"/>
          </w:tcPr>
          <w:p w14:paraId="4EEA07CD" w14:textId="77777777" w:rsidR="005504BC" w:rsidRPr="00860B5B" w:rsidRDefault="00F75757" w:rsidP="0081780E">
            <w:pPr>
              <w:pStyle w:val="MDPARProfileSmall"/>
              <w:spacing w:after="0" w:line="240" w:lineRule="auto"/>
              <w:rPr>
                <w:sz w:val="20"/>
                <w:szCs w:val="24"/>
              </w:rPr>
            </w:pPr>
            <w:proofErr w:type="spellStart"/>
            <w:r w:rsidRPr="00860B5B">
              <w:rPr>
                <w:sz w:val="20"/>
                <w:szCs w:val="24"/>
              </w:rPr>
              <w:t>Médico</w:t>
            </w:r>
            <w:proofErr w:type="spellEnd"/>
            <w:r w:rsidRPr="00860B5B">
              <w:rPr>
                <w:sz w:val="20"/>
                <w:szCs w:val="24"/>
              </w:rPr>
              <w:t>-legal</w:t>
            </w:r>
          </w:p>
        </w:tc>
        <w:tc>
          <w:tcPr>
            <w:tcW w:w="4111" w:type="dxa"/>
          </w:tcPr>
          <w:p w14:paraId="033A2170" w14:textId="77777777" w:rsidR="005504BC" w:rsidRPr="00860B5B" w:rsidRDefault="00F75757" w:rsidP="0081780E">
            <w:pPr>
              <w:pStyle w:val="MDPARProfileSmall"/>
              <w:spacing w:after="0" w:line="240" w:lineRule="auto"/>
              <w:rPr>
                <w:sz w:val="20"/>
                <w:szCs w:val="24"/>
              </w:rPr>
            </w:pPr>
            <w:proofErr w:type="spellStart"/>
            <w:r w:rsidRPr="00860B5B">
              <w:rPr>
                <w:sz w:val="20"/>
                <w:szCs w:val="24"/>
              </w:rPr>
              <w:t>observación</w:t>
            </w:r>
            <w:proofErr w:type="spellEnd"/>
            <w:r w:rsidRPr="00860B5B">
              <w:rPr>
                <w:sz w:val="20"/>
                <w:szCs w:val="24"/>
              </w:rPr>
              <w:t xml:space="preserve"> → </w:t>
            </w:r>
            <w:proofErr w:type="spellStart"/>
            <w:r w:rsidRPr="00860B5B">
              <w:rPr>
                <w:sz w:val="20"/>
                <w:szCs w:val="24"/>
              </w:rPr>
              <w:t>hipótesis</w:t>
            </w:r>
            <w:proofErr w:type="spellEnd"/>
            <w:r w:rsidRPr="00860B5B">
              <w:rPr>
                <w:sz w:val="20"/>
                <w:szCs w:val="24"/>
              </w:rPr>
              <w:t xml:space="preserve"> → </w:t>
            </w:r>
            <w:proofErr w:type="spellStart"/>
            <w:r w:rsidRPr="00860B5B">
              <w:rPr>
                <w:sz w:val="20"/>
                <w:szCs w:val="24"/>
              </w:rPr>
              <w:t>conclusión</w:t>
            </w:r>
            <w:proofErr w:type="spellEnd"/>
            <w:r w:rsidRPr="00860B5B">
              <w:rPr>
                <w:sz w:val="20"/>
                <w:szCs w:val="24"/>
              </w:rPr>
              <w:t xml:space="preserve"> </w:t>
            </w:r>
            <w:proofErr w:type="spellStart"/>
            <w:r w:rsidRPr="00860B5B">
              <w:rPr>
                <w:sz w:val="20"/>
                <w:szCs w:val="24"/>
              </w:rPr>
              <w:t>profesional</w:t>
            </w:r>
            <w:proofErr w:type="spellEnd"/>
          </w:p>
        </w:tc>
        <w:tc>
          <w:tcPr>
            <w:tcW w:w="3292" w:type="dxa"/>
          </w:tcPr>
          <w:p w14:paraId="6821709F" w14:textId="77777777" w:rsidR="005504BC" w:rsidRPr="00860B5B" w:rsidRDefault="00F75757" w:rsidP="0081780E">
            <w:pPr>
              <w:pStyle w:val="MDPARProfileSmall"/>
              <w:spacing w:after="0" w:line="240" w:lineRule="auto"/>
              <w:rPr>
                <w:sz w:val="20"/>
                <w:szCs w:val="24"/>
              </w:rPr>
            </w:pPr>
            <w:proofErr w:type="spellStart"/>
            <w:r w:rsidRPr="00860B5B">
              <w:rPr>
                <w:sz w:val="20"/>
                <w:szCs w:val="24"/>
              </w:rPr>
              <w:t>profesional</w:t>
            </w:r>
            <w:proofErr w:type="spellEnd"/>
            <w:r w:rsidRPr="00860B5B">
              <w:rPr>
                <w:sz w:val="20"/>
                <w:szCs w:val="24"/>
              </w:rPr>
              <w:t xml:space="preserve"> </w:t>
            </w:r>
            <w:proofErr w:type="spellStart"/>
            <w:r w:rsidRPr="00860B5B">
              <w:rPr>
                <w:sz w:val="20"/>
                <w:szCs w:val="24"/>
              </w:rPr>
              <w:t>sanitario</w:t>
            </w:r>
            <w:proofErr w:type="spellEnd"/>
            <w:r w:rsidRPr="00860B5B">
              <w:rPr>
                <w:sz w:val="20"/>
                <w:szCs w:val="24"/>
              </w:rPr>
              <w:t>/</w:t>
            </w:r>
            <w:proofErr w:type="spellStart"/>
            <w:r w:rsidRPr="00860B5B">
              <w:rPr>
                <w:sz w:val="20"/>
                <w:szCs w:val="24"/>
              </w:rPr>
              <w:t>pericial</w:t>
            </w:r>
            <w:proofErr w:type="spellEnd"/>
            <w:r w:rsidRPr="00860B5B">
              <w:rPr>
                <w:sz w:val="20"/>
                <w:szCs w:val="24"/>
              </w:rPr>
              <w:t xml:space="preserve"> </w:t>
            </w:r>
            <w:proofErr w:type="spellStart"/>
            <w:r w:rsidRPr="00860B5B">
              <w:rPr>
                <w:sz w:val="20"/>
                <w:szCs w:val="24"/>
              </w:rPr>
              <w:t>competente</w:t>
            </w:r>
            <w:proofErr w:type="spellEnd"/>
          </w:p>
        </w:tc>
      </w:tr>
      <w:tr w:rsidR="005504BC" w:rsidRPr="007D6E44" w14:paraId="14DD3BAD" w14:textId="77777777" w:rsidTr="0081780E">
        <w:trPr>
          <w:cantSplit/>
        </w:trPr>
        <w:tc>
          <w:tcPr>
            <w:tcW w:w="1384" w:type="dxa"/>
          </w:tcPr>
          <w:p w14:paraId="6B8BA051" w14:textId="77777777" w:rsidR="005504BC" w:rsidRPr="00860B5B" w:rsidRDefault="00F75757" w:rsidP="0081780E">
            <w:pPr>
              <w:pStyle w:val="MDPARProfileSmall"/>
              <w:spacing w:after="0" w:line="240" w:lineRule="auto"/>
              <w:rPr>
                <w:sz w:val="20"/>
                <w:szCs w:val="24"/>
              </w:rPr>
            </w:pPr>
            <w:proofErr w:type="spellStart"/>
            <w:r w:rsidRPr="00860B5B">
              <w:rPr>
                <w:sz w:val="20"/>
                <w:szCs w:val="24"/>
              </w:rPr>
              <w:t>Financiera</w:t>
            </w:r>
            <w:proofErr w:type="spellEnd"/>
          </w:p>
        </w:tc>
        <w:tc>
          <w:tcPr>
            <w:tcW w:w="4111" w:type="dxa"/>
          </w:tcPr>
          <w:p w14:paraId="66922A9A" w14:textId="77777777" w:rsidR="005504BC" w:rsidRPr="00860B5B" w:rsidRDefault="00F75757" w:rsidP="0081780E">
            <w:pPr>
              <w:pStyle w:val="MDPARProfileSmall"/>
              <w:spacing w:after="0" w:line="240" w:lineRule="auto"/>
              <w:rPr>
                <w:sz w:val="20"/>
                <w:szCs w:val="24"/>
              </w:rPr>
            </w:pPr>
            <w:proofErr w:type="spellStart"/>
            <w:r w:rsidRPr="00860B5B">
              <w:rPr>
                <w:sz w:val="20"/>
                <w:szCs w:val="24"/>
              </w:rPr>
              <w:t>dato</w:t>
            </w:r>
            <w:proofErr w:type="spellEnd"/>
            <w:r w:rsidRPr="00860B5B">
              <w:rPr>
                <w:sz w:val="20"/>
                <w:szCs w:val="24"/>
              </w:rPr>
              <w:t xml:space="preserve"> → </w:t>
            </w:r>
            <w:proofErr w:type="spellStart"/>
            <w:r w:rsidRPr="00860B5B">
              <w:rPr>
                <w:sz w:val="20"/>
                <w:szCs w:val="24"/>
              </w:rPr>
              <w:t>cálculo</w:t>
            </w:r>
            <w:proofErr w:type="spellEnd"/>
            <w:r w:rsidRPr="00860B5B">
              <w:rPr>
                <w:sz w:val="20"/>
                <w:szCs w:val="24"/>
              </w:rPr>
              <w:t xml:space="preserve"> → </w:t>
            </w:r>
            <w:proofErr w:type="spellStart"/>
            <w:r w:rsidRPr="00860B5B">
              <w:rPr>
                <w:sz w:val="20"/>
                <w:szCs w:val="24"/>
              </w:rPr>
              <w:t>supuesto</w:t>
            </w:r>
            <w:proofErr w:type="spellEnd"/>
            <w:r w:rsidRPr="00860B5B">
              <w:rPr>
                <w:sz w:val="20"/>
                <w:szCs w:val="24"/>
              </w:rPr>
              <w:t xml:space="preserve"> → </w:t>
            </w:r>
            <w:proofErr w:type="spellStart"/>
            <w:r w:rsidRPr="00860B5B">
              <w:rPr>
                <w:sz w:val="20"/>
                <w:szCs w:val="24"/>
              </w:rPr>
              <w:t>escenario</w:t>
            </w:r>
            <w:proofErr w:type="spellEnd"/>
          </w:p>
        </w:tc>
        <w:tc>
          <w:tcPr>
            <w:tcW w:w="3292" w:type="dxa"/>
          </w:tcPr>
          <w:p w14:paraId="1079346F" w14:textId="77777777" w:rsidR="005504BC" w:rsidRPr="00860B5B" w:rsidRDefault="00F75757" w:rsidP="0081780E">
            <w:pPr>
              <w:pStyle w:val="MDPARProfileSmall"/>
              <w:spacing w:after="0" w:line="240" w:lineRule="auto"/>
              <w:rPr>
                <w:sz w:val="20"/>
                <w:szCs w:val="24"/>
                <w:lang w:val="es-ES"/>
              </w:rPr>
            </w:pPr>
            <w:r w:rsidRPr="00860B5B">
              <w:rPr>
                <w:sz w:val="20"/>
                <w:szCs w:val="24"/>
                <w:lang w:val="es-ES"/>
              </w:rPr>
              <w:t>auditor, analista u órgano responsable</w:t>
            </w:r>
          </w:p>
        </w:tc>
      </w:tr>
      <w:tr w:rsidR="005504BC" w:rsidRPr="00860B5B" w14:paraId="2907025D" w14:textId="77777777" w:rsidTr="0081780E">
        <w:trPr>
          <w:cantSplit/>
        </w:trPr>
        <w:tc>
          <w:tcPr>
            <w:tcW w:w="1384" w:type="dxa"/>
          </w:tcPr>
          <w:p w14:paraId="06471BEA" w14:textId="77777777" w:rsidR="005504BC" w:rsidRPr="00860B5B" w:rsidRDefault="00F75757" w:rsidP="0081780E">
            <w:pPr>
              <w:pStyle w:val="MDPARProfileSmall"/>
              <w:spacing w:after="0" w:line="240" w:lineRule="auto"/>
              <w:rPr>
                <w:sz w:val="20"/>
                <w:szCs w:val="24"/>
              </w:rPr>
            </w:pPr>
            <w:r w:rsidRPr="00860B5B">
              <w:rPr>
                <w:sz w:val="20"/>
                <w:szCs w:val="24"/>
              </w:rPr>
              <w:t>Contractual</w:t>
            </w:r>
          </w:p>
        </w:tc>
        <w:tc>
          <w:tcPr>
            <w:tcW w:w="4111" w:type="dxa"/>
          </w:tcPr>
          <w:p w14:paraId="71069F18" w14:textId="77777777" w:rsidR="005504BC" w:rsidRPr="00860B5B" w:rsidRDefault="00F75757" w:rsidP="0081780E">
            <w:pPr>
              <w:pStyle w:val="MDPARProfileSmall"/>
              <w:spacing w:after="0" w:line="240" w:lineRule="auto"/>
              <w:rPr>
                <w:sz w:val="20"/>
                <w:szCs w:val="24"/>
              </w:rPr>
            </w:pPr>
            <w:proofErr w:type="spellStart"/>
            <w:r w:rsidRPr="00860B5B">
              <w:rPr>
                <w:sz w:val="20"/>
                <w:szCs w:val="24"/>
              </w:rPr>
              <w:t>cláusula</w:t>
            </w:r>
            <w:proofErr w:type="spellEnd"/>
            <w:r w:rsidRPr="00860B5B">
              <w:rPr>
                <w:sz w:val="20"/>
                <w:szCs w:val="24"/>
              </w:rPr>
              <w:t xml:space="preserve"> → </w:t>
            </w:r>
            <w:proofErr w:type="spellStart"/>
            <w:r w:rsidRPr="00860B5B">
              <w:rPr>
                <w:sz w:val="20"/>
                <w:szCs w:val="24"/>
              </w:rPr>
              <w:t>obligación</w:t>
            </w:r>
            <w:proofErr w:type="spellEnd"/>
            <w:r w:rsidRPr="00860B5B">
              <w:rPr>
                <w:sz w:val="20"/>
                <w:szCs w:val="24"/>
              </w:rPr>
              <w:t xml:space="preserve"> → </w:t>
            </w:r>
            <w:proofErr w:type="spellStart"/>
            <w:r w:rsidRPr="00860B5B">
              <w:rPr>
                <w:sz w:val="20"/>
                <w:szCs w:val="24"/>
              </w:rPr>
              <w:t>condición</w:t>
            </w:r>
            <w:proofErr w:type="spellEnd"/>
            <w:r w:rsidRPr="00860B5B">
              <w:rPr>
                <w:sz w:val="20"/>
                <w:szCs w:val="24"/>
              </w:rPr>
              <w:t xml:space="preserve"> → </w:t>
            </w:r>
            <w:proofErr w:type="spellStart"/>
            <w:r w:rsidRPr="00860B5B">
              <w:rPr>
                <w:sz w:val="20"/>
                <w:szCs w:val="24"/>
              </w:rPr>
              <w:t>inferencia</w:t>
            </w:r>
            <w:proofErr w:type="spellEnd"/>
          </w:p>
        </w:tc>
        <w:tc>
          <w:tcPr>
            <w:tcW w:w="3292" w:type="dxa"/>
          </w:tcPr>
          <w:p w14:paraId="261259AD" w14:textId="77777777" w:rsidR="005504BC" w:rsidRPr="00860B5B" w:rsidRDefault="00F75757" w:rsidP="0081780E">
            <w:pPr>
              <w:pStyle w:val="MDPARProfileSmall"/>
              <w:spacing w:after="0" w:line="240" w:lineRule="auto"/>
              <w:rPr>
                <w:sz w:val="20"/>
                <w:szCs w:val="24"/>
              </w:rPr>
            </w:pPr>
            <w:proofErr w:type="spellStart"/>
            <w:r w:rsidRPr="00860B5B">
              <w:rPr>
                <w:sz w:val="20"/>
                <w:szCs w:val="24"/>
              </w:rPr>
              <w:t>intérprete</w:t>
            </w:r>
            <w:proofErr w:type="spellEnd"/>
            <w:r w:rsidRPr="00860B5B">
              <w:rPr>
                <w:sz w:val="20"/>
                <w:szCs w:val="24"/>
              </w:rPr>
              <w:t xml:space="preserve"> </w:t>
            </w:r>
            <w:proofErr w:type="spellStart"/>
            <w:r w:rsidRPr="00860B5B">
              <w:rPr>
                <w:sz w:val="20"/>
                <w:szCs w:val="24"/>
              </w:rPr>
              <w:t>jurídico</w:t>
            </w:r>
            <w:proofErr w:type="spellEnd"/>
            <w:r w:rsidRPr="00860B5B">
              <w:rPr>
                <w:sz w:val="20"/>
                <w:szCs w:val="24"/>
              </w:rPr>
              <w:t>/</w:t>
            </w:r>
            <w:proofErr w:type="spellStart"/>
            <w:r w:rsidRPr="00860B5B">
              <w:rPr>
                <w:sz w:val="20"/>
                <w:szCs w:val="24"/>
              </w:rPr>
              <w:t>órgano</w:t>
            </w:r>
            <w:proofErr w:type="spellEnd"/>
            <w:r w:rsidRPr="00860B5B">
              <w:rPr>
                <w:sz w:val="20"/>
                <w:szCs w:val="24"/>
              </w:rPr>
              <w:t xml:space="preserve"> </w:t>
            </w:r>
            <w:proofErr w:type="spellStart"/>
            <w:r w:rsidRPr="00860B5B">
              <w:rPr>
                <w:sz w:val="20"/>
                <w:szCs w:val="24"/>
              </w:rPr>
              <w:t>competente</w:t>
            </w:r>
            <w:proofErr w:type="spellEnd"/>
          </w:p>
        </w:tc>
      </w:tr>
      <w:tr w:rsidR="005504BC" w:rsidRPr="007D6E44" w14:paraId="08E95EAB" w14:textId="77777777" w:rsidTr="0081780E">
        <w:trPr>
          <w:cantSplit/>
        </w:trPr>
        <w:tc>
          <w:tcPr>
            <w:tcW w:w="1384" w:type="dxa"/>
          </w:tcPr>
          <w:p w14:paraId="0CF26C53" w14:textId="77777777" w:rsidR="005504BC" w:rsidRPr="00860B5B" w:rsidRDefault="00F75757" w:rsidP="0081780E">
            <w:pPr>
              <w:pStyle w:val="MDPARProfileSmall"/>
              <w:spacing w:after="0" w:line="240" w:lineRule="auto"/>
              <w:rPr>
                <w:sz w:val="20"/>
                <w:szCs w:val="24"/>
              </w:rPr>
            </w:pPr>
            <w:r w:rsidRPr="00860B5B">
              <w:rPr>
                <w:sz w:val="20"/>
                <w:szCs w:val="24"/>
              </w:rPr>
              <w:t>Técnica</w:t>
            </w:r>
          </w:p>
        </w:tc>
        <w:tc>
          <w:tcPr>
            <w:tcW w:w="4111" w:type="dxa"/>
          </w:tcPr>
          <w:p w14:paraId="4B326B04" w14:textId="77777777" w:rsidR="005504BC" w:rsidRPr="00860B5B" w:rsidRDefault="00F75757" w:rsidP="0081780E">
            <w:pPr>
              <w:pStyle w:val="MDPARProfileSmall"/>
              <w:spacing w:after="0" w:line="240" w:lineRule="auto"/>
              <w:rPr>
                <w:sz w:val="20"/>
                <w:szCs w:val="24"/>
                <w:lang w:val="es-ES"/>
              </w:rPr>
            </w:pPr>
            <w:r w:rsidRPr="00860B5B">
              <w:rPr>
                <w:sz w:val="20"/>
                <w:szCs w:val="24"/>
                <w:lang w:val="es-ES"/>
              </w:rPr>
              <w:t>evento → síntoma → hipótesis causal → acción</w:t>
            </w:r>
          </w:p>
        </w:tc>
        <w:tc>
          <w:tcPr>
            <w:tcW w:w="3292" w:type="dxa"/>
          </w:tcPr>
          <w:p w14:paraId="68406180" w14:textId="77777777" w:rsidR="005504BC" w:rsidRPr="00860B5B" w:rsidRDefault="00F75757" w:rsidP="0081780E">
            <w:pPr>
              <w:pStyle w:val="MDPARProfileSmall"/>
              <w:spacing w:after="0" w:line="240" w:lineRule="auto"/>
              <w:rPr>
                <w:sz w:val="20"/>
                <w:szCs w:val="24"/>
                <w:lang w:val="es-ES"/>
              </w:rPr>
            </w:pPr>
            <w:r w:rsidRPr="00860B5B">
              <w:rPr>
                <w:sz w:val="20"/>
                <w:szCs w:val="24"/>
                <w:lang w:val="es-ES"/>
              </w:rPr>
              <w:t>ingeniero, responsable safety u organización</w:t>
            </w:r>
          </w:p>
        </w:tc>
      </w:tr>
      <w:tr w:rsidR="005504BC" w:rsidRPr="00860B5B" w14:paraId="006B2652" w14:textId="77777777" w:rsidTr="0081780E">
        <w:trPr>
          <w:cantSplit/>
        </w:trPr>
        <w:tc>
          <w:tcPr>
            <w:tcW w:w="1384" w:type="dxa"/>
          </w:tcPr>
          <w:p w14:paraId="7BE18090" w14:textId="77777777" w:rsidR="005504BC" w:rsidRPr="00860B5B" w:rsidRDefault="00F75757" w:rsidP="0081780E">
            <w:pPr>
              <w:pStyle w:val="MDPARProfileSmall"/>
              <w:spacing w:after="0" w:line="240" w:lineRule="auto"/>
              <w:rPr>
                <w:sz w:val="20"/>
                <w:szCs w:val="24"/>
              </w:rPr>
            </w:pPr>
            <w:proofErr w:type="spellStart"/>
            <w:r w:rsidRPr="00860B5B">
              <w:rPr>
                <w:sz w:val="20"/>
                <w:szCs w:val="24"/>
              </w:rPr>
              <w:t>Histórica</w:t>
            </w:r>
            <w:proofErr w:type="spellEnd"/>
          </w:p>
        </w:tc>
        <w:tc>
          <w:tcPr>
            <w:tcW w:w="4111" w:type="dxa"/>
          </w:tcPr>
          <w:p w14:paraId="150E083B" w14:textId="77777777" w:rsidR="005504BC" w:rsidRPr="00860B5B" w:rsidRDefault="00F75757" w:rsidP="0081780E">
            <w:pPr>
              <w:pStyle w:val="MDPARProfileSmall"/>
              <w:spacing w:after="0" w:line="240" w:lineRule="auto"/>
              <w:rPr>
                <w:sz w:val="20"/>
                <w:szCs w:val="24"/>
              </w:rPr>
            </w:pPr>
            <w:proofErr w:type="spellStart"/>
            <w:r w:rsidRPr="00860B5B">
              <w:rPr>
                <w:sz w:val="20"/>
                <w:szCs w:val="24"/>
              </w:rPr>
              <w:t>fuente</w:t>
            </w:r>
            <w:proofErr w:type="spellEnd"/>
            <w:r w:rsidRPr="00860B5B">
              <w:rPr>
                <w:sz w:val="20"/>
                <w:szCs w:val="24"/>
              </w:rPr>
              <w:t xml:space="preserve"> → </w:t>
            </w:r>
            <w:proofErr w:type="spellStart"/>
            <w:r w:rsidRPr="00860B5B">
              <w:rPr>
                <w:sz w:val="20"/>
                <w:szCs w:val="24"/>
              </w:rPr>
              <w:t>evento</w:t>
            </w:r>
            <w:proofErr w:type="spellEnd"/>
            <w:r w:rsidRPr="00860B5B">
              <w:rPr>
                <w:sz w:val="20"/>
                <w:szCs w:val="24"/>
              </w:rPr>
              <w:t xml:space="preserve"> → </w:t>
            </w:r>
            <w:proofErr w:type="spellStart"/>
            <w:r w:rsidRPr="00860B5B">
              <w:rPr>
                <w:sz w:val="20"/>
                <w:szCs w:val="24"/>
              </w:rPr>
              <w:t>tesis</w:t>
            </w:r>
            <w:proofErr w:type="spellEnd"/>
            <w:r w:rsidRPr="00860B5B">
              <w:rPr>
                <w:sz w:val="20"/>
                <w:szCs w:val="24"/>
              </w:rPr>
              <w:t xml:space="preserve"> → </w:t>
            </w:r>
            <w:proofErr w:type="spellStart"/>
            <w:r w:rsidRPr="00860B5B">
              <w:rPr>
                <w:sz w:val="20"/>
                <w:szCs w:val="24"/>
              </w:rPr>
              <w:t>inferencia</w:t>
            </w:r>
            <w:proofErr w:type="spellEnd"/>
          </w:p>
        </w:tc>
        <w:tc>
          <w:tcPr>
            <w:tcW w:w="3292" w:type="dxa"/>
          </w:tcPr>
          <w:p w14:paraId="565E72E9" w14:textId="77777777" w:rsidR="005504BC" w:rsidRPr="00860B5B" w:rsidRDefault="00F75757" w:rsidP="0081780E">
            <w:pPr>
              <w:pStyle w:val="MDPARProfileSmall"/>
              <w:spacing w:after="0" w:line="240" w:lineRule="auto"/>
              <w:rPr>
                <w:sz w:val="20"/>
                <w:szCs w:val="24"/>
              </w:rPr>
            </w:pPr>
            <w:proofErr w:type="spellStart"/>
            <w:r w:rsidRPr="00860B5B">
              <w:rPr>
                <w:sz w:val="20"/>
                <w:szCs w:val="24"/>
              </w:rPr>
              <w:t>investigador</w:t>
            </w:r>
            <w:proofErr w:type="spellEnd"/>
            <w:r w:rsidRPr="00860B5B">
              <w:rPr>
                <w:sz w:val="20"/>
                <w:szCs w:val="24"/>
              </w:rPr>
              <w:t xml:space="preserve"> y </w:t>
            </w:r>
            <w:proofErr w:type="spellStart"/>
            <w:r w:rsidRPr="00860B5B">
              <w:rPr>
                <w:sz w:val="20"/>
                <w:szCs w:val="24"/>
              </w:rPr>
              <w:t>crítica</w:t>
            </w:r>
            <w:proofErr w:type="spellEnd"/>
            <w:r w:rsidRPr="00860B5B">
              <w:rPr>
                <w:sz w:val="20"/>
                <w:szCs w:val="24"/>
              </w:rPr>
              <w:t xml:space="preserve"> </w:t>
            </w:r>
            <w:proofErr w:type="spellStart"/>
            <w:r w:rsidRPr="00860B5B">
              <w:rPr>
                <w:sz w:val="20"/>
                <w:szCs w:val="24"/>
              </w:rPr>
              <w:t>historiográfica</w:t>
            </w:r>
            <w:proofErr w:type="spellEnd"/>
          </w:p>
        </w:tc>
      </w:tr>
    </w:tbl>
    <w:p w14:paraId="29A9CAD1" w14:textId="77777777" w:rsidR="00860B5B" w:rsidRDefault="00860B5B">
      <w:pPr>
        <w:pStyle w:val="MDPARProfileH2"/>
        <w:rPr>
          <w:lang w:val="es-ES"/>
        </w:rPr>
      </w:pPr>
    </w:p>
    <w:p w14:paraId="71D68226" w14:textId="77777777" w:rsidR="005504BC" w:rsidRPr="000A2D71" w:rsidRDefault="00F75757" w:rsidP="00860B5B">
      <w:pPr>
        <w:pStyle w:val="MDPARProfileH2"/>
        <w:spacing w:before="0" w:after="0" w:line="360" w:lineRule="auto"/>
        <w:ind w:firstLine="709"/>
        <w:jc w:val="both"/>
        <w:outlineLvl w:val="1"/>
        <w:rPr>
          <w:lang w:val="es-ES"/>
        </w:rPr>
      </w:pPr>
      <w:bookmarkStart w:id="122" w:name="_Toc240554187"/>
      <w:r w:rsidRPr="002A7BB8">
        <w:rPr>
          <w:lang w:val="es-ES"/>
        </w:rPr>
        <w:t>11.8. Contestabilidad: el principio técnico de preguntar «¿de dónde sale esto?»</w:t>
      </w:r>
      <w:bookmarkEnd w:id="122"/>
    </w:p>
    <w:p w14:paraId="4D4BE96C" w14:textId="77777777" w:rsidR="005504BC" w:rsidRPr="000A2D71" w:rsidRDefault="00F75757">
      <w:pPr>
        <w:pStyle w:val="MDPARThesisBody"/>
        <w:rPr>
          <w:lang w:val="es-ES"/>
        </w:rPr>
      </w:pPr>
      <w:r w:rsidRPr="000A2D71">
        <w:rPr>
          <w:lang w:val="es-ES"/>
        </w:rPr>
        <w:t>La contestabilidad es la propiedad social que mejor resume el desplazamiento propuesto. Un resultado es contestable cuando un tercero puede reconstruir qué evidencia se utilizó, qué transformaciones se aplicaron, qué parte dependió de una observación neuronal, qué relación sostiene una conclusión, qué permaneció UNKNOWN y qué capa tenía autoridad para modificar el estado. La pregunta deja de ser «¿confío en el modelo?» y pasa a descomponerse en preguntas sobre artefactos y operaciones concretas.</w:t>
      </w:r>
    </w:p>
    <w:p w14:paraId="7446AEF8" w14:textId="77777777" w:rsidR="005504BC" w:rsidRPr="000A2D71" w:rsidRDefault="00F75757">
      <w:pPr>
        <w:pStyle w:val="MDPARThesisBody"/>
        <w:rPr>
          <w:lang w:val="es-ES"/>
        </w:rPr>
      </w:pPr>
      <w:r w:rsidRPr="000A2D71">
        <w:rPr>
          <w:lang w:val="es-ES"/>
        </w:rPr>
        <w:t>El valor de esta descomposición es simétrico. La misma infraestructura puede utilizarse para sostener una conclusión o para impugnarla. No está diseñada para favorecer a quien formula inicialmente el relato, sino para conservar la cadena evidencia</w:t>
      </w:r>
      <w:r w:rsidR="00860B5B">
        <w:rPr>
          <w:lang w:val="es-ES"/>
        </w:rPr>
        <w:t xml:space="preserve"> </w:t>
      </w:r>
      <w:r w:rsidRPr="000A2D71">
        <w:rPr>
          <w:lang w:val="es-ES"/>
        </w:rPr>
        <w:t>→</w:t>
      </w:r>
      <w:r w:rsidR="00860B5B">
        <w:rPr>
          <w:lang w:val="es-ES"/>
        </w:rPr>
        <w:t xml:space="preserve"> </w:t>
      </w:r>
      <w:r w:rsidRPr="000A2D71">
        <w:rPr>
          <w:lang w:val="es-ES"/>
        </w:rPr>
        <w:t>observación</w:t>
      </w:r>
      <w:r w:rsidR="00860B5B">
        <w:rPr>
          <w:lang w:val="es-ES"/>
        </w:rPr>
        <w:t xml:space="preserve"> </w:t>
      </w:r>
      <w:r w:rsidRPr="000A2D71">
        <w:rPr>
          <w:lang w:val="es-ES"/>
        </w:rPr>
        <w:t>→</w:t>
      </w:r>
      <w:r w:rsidR="00860B5B">
        <w:rPr>
          <w:lang w:val="es-ES"/>
        </w:rPr>
        <w:t xml:space="preserve"> </w:t>
      </w:r>
      <w:r w:rsidRPr="000A2D71">
        <w:rPr>
          <w:lang w:val="es-ES"/>
        </w:rPr>
        <w:t>estructura</w:t>
      </w:r>
      <w:r w:rsidR="00860B5B">
        <w:rPr>
          <w:lang w:val="es-ES"/>
        </w:rPr>
        <w:t xml:space="preserve"> </w:t>
      </w:r>
      <w:r w:rsidRPr="000A2D71">
        <w:rPr>
          <w:lang w:val="es-ES"/>
        </w:rPr>
        <w:t>→</w:t>
      </w:r>
      <w:r w:rsidR="00860B5B">
        <w:rPr>
          <w:lang w:val="es-ES"/>
        </w:rPr>
        <w:t xml:space="preserve"> </w:t>
      </w:r>
      <w:r w:rsidRPr="000A2D71">
        <w:rPr>
          <w:lang w:val="es-ES"/>
        </w:rPr>
        <w:t>inferencia</w:t>
      </w:r>
      <w:r w:rsidR="00860B5B">
        <w:rPr>
          <w:lang w:val="es-ES"/>
        </w:rPr>
        <w:t xml:space="preserve"> </w:t>
      </w:r>
      <w:r w:rsidRPr="000A2D71">
        <w:rPr>
          <w:lang w:val="es-ES"/>
        </w:rPr>
        <w:t>→</w:t>
      </w:r>
      <w:r w:rsidR="00860B5B">
        <w:rPr>
          <w:lang w:val="es-ES"/>
        </w:rPr>
        <w:t xml:space="preserve"> </w:t>
      </w:r>
      <w:r w:rsidRPr="000A2D71">
        <w:rPr>
          <w:lang w:val="es-ES"/>
        </w:rPr>
        <w:t xml:space="preserve">publicación de manera que pueda ser examinada. </w:t>
      </w:r>
      <w:proofErr w:type="spellStart"/>
      <w:r w:rsidRPr="000A2D71">
        <w:rPr>
          <w:lang w:val="es-ES"/>
        </w:rPr>
        <w:t>DeepRAP</w:t>
      </w:r>
      <w:proofErr w:type="spellEnd"/>
      <w:r w:rsidRPr="000A2D71">
        <w:rPr>
          <w:lang w:val="es-ES"/>
        </w:rPr>
        <w:t xml:space="preserve"> sitúa precisamente interoperabilidad, evaluación transparente y alineamiento ético-social entre las prioridades de una futura IA cognitiva confiable; la propuesta MDPAR se alinea con esa dirección al tratar la contestabilidad como propiedad arquitectónica y no únicamente comunicativa.</w:t>
      </w:r>
    </w:p>
    <w:p w14:paraId="56B35F05" w14:textId="77777777" w:rsidR="00860B5B" w:rsidRDefault="00860B5B">
      <w:pPr>
        <w:pStyle w:val="MDPARProfileH2"/>
        <w:rPr>
          <w:lang w:val="es-ES"/>
        </w:rPr>
      </w:pPr>
    </w:p>
    <w:p w14:paraId="3A5137A1" w14:textId="77777777" w:rsidR="005504BC" w:rsidRPr="000A2D71" w:rsidRDefault="00F75757" w:rsidP="00860B5B">
      <w:pPr>
        <w:pStyle w:val="MDPARProfileH2"/>
        <w:spacing w:before="0" w:after="0" w:line="360" w:lineRule="auto"/>
        <w:ind w:firstLine="709"/>
        <w:jc w:val="both"/>
        <w:outlineLvl w:val="1"/>
        <w:rPr>
          <w:lang w:val="es-ES"/>
        </w:rPr>
      </w:pPr>
      <w:bookmarkStart w:id="123" w:name="_Toc240554188"/>
      <w:r w:rsidRPr="000A2D71">
        <w:rPr>
          <w:lang w:val="es-ES"/>
        </w:rPr>
        <w:t>11.9. UNKNOWN y las superficies no examinadas como protección contra la falsa completitud</w:t>
      </w:r>
      <w:bookmarkEnd w:id="123"/>
    </w:p>
    <w:p w14:paraId="58CFFC25" w14:textId="77777777" w:rsidR="005504BC" w:rsidRPr="000A2D71" w:rsidRDefault="00F75757">
      <w:pPr>
        <w:pStyle w:val="MDPARThesisBody"/>
        <w:rPr>
          <w:lang w:val="es-ES"/>
        </w:rPr>
      </w:pPr>
      <w:r w:rsidRPr="000A2D71">
        <w:rPr>
          <w:lang w:val="es-ES"/>
        </w:rPr>
        <w:t>Una de las decisiones socialmente más relevantes consiste en permitir que el expediente permanezca incompleto. UNKNOWN no es una respuesta deficiente que deba rellenarse para producir un informe elegante; es un estado estructural cuando la identificación disponible no autoriza una conclusión. Del mismo modo, una superficie no examinada debe permanecer declarada como tal. El sistema no puede inferir que algo no existe porque no haya sido observado en el material disponible.</w:t>
      </w:r>
    </w:p>
    <w:p w14:paraId="3E08FD6B" w14:textId="77777777" w:rsidR="005504BC" w:rsidRDefault="00F75757">
      <w:pPr>
        <w:pStyle w:val="MDPARThesisBody"/>
        <w:rPr>
          <w:lang w:val="es-ES"/>
        </w:rPr>
      </w:pPr>
      <w:r w:rsidRPr="000A2D71">
        <w:rPr>
          <w:lang w:val="es-ES"/>
        </w:rPr>
        <w:t>Esta disciplina es especialmente importante cuando la salida se presenta a usuarios no técnicos. La narrativa humana tiende a cerrar huecos para mantener continuidad. MDPAR invierte esa prioridad: si la continuidad narrativa exige borrar una frontera epistemológica, debe preservarse la frontera. La calidad del informe depende entonces de hacer visible la incompletitud pertinente, no de ocultarla.</w:t>
      </w:r>
    </w:p>
    <w:p w14:paraId="79EED3E0" w14:textId="77777777" w:rsidR="00595007" w:rsidRPr="000A2D71" w:rsidRDefault="00595007">
      <w:pPr>
        <w:pStyle w:val="MDPARThesisBody"/>
        <w:rPr>
          <w:lang w:val="es-ES"/>
        </w:rPr>
      </w:pPr>
    </w:p>
    <w:p w14:paraId="5A4328B1" w14:textId="77777777" w:rsidR="005504BC" w:rsidRPr="000A2D71" w:rsidRDefault="00F75757" w:rsidP="00595007">
      <w:pPr>
        <w:pStyle w:val="MDPARProfileH2"/>
        <w:spacing w:before="0" w:after="0" w:line="360" w:lineRule="auto"/>
        <w:ind w:firstLine="709"/>
        <w:jc w:val="both"/>
        <w:outlineLvl w:val="1"/>
        <w:rPr>
          <w:lang w:val="es-ES"/>
        </w:rPr>
      </w:pPr>
      <w:bookmarkStart w:id="124" w:name="_Toc240554189"/>
      <w:r w:rsidRPr="000A2D71">
        <w:rPr>
          <w:lang w:val="es-ES"/>
        </w:rPr>
        <w:t>11.10. La frontera neuronal: reconocer variación sin perder el expediente</w:t>
      </w:r>
      <w:bookmarkEnd w:id="124"/>
    </w:p>
    <w:p w14:paraId="5D7CF2EE" w14:textId="77777777" w:rsidR="005504BC" w:rsidRPr="000A2D71" w:rsidRDefault="00F75757">
      <w:pPr>
        <w:pStyle w:val="MDPARThesisBody"/>
        <w:rPr>
          <w:lang w:val="es-ES"/>
        </w:rPr>
      </w:pPr>
      <w:r w:rsidRPr="000A2D71">
        <w:rPr>
          <w:lang w:val="es-ES"/>
        </w:rPr>
        <w:t>La presencia de un proveedor neuronal introduce una frontera no determinista. La arquitectura no la niega ni intenta presentar una observación OPEN como si fuese un cálculo cerrado. La reproducibilidad se estratifica: determinados componentes y hashes pueden reproducirse exactamente; determinadas métricas pueden recalcularse sobre evidencia congelada; y una observación neuronal puede requerir registrar proveedor, configuración, fecha, artefactos y variación observada en lugar de prometer identidad textual.</w:t>
      </w:r>
    </w:p>
    <w:p w14:paraId="1D806C21" w14:textId="77777777" w:rsidR="005504BC" w:rsidRDefault="00F75757">
      <w:pPr>
        <w:pStyle w:val="MDPARThesisBody"/>
        <w:rPr>
          <w:lang w:val="es-ES"/>
        </w:rPr>
      </w:pPr>
      <w:r w:rsidRPr="000A2D71">
        <w:rPr>
          <w:lang w:val="es-ES"/>
        </w:rPr>
        <w:t>Esta distinción evita dos errores opuestos. El primero sería considerar inútil cualquier sistema con un componente no determinista. El segundo, mucho más peligroso, sería declarar reproducible el conjunto porque una parte de la tubería sí lo es. La utilidad social aparece precisamente al localizar la frontera: un tercero sabe qué puede repetir, qué puede recalcular y qué debe tratar como observación sujeta a variación.</w:t>
      </w:r>
    </w:p>
    <w:p w14:paraId="62C0F565" w14:textId="77777777" w:rsidR="00595007" w:rsidRPr="000A2D71" w:rsidRDefault="00595007">
      <w:pPr>
        <w:pStyle w:val="MDPARThesisBody"/>
        <w:rPr>
          <w:lang w:val="es-ES"/>
        </w:rPr>
      </w:pPr>
    </w:p>
    <w:p w14:paraId="1F930181" w14:textId="77777777" w:rsidR="005504BC" w:rsidRPr="000A2D71" w:rsidRDefault="00F75757" w:rsidP="00595007">
      <w:pPr>
        <w:pStyle w:val="MDPARProfileH2"/>
        <w:spacing w:before="0" w:after="0" w:line="360" w:lineRule="auto"/>
        <w:ind w:firstLine="709"/>
        <w:jc w:val="both"/>
        <w:outlineLvl w:val="1"/>
        <w:rPr>
          <w:lang w:val="es-ES"/>
        </w:rPr>
      </w:pPr>
      <w:bookmarkStart w:id="125" w:name="_Toc240554190"/>
      <w:r w:rsidRPr="000A2D71">
        <w:rPr>
          <w:lang w:val="es-ES"/>
        </w:rPr>
        <w:t>11.11. Privacidad y exposición controlada: publicar estructura sin publicar el caso</w:t>
      </w:r>
      <w:bookmarkEnd w:id="125"/>
    </w:p>
    <w:p w14:paraId="65AD7539" w14:textId="77777777" w:rsidR="005504BC" w:rsidRPr="000A2D71" w:rsidRDefault="00F75757">
      <w:pPr>
        <w:pStyle w:val="MDPARThesisBody"/>
        <w:rPr>
          <w:lang w:val="es-ES"/>
        </w:rPr>
      </w:pPr>
      <w:r w:rsidRPr="000A2D71">
        <w:rPr>
          <w:lang w:val="es-ES"/>
        </w:rPr>
        <w:t xml:space="preserve">La trazabilidad no obliga a convertir todo expediente en información pública. De hecho, una arquitectura de </w:t>
      </w:r>
      <w:proofErr w:type="spellStart"/>
      <w:r w:rsidRPr="000A2D71">
        <w:rPr>
          <w:lang w:val="es-ES"/>
        </w:rPr>
        <w:t>provenance</w:t>
      </w:r>
      <w:proofErr w:type="spellEnd"/>
      <w:r w:rsidRPr="000A2D71">
        <w:rPr>
          <w:lang w:val="es-ES"/>
        </w:rPr>
        <w:t xml:space="preserve"> puede aumentar el riesgo de exposición si se confunde auditabilidad con divulgación indiscriminada. El Anexo C establece por ello una </w:t>
      </w:r>
      <w:r w:rsidRPr="000A2D71">
        <w:rPr>
          <w:lang w:val="es-ES"/>
        </w:rPr>
        <w:lastRenderedPageBreak/>
        <w:t>política de exposición controlada: el paquete público o académico debe contener únicamente la información necesaria para demostrar el contrato, la estructura, la metodología y los límites, mientras la evidencia sensible permanece fuera del artefacto distribuido.</w:t>
      </w:r>
    </w:p>
    <w:p w14:paraId="4A76F0DC" w14:textId="77777777" w:rsidR="005504BC" w:rsidRDefault="00F75757">
      <w:pPr>
        <w:pStyle w:val="MDPARThesisBody"/>
        <w:rPr>
          <w:lang w:val="es-ES"/>
        </w:rPr>
      </w:pPr>
      <w:r w:rsidRPr="000A2D71">
        <w:rPr>
          <w:lang w:val="es-ES"/>
        </w:rPr>
        <w:t>Esta regla es coherente con el principio de minimización del Reglamento General de Protección de Datos: los datos personales deben ser adecuados, pertinentes y limitados a lo necesario para los fines del tratamiento (Unión Europea, 2016). En MDPAR, la consecuencia práctica es separar evidencia privada, resultado canónico completo, informe profesional, metadatos auditables y plantilla pública. Un ejemplo o benchmark destinado a difusión no debe conservar identificadores, hechos íntimos o detalles contextuales cuando no son necesarios para comprender el mecanismo.</w:t>
      </w:r>
    </w:p>
    <w:p w14:paraId="50030A01" w14:textId="77777777" w:rsidR="00595007" w:rsidRPr="000A2D71" w:rsidRDefault="00595007">
      <w:pPr>
        <w:pStyle w:val="MDPARThesisBody"/>
        <w:rPr>
          <w:lang w:val="es-ES"/>
        </w:rPr>
      </w:pPr>
    </w:p>
    <w:p w14:paraId="1FA3994A" w14:textId="77777777" w:rsidR="005504BC" w:rsidRPr="000A2D71" w:rsidRDefault="00F75757" w:rsidP="00595007">
      <w:pPr>
        <w:pStyle w:val="MDPARProfileH2"/>
        <w:spacing w:before="0" w:after="0" w:line="360" w:lineRule="auto"/>
        <w:ind w:firstLine="709"/>
        <w:jc w:val="both"/>
        <w:outlineLvl w:val="1"/>
        <w:rPr>
          <w:lang w:val="es-ES"/>
        </w:rPr>
      </w:pPr>
      <w:bookmarkStart w:id="126" w:name="_Toc240554191"/>
      <w:r w:rsidRPr="000A2D71">
        <w:rPr>
          <w:lang w:val="es-ES"/>
        </w:rPr>
        <w:t>11.12. Soberanía cognitiva: capacidad alquilada, estado y autoridad propios</w:t>
      </w:r>
      <w:bookmarkEnd w:id="126"/>
    </w:p>
    <w:p w14:paraId="623C65F3" w14:textId="77777777" w:rsidR="005504BC" w:rsidRPr="000A2D71" w:rsidRDefault="00F75757">
      <w:pPr>
        <w:pStyle w:val="MDPARThesisBody"/>
        <w:rPr>
          <w:lang w:val="es-ES"/>
        </w:rPr>
      </w:pPr>
      <w:r w:rsidRPr="000A2D71">
        <w:rPr>
          <w:lang w:val="es-ES"/>
        </w:rPr>
        <w:t xml:space="preserve">El valor social de cognitive ownership excede la portabilidad comercial entre proveedores. Una organización puede necesitar capacidad semántica externa y, al mismo tiempo, exigir que su historia inferencial, </w:t>
      </w:r>
      <w:proofErr w:type="spellStart"/>
      <w:r w:rsidRPr="000A2D71">
        <w:rPr>
          <w:lang w:val="es-ES"/>
        </w:rPr>
        <w:t>provenance</w:t>
      </w:r>
      <w:proofErr w:type="spellEnd"/>
      <w:r w:rsidRPr="000A2D71">
        <w:rPr>
          <w:lang w:val="es-ES"/>
        </w:rPr>
        <w:t>, incertidumbre, routing y autoridad operacional permanezcan bajo su control. Separar ambas capas permite concebir sistemas en los que el proveedor interpreta sin convertirse por ello en propietario funcional del proceso.</w:t>
      </w:r>
    </w:p>
    <w:p w14:paraId="422012B7" w14:textId="77777777" w:rsidR="005504BC" w:rsidRDefault="00CC5582">
      <w:pPr>
        <w:pStyle w:val="MDPARThesisBody"/>
        <w:rPr>
          <w:lang w:val="es-ES"/>
        </w:rPr>
      </w:pPr>
      <w:r>
        <w:rPr>
          <w:lang w:val="es-ES"/>
        </w:rPr>
        <w:t>Esto se conoce</w:t>
      </w:r>
      <w:r w:rsidR="00F75757" w:rsidRPr="000A2D71">
        <w:rPr>
          <w:lang w:val="es-ES"/>
        </w:rPr>
        <w:t xml:space="preserve"> como soberanía y autonomía estratégica: si la separación resiste pruebas independientes, organizaciones europeas podrían sustituir, combinar o degradar proveedores según disponibilidad, coste, política, jurisdicción o gobernanza de datos manteniendo continuidad en una capa controlada por la propia organización. La evidencia C9–C12 es todavía arquitectónica y de desarrollo; no demuestra por sí sola esa independencia a escala intersistema. Pero convierte la soberanía cognitiva en una propiedad que puede medirse y falsarse, no solo en una preferencia política o comercial.</w:t>
      </w:r>
    </w:p>
    <w:p w14:paraId="637ABE7C" w14:textId="77777777" w:rsidR="00595007" w:rsidRPr="000A2D71" w:rsidRDefault="00595007">
      <w:pPr>
        <w:pStyle w:val="MDPARThesisBody"/>
        <w:rPr>
          <w:lang w:val="es-ES"/>
        </w:rPr>
      </w:pPr>
    </w:p>
    <w:p w14:paraId="76EA8A3D" w14:textId="77777777" w:rsidR="005504BC" w:rsidRPr="000A2D71" w:rsidRDefault="00F75757" w:rsidP="00595007">
      <w:pPr>
        <w:pStyle w:val="MDPARProfileH2"/>
        <w:spacing w:before="0" w:after="0" w:line="360" w:lineRule="auto"/>
        <w:ind w:firstLine="709"/>
        <w:jc w:val="both"/>
        <w:outlineLvl w:val="1"/>
        <w:rPr>
          <w:lang w:val="es-ES"/>
        </w:rPr>
      </w:pPr>
      <w:bookmarkStart w:id="127" w:name="_Toc240554192"/>
      <w:r w:rsidRPr="000A2D71">
        <w:rPr>
          <w:lang w:val="es-ES"/>
        </w:rPr>
        <w:t>11.13. Interoperabilidad entre inteligencias heterogéneas</w:t>
      </w:r>
      <w:bookmarkEnd w:id="127"/>
    </w:p>
    <w:p w14:paraId="1EC63548" w14:textId="77777777" w:rsidR="005504BC" w:rsidRPr="000A2D71" w:rsidRDefault="00F75757">
      <w:pPr>
        <w:pStyle w:val="MDPARThesisBody"/>
        <w:rPr>
          <w:lang w:val="es-ES"/>
        </w:rPr>
      </w:pPr>
      <w:r w:rsidRPr="000A2D71">
        <w:rPr>
          <w:lang w:val="es-ES"/>
        </w:rPr>
        <w:t xml:space="preserve">Si un modelo </w:t>
      </w:r>
      <w:proofErr w:type="spellStart"/>
      <w:r w:rsidRPr="000A2D71">
        <w:rPr>
          <w:lang w:val="es-ES"/>
        </w:rPr>
        <w:t>frontier</w:t>
      </w:r>
      <w:proofErr w:type="spellEnd"/>
      <w:r w:rsidRPr="000A2D71">
        <w:rPr>
          <w:lang w:val="es-ES"/>
        </w:rPr>
        <w:t xml:space="preserve">, un modelo local, un </w:t>
      </w:r>
      <w:proofErr w:type="spellStart"/>
      <w:r w:rsidRPr="000A2D71">
        <w:rPr>
          <w:lang w:val="es-ES"/>
        </w:rPr>
        <w:t>reasoner</w:t>
      </w:r>
      <w:proofErr w:type="spellEnd"/>
      <w:r w:rsidRPr="000A2D71">
        <w:rPr>
          <w:lang w:val="es-ES"/>
        </w:rPr>
        <w:t xml:space="preserve"> simbólico, un plugin CLOSED o un futuro sistema encarnado pueden aportar observaciones sin poseer necesariamente el estado global, entonces la estructura puede actuar como interfaz de cooperación. La interoperabilidad deja de exigir que todos los participantes compartan representación interna y pasa a exigir que sus contribuciones puedan ingresar, ser identificadas, conservar procedencia y someterse a un régimen común de autoridad.</w:t>
      </w:r>
    </w:p>
    <w:p w14:paraId="34F6CD05" w14:textId="77777777" w:rsidR="005504BC" w:rsidRDefault="00F75757">
      <w:pPr>
        <w:pStyle w:val="MDPARThesisBody"/>
        <w:rPr>
          <w:lang w:val="es-ES"/>
        </w:rPr>
      </w:pPr>
      <w:r w:rsidRPr="000A2D71">
        <w:rPr>
          <w:lang w:val="es-ES"/>
        </w:rPr>
        <w:lastRenderedPageBreak/>
        <w:t xml:space="preserve">Esta posibilidad conecta directamente con las prioridades de </w:t>
      </w:r>
      <w:proofErr w:type="spellStart"/>
      <w:r w:rsidRPr="000A2D71">
        <w:rPr>
          <w:lang w:val="es-ES"/>
        </w:rPr>
        <w:t>DeepRAP</w:t>
      </w:r>
      <w:proofErr w:type="spellEnd"/>
      <w:r w:rsidRPr="000A2D71">
        <w:rPr>
          <w:lang w:val="es-ES"/>
        </w:rPr>
        <w:t xml:space="preserve"> sobre estándares comunes, </w:t>
      </w:r>
      <w:proofErr w:type="spellStart"/>
      <w:r w:rsidRPr="000A2D71">
        <w:rPr>
          <w:lang w:val="es-ES"/>
        </w:rPr>
        <w:t>benchmarks</w:t>
      </w:r>
      <w:proofErr w:type="spellEnd"/>
      <w:r w:rsidRPr="000A2D71">
        <w:rPr>
          <w:lang w:val="es-ES"/>
        </w:rPr>
        <w:t xml:space="preserve"> compartidos, integración </w:t>
      </w:r>
      <w:proofErr w:type="spellStart"/>
      <w:r w:rsidRPr="000A2D71">
        <w:rPr>
          <w:lang w:val="es-ES"/>
        </w:rPr>
        <w:t>multiagente</w:t>
      </w:r>
      <w:proofErr w:type="spellEnd"/>
      <w:r w:rsidRPr="000A2D71">
        <w:rPr>
          <w:lang w:val="es-ES"/>
        </w:rPr>
        <w:t xml:space="preserve"> y pilotos interoperables. No constituye todavía una prueba de universalidad: el desafío científico futuro es precisamente comprobar si sistemas independientemente construidos pueden participar sin que el </w:t>
      </w:r>
      <w:proofErr w:type="spellStart"/>
      <w:r w:rsidRPr="000A2D71">
        <w:rPr>
          <w:lang w:val="es-ES"/>
        </w:rPr>
        <w:t>adapter</w:t>
      </w:r>
      <w:proofErr w:type="spellEnd"/>
      <w:r w:rsidRPr="000A2D71">
        <w:rPr>
          <w:lang w:val="es-ES"/>
        </w:rPr>
        <w:t xml:space="preserve"> tenga que recodificar su semántica hasta convertir la supuesta generalidad en una ilusión.</w:t>
      </w:r>
    </w:p>
    <w:p w14:paraId="7B2405B1" w14:textId="77777777" w:rsidR="00CC5582" w:rsidRPr="000A2D71" w:rsidRDefault="00CC5582">
      <w:pPr>
        <w:pStyle w:val="MDPARThesisBody"/>
        <w:rPr>
          <w:lang w:val="es-ES"/>
        </w:rPr>
      </w:pPr>
    </w:p>
    <w:p w14:paraId="2FFB3F14" w14:textId="77777777" w:rsidR="005504BC" w:rsidRPr="000A2D71" w:rsidRDefault="00F75757" w:rsidP="0081780E">
      <w:pPr>
        <w:pStyle w:val="MDPARProfileH2"/>
        <w:spacing w:before="0" w:after="0" w:line="360" w:lineRule="auto"/>
        <w:ind w:firstLine="709"/>
        <w:jc w:val="both"/>
        <w:outlineLvl w:val="1"/>
        <w:rPr>
          <w:lang w:val="es-ES"/>
        </w:rPr>
      </w:pPr>
      <w:bookmarkStart w:id="128" w:name="_Toc240554193"/>
      <w:r w:rsidRPr="000A2D71">
        <w:rPr>
          <w:lang w:val="es-ES"/>
        </w:rPr>
        <w:t>11.14. Del coste del modelo al coste del escrutinio</w:t>
      </w:r>
      <w:bookmarkEnd w:id="128"/>
    </w:p>
    <w:p w14:paraId="54AFABC5" w14:textId="77777777" w:rsidR="005504BC" w:rsidRPr="000A2D71" w:rsidRDefault="00F75757">
      <w:pPr>
        <w:pStyle w:val="MDPARThesisBody"/>
        <w:rPr>
          <w:lang w:val="es-ES"/>
        </w:rPr>
      </w:pPr>
      <w:r w:rsidRPr="000A2D71">
        <w:rPr>
          <w:lang w:val="es-ES"/>
        </w:rPr>
        <w:t>El perfil corporativo del capítulo anterior mostró que el coste neuronal es solo una dimensión del sistema. En el plano social aparece una consecuencia distinta: si la estructuración rigurosa de evidencia puede automatizarse parcialmente sin automatizar la autoridad profesional, la unidad económica relevante deja de ser el token y pasa a ser el coste de hacer un problema suficientemente explícito para que pueda ser revisado por una persona competente.</w:t>
      </w:r>
    </w:p>
    <w:p w14:paraId="725D85AC" w14:textId="77777777" w:rsidR="005504BC" w:rsidRDefault="00F75757">
      <w:pPr>
        <w:pStyle w:val="MDPARThesisBody"/>
        <w:rPr>
          <w:lang w:val="es-ES"/>
        </w:rPr>
      </w:pPr>
      <w:r w:rsidRPr="000A2D71">
        <w:rPr>
          <w:lang w:val="es-ES"/>
        </w:rPr>
        <w:t>La prueba operacional disponible no autoriza todavía una estimación general de ahorro profesional ni de precio de mercado. Sí demuestra que el coste de proveedor puede aislarse del trabajo profesional modelizado y de otros componentes del servicio. La pregunta investigable pasa a ser cuánto trabajo previo al juicio profesional puede convertirse en infraestructura manteniendo cobertura, contestabilidad y límites de autoridad. Esa pregunta es socialmente más relevante que la sustitución del experto, porque permite aumentar capacidad de escrutinio sin exigir que la máquina herede su responsabilidad.</w:t>
      </w:r>
    </w:p>
    <w:p w14:paraId="08DE00EA" w14:textId="77777777" w:rsidR="00892C96" w:rsidRPr="0081780E" w:rsidRDefault="009504BD">
      <w:pPr>
        <w:pStyle w:val="MDPARThesisBody"/>
        <w:rPr>
          <w:lang w:val="es-ES"/>
        </w:rPr>
      </w:pPr>
      <w:r w:rsidRPr="0081780E">
        <w:rPr>
          <w:lang w:val="es-ES"/>
        </w:rPr>
        <w:t>La ejecución operacional disponible permite, sin embargo, cuantificar por primera vez esa pregunta en un caso real sin convertirla en una tarifa universal. Sobre una superficie textual de 10.989 caracteres, la metrología registró 0,41 € de coste de proveedor, 1,74 € de trabajo profesional modelizado, 2,14 € de base imponible, 0,45 € de IVA y 2,59 € de valor total. Expresados sobre el total publicado y con el redondeo propio del ledger, esos componentes equivalen aproximadamente al 15,8 % de proveedor, 67,2 % de trabajo profesional modelizado y 17,4 % de impuestos. La magnitud social relevante no es que el juicio profesional completo cueste 2,59 €, sino que una capa extensa de estructuración previa puede materializarse con un coste marginal de proveedor de cuarenta y un céntimos en esta ejecución.</w:t>
      </w:r>
    </w:p>
    <w:p w14:paraId="47D5B400" w14:textId="77777777" w:rsidR="00892C96" w:rsidRPr="0081780E" w:rsidRDefault="009504BD">
      <w:pPr>
        <w:pStyle w:val="MDPARThesisBody"/>
        <w:rPr>
          <w:lang w:val="es-ES"/>
        </w:rPr>
      </w:pPr>
      <w:r w:rsidRPr="0081780E">
        <w:rPr>
          <w:lang w:val="es-ES"/>
        </w:rPr>
        <w:t xml:space="preserve">El tiempo observado completa la misma lectura. La fase de procesamiento requirió 61,663 s y la realización del informe 25,645 s, de modo que el ciclo registrado desde el </w:t>
      </w:r>
      <w:r w:rsidRPr="0081780E">
        <w:rPr>
          <w:lang w:val="es-ES"/>
        </w:rPr>
        <w:lastRenderedPageBreak/>
        <w:t>procesamiento estructural hasta la publicación documental se completó en aproximadamente 87,308 s. Dentro del procesamiento se conservaron por separado extracción (0,039 s), routing (0,676 s), identificación OPEN (22,736 s), dirección (2,592 s), realización (30,007 s) y verificación (5,561 s). Estos tiempos son telemetría operacional, no propiedades del SCC: dependen de hardware, red y proveedor y no deben extrapolarse como latencia universal.</w:t>
      </w:r>
    </w:p>
    <w:p w14:paraId="4EBC5E49" w14:textId="77777777" w:rsidR="00CC5582" w:rsidRPr="000A2D71" w:rsidRDefault="00CC5582">
      <w:pPr>
        <w:pStyle w:val="MDPARThesisBody"/>
        <w:rPr>
          <w:lang w:val="es-ES"/>
        </w:rPr>
      </w:pPr>
    </w:p>
    <w:p w14:paraId="2B7A057D" w14:textId="77777777" w:rsidR="005504BC" w:rsidRPr="000A2D71" w:rsidRDefault="00F75757" w:rsidP="00CC5582">
      <w:pPr>
        <w:pStyle w:val="MDPARProfileH2"/>
        <w:spacing w:before="0" w:after="0" w:line="360" w:lineRule="auto"/>
        <w:ind w:firstLine="709"/>
        <w:jc w:val="both"/>
        <w:outlineLvl w:val="1"/>
        <w:rPr>
          <w:lang w:val="es-ES"/>
        </w:rPr>
      </w:pPr>
      <w:bookmarkStart w:id="129" w:name="_Toc240554194"/>
      <w:r w:rsidRPr="000A2D71">
        <w:rPr>
          <w:lang w:val="es-ES"/>
        </w:rPr>
        <w:t>11.15. Qué puede afirmar MDPAR y qué debe seguir perteneciendo al mundo</w:t>
      </w:r>
      <w:bookmarkEnd w:id="129"/>
    </w:p>
    <w:p w14:paraId="033166A1" w14:textId="77777777" w:rsidR="005504BC" w:rsidRPr="000A2D71" w:rsidRDefault="00F75757">
      <w:pPr>
        <w:pStyle w:val="MDPARThesisBody"/>
        <w:rPr>
          <w:lang w:val="es-ES"/>
        </w:rPr>
      </w:pPr>
      <w:r w:rsidRPr="000A2D71">
        <w:rPr>
          <w:lang w:val="es-ES"/>
        </w:rPr>
        <w:t>MDPAR puede afirmar aquello que la ejecución registra: qué evidencia entró, qué texto pudo observarse, qué artefacto se ejecutó, qué componentes intervinieron, qué estructura fue identificada, qué relaciones fueron calculadas, qué incertidumbre permaneció abierta, qué estado longitudinal cambió y qué límites fueron declarados. No puede convertir automáticamente esas propiedades en hechos externos que requieran otra autoridad.</w:t>
      </w:r>
    </w:p>
    <w:p w14:paraId="193AD647" w14:textId="77777777" w:rsidR="005504BC" w:rsidRDefault="00F75757">
      <w:pPr>
        <w:pStyle w:val="MDPARThesisBody"/>
        <w:rPr>
          <w:lang w:val="es-ES"/>
        </w:rPr>
      </w:pPr>
      <w:r w:rsidRPr="000A2D71">
        <w:rPr>
          <w:lang w:val="es-ES"/>
        </w:rPr>
        <w:t xml:space="preserve">Puede auditar la estructura de un informe clínico, pero no inventar un diagnóstico. Puede reconstruir una argumentación jurídica, pero no presumir vigencia normativa no aportada ni decidir un litigio. Puede mapear cifras y cálculos, pero no certificar estados contables externos. Puede detectar que un </w:t>
      </w:r>
      <w:proofErr w:type="spellStart"/>
      <w:r w:rsidRPr="000A2D71">
        <w:rPr>
          <w:lang w:val="es-ES"/>
        </w:rPr>
        <w:t>claim</w:t>
      </w:r>
      <w:proofErr w:type="spellEnd"/>
      <w:r w:rsidRPr="000A2D71">
        <w:rPr>
          <w:lang w:val="es-ES"/>
        </w:rPr>
        <w:t xml:space="preserve"> científico excede los resultados declarados, pero no sustituir la replicación. Puede trazar una secuencia de eventos, pero no transformar sucesión temporal en causalidad sin soporte. La propiedad </w:t>
      </w:r>
      <w:proofErr w:type="spellStart"/>
      <w:r w:rsidRPr="000A2D71">
        <w:rPr>
          <w:lang w:val="es-ES"/>
        </w:rPr>
        <w:t>domain-agnostic</w:t>
      </w:r>
      <w:proofErr w:type="spellEnd"/>
      <w:r w:rsidRPr="000A2D71">
        <w:rPr>
          <w:lang w:val="es-ES"/>
        </w:rPr>
        <w:t xml:space="preserve"> no es omnisciencia: es la pretensión más austera de que una misma infraestructura estructural pueda recibir realizaciones heterogéneas sin absorber una ontología global.</w:t>
      </w:r>
    </w:p>
    <w:p w14:paraId="013B2695" w14:textId="77777777" w:rsidR="00CC5582" w:rsidRPr="000A2D71" w:rsidRDefault="00CC5582">
      <w:pPr>
        <w:pStyle w:val="MDPARThesisBody"/>
        <w:rPr>
          <w:lang w:val="es-ES"/>
        </w:rPr>
      </w:pPr>
    </w:p>
    <w:p w14:paraId="5543E2DE" w14:textId="77777777" w:rsidR="005504BC" w:rsidRPr="000A2D71" w:rsidRDefault="00F75757" w:rsidP="00CC5582">
      <w:pPr>
        <w:pStyle w:val="MDPARProfileH2"/>
        <w:spacing w:before="0" w:after="0" w:line="360" w:lineRule="auto"/>
        <w:ind w:firstLine="709"/>
        <w:jc w:val="both"/>
        <w:outlineLvl w:val="1"/>
        <w:rPr>
          <w:lang w:val="es-ES"/>
        </w:rPr>
      </w:pPr>
      <w:bookmarkStart w:id="130" w:name="_Toc240554195"/>
      <w:r w:rsidRPr="000A2D71">
        <w:rPr>
          <w:lang w:val="es-ES"/>
        </w:rPr>
        <w:t>11.16. Perfil social resultante</w:t>
      </w:r>
      <w:bookmarkEnd w:id="130"/>
    </w:p>
    <w:p w14:paraId="28633618" w14:textId="77777777" w:rsidR="005504BC" w:rsidRDefault="00F75757">
      <w:pPr>
        <w:pStyle w:val="MDPARThesisBody"/>
        <w:rPr>
          <w:lang w:val="es-ES"/>
        </w:rPr>
      </w:pPr>
      <w:r w:rsidRPr="000A2D71">
        <w:rPr>
          <w:lang w:val="es-ES"/>
        </w:rPr>
        <w:t xml:space="preserve">El perfil social de MDPAR puede condensarse en una inversión de prioridades. La IA generativa suele evaluarse por lo que es capaz de producir. MDPAR añade una segunda pregunta: qué debe conservarse para que lo producido pueda ser discutido sin depender de la autoridad retórica del productor. De esa pregunta emergen </w:t>
      </w:r>
      <w:proofErr w:type="spellStart"/>
      <w:r w:rsidRPr="000A2D71">
        <w:rPr>
          <w:lang w:val="es-ES"/>
        </w:rPr>
        <w:t>provenance</w:t>
      </w:r>
      <w:proofErr w:type="spellEnd"/>
      <w:r w:rsidRPr="000A2D71">
        <w:rPr>
          <w:lang w:val="es-ES"/>
        </w:rPr>
        <w:t>, incertidumbre, continuidad, ownership y autoridad como propiedades del sistema y no como notas al pie del informe.</w:t>
      </w:r>
    </w:p>
    <w:p w14:paraId="011EF4B0" w14:textId="77777777" w:rsidR="00CC5582" w:rsidRPr="000A2D71" w:rsidRDefault="00CC5582">
      <w:pPr>
        <w:pStyle w:val="MDPARThesisBody"/>
        <w:rPr>
          <w:lang w:val="es-ES"/>
        </w:rPr>
      </w:pPr>
    </w:p>
    <w:tbl>
      <w:tblPr>
        <w:tblW w:w="0" w:type="auto"/>
        <w:jc w:val="center"/>
        <w:tblLook w:val="04A0" w:firstRow="1" w:lastRow="0" w:firstColumn="1" w:lastColumn="0" w:noHBand="0" w:noVBand="1"/>
      </w:tblPr>
      <w:tblGrid>
        <w:gridCol w:w="8787"/>
      </w:tblGrid>
      <w:tr w:rsidR="005504BC" w:rsidRPr="007D6E44" w14:paraId="0DD140D4" w14:textId="77777777">
        <w:trPr>
          <w:cantSplit/>
          <w:jc w:val="center"/>
        </w:trPr>
        <w:tc>
          <w:tcPr>
            <w:tcW w:w="8787" w:type="dxa"/>
            <w:vAlign w:val="center"/>
          </w:tcPr>
          <w:p w14:paraId="1B9DBFBC" w14:textId="77777777" w:rsidR="005504BC" w:rsidRPr="000A2D71" w:rsidRDefault="00F75757" w:rsidP="004704AE">
            <w:pPr>
              <w:pStyle w:val="MDPARProfileCallout"/>
              <w:spacing w:before="0" w:after="0" w:line="360" w:lineRule="auto"/>
              <w:jc w:val="both"/>
              <w:rPr>
                <w:lang w:val="es-ES"/>
              </w:rPr>
            </w:pPr>
            <w:r w:rsidRPr="004704AE">
              <w:rPr>
                <w:sz w:val="20"/>
                <w:szCs w:val="18"/>
                <w:lang w:val="es-ES"/>
              </w:rPr>
              <w:lastRenderedPageBreak/>
              <w:t>Hacer explícito qué parte de un relato puede sostenerse con lo observado y qué parte continúa dependiendo de inferencia, información externa o autoridad profesional. El objetivo no es producir una historia más convincente, sino un problema mejor delimitado para que una persona o institución competente pueda comprenderlo, discutirlo y decidir sobre él.</w:t>
            </w:r>
          </w:p>
        </w:tc>
      </w:tr>
    </w:tbl>
    <w:p w14:paraId="2FB0C678" w14:textId="77777777" w:rsidR="00CC5582" w:rsidRDefault="00CC5582">
      <w:pPr>
        <w:pStyle w:val="MDPARThesisBody"/>
        <w:rPr>
          <w:lang w:val="es-ES"/>
        </w:rPr>
      </w:pPr>
    </w:p>
    <w:p w14:paraId="2BBAA354" w14:textId="77777777" w:rsidR="005504BC" w:rsidRDefault="00F75757">
      <w:pPr>
        <w:pStyle w:val="MDPARThesisBody"/>
        <w:rPr>
          <w:lang w:val="es-ES"/>
        </w:rPr>
      </w:pPr>
      <w:r w:rsidRPr="000A2D71">
        <w:rPr>
          <w:lang w:val="es-ES"/>
        </w:rPr>
        <w:t>Si esta arquitectura generaliza, su consecuencia social más fuerte no sería una IA que reemplaza expertos. Sería una capa común capaz de entregar a distintos expertos un problema ya estructuralmente delimitado, con evidencia, inferencias, contradicciones, incertidumbre y autoridad separadas. La capacidad semántica podría cambiar; el expediente cognitivo no tendría por qué desaparecer con ella. Esa posibilidad sigue requiriendo validación externa, pero la superficie Swagger demuestra que ya puede formularse como contrato operacional y someterse a auditoría.</w:t>
      </w:r>
    </w:p>
    <w:p w14:paraId="3218926A" w14:textId="77777777" w:rsidR="004704AE" w:rsidRPr="000A2D71" w:rsidRDefault="003E4238" w:rsidP="003E4238">
      <w:pPr>
        <w:spacing w:after="200" w:line="276" w:lineRule="auto"/>
        <w:rPr>
          <w:lang w:val="es-ES"/>
        </w:rPr>
      </w:pPr>
      <w:r>
        <w:rPr>
          <w:lang w:val="es-ES"/>
        </w:rPr>
        <w:br w:type="page"/>
      </w:r>
    </w:p>
    <w:p w14:paraId="73B5B3E0" w14:textId="77777777" w:rsidR="00704206" w:rsidRPr="003E4238" w:rsidRDefault="00C63637" w:rsidP="003E4238">
      <w:pPr>
        <w:pStyle w:val="MDPARProfileH1"/>
        <w:spacing w:before="0" w:after="0" w:line="360" w:lineRule="auto"/>
        <w:jc w:val="center"/>
        <w:outlineLvl w:val="0"/>
        <w:rPr>
          <w:sz w:val="24"/>
          <w:szCs w:val="20"/>
          <w:lang w:val="es-ES"/>
        </w:rPr>
      </w:pPr>
      <w:bookmarkStart w:id="131" w:name="_Toc240554196"/>
      <w:r w:rsidRPr="003E4238">
        <w:rPr>
          <w:sz w:val="24"/>
          <w:szCs w:val="20"/>
          <w:lang w:val="es-ES"/>
        </w:rPr>
        <w:lastRenderedPageBreak/>
        <w:t>PARTE V — Conclusiones</w:t>
      </w:r>
      <w:bookmarkEnd w:id="131"/>
    </w:p>
    <w:p w14:paraId="1CC285E3" w14:textId="77777777" w:rsidR="003E4238" w:rsidRDefault="003E4238">
      <w:pPr>
        <w:pStyle w:val="MDPARThesisBody"/>
        <w:rPr>
          <w:lang w:val="es-ES"/>
        </w:rPr>
      </w:pPr>
    </w:p>
    <w:p w14:paraId="6D9707BD" w14:textId="77777777" w:rsidR="00704206" w:rsidRDefault="00C63637">
      <w:pPr>
        <w:pStyle w:val="MDPARThesisBody"/>
        <w:rPr>
          <w:lang w:val="es-ES"/>
        </w:rPr>
      </w:pPr>
      <w:r w:rsidRPr="003E4238">
        <w:rPr>
          <w:lang w:val="es-ES"/>
        </w:rPr>
        <w:t>La Parte V no vuelve a describir el SCC ni MDPAR. Su función es determinar qué ha quedado establecido después de recorrer formalización, realización ejecutable, campaña experimental y superficie operacional; qué alcance puede atribuirse a esos resultados; y qué consecuencias se siguen de ellos sin confundir la frontera de validez externa con una ausencia de conocimiento interno. El criterio rector es, por tanto, de estatuto: una proposición formalmente demostrada no necesita convertirse en una frecuencia poblacional para ser verdadera dentro del sistema que la demuestra, del mismo modo que una consecuencia económica derivada no se convierte en magnitud de mercado hasta que existe despliegue externo que permita medirla.</w:t>
      </w:r>
    </w:p>
    <w:p w14:paraId="5610D94A" w14:textId="77777777" w:rsidR="003E4238" w:rsidRPr="003E4238" w:rsidRDefault="003E4238">
      <w:pPr>
        <w:pStyle w:val="MDPARThesisBody"/>
        <w:rPr>
          <w:lang w:val="es-ES"/>
        </w:rPr>
      </w:pPr>
    </w:p>
    <w:p w14:paraId="5F6CE0FE" w14:textId="77777777" w:rsidR="00704206" w:rsidRPr="003E4238" w:rsidRDefault="00C63637" w:rsidP="003E4238">
      <w:pPr>
        <w:pStyle w:val="MDPARProfileCallout"/>
        <w:spacing w:before="0" w:after="0" w:line="360" w:lineRule="auto"/>
        <w:jc w:val="both"/>
        <w:rPr>
          <w:sz w:val="20"/>
          <w:szCs w:val="18"/>
          <w:lang w:val="es-ES"/>
        </w:rPr>
      </w:pPr>
      <w:r w:rsidRPr="003E4238">
        <w:rPr>
          <w:sz w:val="20"/>
          <w:szCs w:val="18"/>
          <w:lang w:val="es-ES"/>
        </w:rPr>
        <w:t>La pregunta final no es si MDPAR puede decir algo antes de haber recorrido todas las combinaciones posibles. La pregunta es qué clase de afirmación ha quedado establecida, por qué vía y hasta dónde puede extenderse sin modificar las condiciones que la sostienen.</w:t>
      </w:r>
    </w:p>
    <w:p w14:paraId="6F006CCD" w14:textId="77777777" w:rsidR="003E4238" w:rsidRDefault="003E4238">
      <w:pPr>
        <w:pStyle w:val="MDPARProfileH1"/>
        <w:rPr>
          <w:lang w:val="es-ES"/>
        </w:rPr>
      </w:pPr>
    </w:p>
    <w:p w14:paraId="7E5AF053" w14:textId="77777777" w:rsidR="00704206" w:rsidRPr="003E4238" w:rsidRDefault="00C63637" w:rsidP="003E4238">
      <w:pPr>
        <w:pStyle w:val="MDPARProfileH1"/>
        <w:spacing w:before="0" w:after="0" w:line="360" w:lineRule="auto"/>
        <w:jc w:val="both"/>
        <w:outlineLvl w:val="0"/>
        <w:rPr>
          <w:sz w:val="24"/>
          <w:szCs w:val="20"/>
          <w:lang w:val="es-ES"/>
        </w:rPr>
      </w:pPr>
      <w:bookmarkStart w:id="132" w:name="_Toc240554197"/>
      <w:r w:rsidRPr="003E4238">
        <w:rPr>
          <w:sz w:val="24"/>
          <w:szCs w:val="20"/>
          <w:lang w:val="es-ES"/>
        </w:rPr>
        <w:t>Capítulo 12: naturaleza, estatuto y alcance de MDPAR</w:t>
      </w:r>
      <w:bookmarkEnd w:id="132"/>
    </w:p>
    <w:p w14:paraId="01C2AA19" w14:textId="77777777" w:rsidR="003E4238" w:rsidRDefault="003E4238">
      <w:pPr>
        <w:pStyle w:val="MDPARThesisBody"/>
        <w:rPr>
          <w:lang w:val="es-ES"/>
        </w:rPr>
      </w:pPr>
    </w:p>
    <w:p w14:paraId="240443FF" w14:textId="77777777" w:rsidR="00704206" w:rsidRDefault="00C63637">
      <w:pPr>
        <w:pStyle w:val="MDPARThesisBody"/>
        <w:rPr>
          <w:lang w:val="es-ES"/>
        </w:rPr>
      </w:pPr>
      <w:r w:rsidRPr="003E4238">
        <w:rPr>
          <w:lang w:val="es-ES"/>
        </w:rPr>
        <w:t>El cierre de una investigación de esta naturaleza exige volver al Capítulo 1 con una ventaja que entonces no existía: ahora puede distinguirse entre aquello que era una intención de investigación, aquello que se convirtió en construcción formal, aquello que obtuvo realización computacional y aquello cuyo dominio externo todavía debe cartografiarse. Esta revisión no busca acomodar retrospectivamente los objetivos a los resultados. Busca comprobar si fueron formulados con suficiente exactitud para que la tesis pueda responderlos sin cambiar el significado de la pregunta.</w:t>
      </w:r>
    </w:p>
    <w:p w14:paraId="52B148FB" w14:textId="77777777" w:rsidR="003E4238" w:rsidRPr="003E4238" w:rsidRDefault="003E4238">
      <w:pPr>
        <w:pStyle w:val="MDPARThesisBody"/>
        <w:rPr>
          <w:lang w:val="es-ES"/>
        </w:rPr>
      </w:pPr>
    </w:p>
    <w:p w14:paraId="7649B0A1" w14:textId="77777777" w:rsidR="00704206" w:rsidRPr="003E4238" w:rsidRDefault="00C63637" w:rsidP="003E4238">
      <w:pPr>
        <w:pStyle w:val="MDPARProfileH2"/>
        <w:spacing w:before="0" w:after="0" w:line="360" w:lineRule="auto"/>
        <w:ind w:firstLine="709"/>
        <w:jc w:val="both"/>
        <w:outlineLvl w:val="1"/>
        <w:rPr>
          <w:lang w:val="es-ES"/>
        </w:rPr>
      </w:pPr>
      <w:bookmarkStart w:id="133" w:name="_Toc240554198"/>
      <w:r w:rsidRPr="003E4238">
        <w:rPr>
          <w:lang w:val="es-ES"/>
        </w:rPr>
        <w:t>12.1. Criterio de cierre: distintas proposiciones exigen distintas formas de justificación</w:t>
      </w:r>
      <w:bookmarkEnd w:id="133"/>
    </w:p>
    <w:p w14:paraId="0409FC77" w14:textId="77777777" w:rsidR="00704206" w:rsidRPr="003E4238" w:rsidRDefault="00C63637">
      <w:pPr>
        <w:pStyle w:val="MDPARThesisBody"/>
        <w:rPr>
          <w:lang w:val="es-ES"/>
        </w:rPr>
      </w:pPr>
      <w:r w:rsidRPr="003E4238">
        <w:rPr>
          <w:lang w:val="es-ES"/>
        </w:rPr>
        <w:t xml:space="preserve">La tesis ha trabajado con objetos de naturaleza distinta. Algunas proposiciones son existenciales o constructivas: basta exhibir el formalismo que se afirmaba posible construir. Otras son matemáticas: deben derivarse de objetos y operaciones declarados. Otras son arquitectónicas: requieren una realización en la que la separación de responsabilidades sea efectiva y no meramente nominal. Otras son experimentales u operacionales: necesitan ejecuciones que muestren que el contrato se mantiene bajo las </w:t>
      </w:r>
      <w:r w:rsidRPr="003E4238">
        <w:rPr>
          <w:lang w:val="es-ES"/>
        </w:rPr>
        <w:lastRenderedPageBreak/>
        <w:t>condiciones ensayadas. Y otras, finalmente, son proposiciones de alcance: su contenido interno puede estar determinado mientras permanece abierta la frontera máxima de dominios, perfiles o modalidades en los que continúa siendo aplicable.</w:t>
      </w:r>
    </w:p>
    <w:tbl>
      <w:tblPr>
        <w:tblStyle w:val="Tablaconcuadrcula"/>
        <w:tblW w:w="0" w:type="auto"/>
        <w:jc w:val="center"/>
        <w:tblLook w:val="04A0" w:firstRow="1" w:lastRow="0" w:firstColumn="1" w:lastColumn="0" w:noHBand="0" w:noVBand="1"/>
      </w:tblPr>
      <w:tblGrid>
        <w:gridCol w:w="1739"/>
        <w:gridCol w:w="2868"/>
        <w:gridCol w:w="4396"/>
      </w:tblGrid>
      <w:tr w:rsidR="00704206" w:rsidRPr="003E4238" w14:paraId="058C50C8" w14:textId="77777777">
        <w:trPr>
          <w:jc w:val="center"/>
        </w:trPr>
        <w:tc>
          <w:tcPr>
            <w:tcW w:w="1757" w:type="dxa"/>
            <w:vAlign w:val="center"/>
          </w:tcPr>
          <w:p w14:paraId="0E270AF8" w14:textId="77777777" w:rsidR="003E4238" w:rsidRPr="003E4238" w:rsidRDefault="00C63637" w:rsidP="003E4238">
            <w:pPr>
              <w:spacing w:line="240" w:lineRule="auto"/>
              <w:rPr>
                <w:b/>
                <w:sz w:val="20"/>
                <w:szCs w:val="20"/>
              </w:rPr>
            </w:pPr>
            <w:proofErr w:type="spellStart"/>
            <w:r w:rsidRPr="003E4238">
              <w:rPr>
                <w:b/>
                <w:sz w:val="20"/>
                <w:szCs w:val="20"/>
              </w:rPr>
              <w:t>Estatuto</w:t>
            </w:r>
            <w:proofErr w:type="spellEnd"/>
          </w:p>
        </w:tc>
        <w:tc>
          <w:tcPr>
            <w:tcW w:w="2948" w:type="dxa"/>
            <w:vAlign w:val="center"/>
          </w:tcPr>
          <w:p w14:paraId="0ADC863E" w14:textId="77777777" w:rsidR="00704206" w:rsidRPr="003E4238" w:rsidRDefault="00C63637" w:rsidP="003E4238">
            <w:pPr>
              <w:spacing w:line="240" w:lineRule="auto"/>
              <w:rPr>
                <w:sz w:val="20"/>
                <w:szCs w:val="20"/>
              </w:rPr>
            </w:pPr>
            <w:proofErr w:type="spellStart"/>
            <w:r w:rsidRPr="003E4238">
              <w:rPr>
                <w:b/>
                <w:sz w:val="20"/>
                <w:szCs w:val="20"/>
              </w:rPr>
              <w:t>Pregunta</w:t>
            </w:r>
            <w:proofErr w:type="spellEnd"/>
            <w:r w:rsidRPr="003E4238">
              <w:rPr>
                <w:b/>
                <w:sz w:val="20"/>
                <w:szCs w:val="20"/>
              </w:rPr>
              <w:t xml:space="preserve"> que </w:t>
            </w:r>
            <w:proofErr w:type="spellStart"/>
            <w:r w:rsidRPr="003E4238">
              <w:rPr>
                <w:b/>
                <w:sz w:val="20"/>
                <w:szCs w:val="20"/>
              </w:rPr>
              <w:t>responde</w:t>
            </w:r>
            <w:proofErr w:type="spellEnd"/>
          </w:p>
        </w:tc>
        <w:tc>
          <w:tcPr>
            <w:tcW w:w="4535" w:type="dxa"/>
            <w:vAlign w:val="center"/>
          </w:tcPr>
          <w:p w14:paraId="4916AA33" w14:textId="77777777" w:rsidR="00704206" w:rsidRPr="003E4238" w:rsidRDefault="00C63637" w:rsidP="003E4238">
            <w:pPr>
              <w:spacing w:line="240" w:lineRule="auto"/>
              <w:rPr>
                <w:sz w:val="20"/>
                <w:szCs w:val="20"/>
              </w:rPr>
            </w:pPr>
            <w:proofErr w:type="spellStart"/>
            <w:r w:rsidRPr="003E4238">
              <w:rPr>
                <w:b/>
                <w:sz w:val="20"/>
                <w:szCs w:val="20"/>
              </w:rPr>
              <w:t>Qué</w:t>
            </w:r>
            <w:proofErr w:type="spellEnd"/>
            <w:r w:rsidRPr="003E4238">
              <w:rPr>
                <w:b/>
                <w:sz w:val="20"/>
                <w:szCs w:val="20"/>
              </w:rPr>
              <w:t xml:space="preserve"> </w:t>
            </w:r>
            <w:proofErr w:type="spellStart"/>
            <w:r w:rsidRPr="003E4238">
              <w:rPr>
                <w:b/>
                <w:sz w:val="20"/>
                <w:szCs w:val="20"/>
              </w:rPr>
              <w:t>autoriza</w:t>
            </w:r>
            <w:proofErr w:type="spellEnd"/>
          </w:p>
        </w:tc>
      </w:tr>
      <w:tr w:rsidR="00704206" w:rsidRPr="007D6E44" w14:paraId="4C12EB53" w14:textId="77777777">
        <w:trPr>
          <w:jc w:val="center"/>
        </w:trPr>
        <w:tc>
          <w:tcPr>
            <w:tcW w:w="1757" w:type="dxa"/>
          </w:tcPr>
          <w:p w14:paraId="7303AB7F" w14:textId="77777777" w:rsidR="00704206" w:rsidRPr="003E4238" w:rsidRDefault="00C63637" w:rsidP="003E4238">
            <w:pPr>
              <w:spacing w:after="60" w:line="240" w:lineRule="auto"/>
              <w:rPr>
                <w:sz w:val="20"/>
                <w:szCs w:val="20"/>
              </w:rPr>
            </w:pPr>
            <w:proofErr w:type="spellStart"/>
            <w:r w:rsidRPr="003E4238">
              <w:rPr>
                <w:sz w:val="20"/>
                <w:szCs w:val="20"/>
              </w:rPr>
              <w:t>Demostración</w:t>
            </w:r>
            <w:proofErr w:type="spellEnd"/>
            <w:r w:rsidRPr="003E4238">
              <w:rPr>
                <w:sz w:val="20"/>
                <w:szCs w:val="20"/>
              </w:rPr>
              <w:t xml:space="preserve"> formal</w:t>
            </w:r>
          </w:p>
        </w:tc>
        <w:tc>
          <w:tcPr>
            <w:tcW w:w="2948" w:type="dxa"/>
          </w:tcPr>
          <w:p w14:paraId="6ED712BB" w14:textId="77777777" w:rsidR="00704206" w:rsidRPr="003E4238" w:rsidRDefault="00C63637" w:rsidP="003E4238">
            <w:pPr>
              <w:spacing w:after="60" w:line="240" w:lineRule="auto"/>
              <w:rPr>
                <w:sz w:val="20"/>
                <w:szCs w:val="20"/>
                <w:lang w:val="es-ES"/>
              </w:rPr>
            </w:pPr>
            <w:r w:rsidRPr="003E4238">
              <w:rPr>
                <w:sz w:val="20"/>
                <w:szCs w:val="20"/>
                <w:lang w:val="es-ES"/>
              </w:rPr>
              <w:t>¿La propiedad se sigue de los objetos, relaciones y operaciones definidos?</w:t>
            </w:r>
          </w:p>
        </w:tc>
        <w:tc>
          <w:tcPr>
            <w:tcW w:w="4535" w:type="dxa"/>
          </w:tcPr>
          <w:p w14:paraId="4BF689D7" w14:textId="77777777" w:rsidR="00704206" w:rsidRPr="003E4238" w:rsidRDefault="00C63637" w:rsidP="003E4238">
            <w:pPr>
              <w:spacing w:after="60" w:line="240" w:lineRule="auto"/>
              <w:rPr>
                <w:sz w:val="20"/>
                <w:szCs w:val="20"/>
                <w:lang w:val="es-ES"/>
              </w:rPr>
            </w:pPr>
            <w:r w:rsidRPr="003E4238">
              <w:rPr>
                <w:sz w:val="20"/>
                <w:szCs w:val="20"/>
                <w:lang w:val="es-ES"/>
              </w:rPr>
              <w:t>Autoriza afirmar la propiedad dentro del dominio formal declarado.</w:t>
            </w:r>
          </w:p>
        </w:tc>
      </w:tr>
      <w:tr w:rsidR="00704206" w:rsidRPr="007D6E44" w14:paraId="6255FCA2" w14:textId="77777777">
        <w:trPr>
          <w:jc w:val="center"/>
        </w:trPr>
        <w:tc>
          <w:tcPr>
            <w:tcW w:w="1757" w:type="dxa"/>
          </w:tcPr>
          <w:p w14:paraId="0CDAB06A" w14:textId="77777777" w:rsidR="00704206" w:rsidRPr="003E4238" w:rsidRDefault="00C63637" w:rsidP="003E4238">
            <w:pPr>
              <w:spacing w:after="60" w:line="240" w:lineRule="auto"/>
              <w:rPr>
                <w:sz w:val="20"/>
                <w:szCs w:val="20"/>
              </w:rPr>
            </w:pPr>
            <w:proofErr w:type="spellStart"/>
            <w:r w:rsidRPr="003E4238">
              <w:rPr>
                <w:sz w:val="20"/>
                <w:szCs w:val="20"/>
              </w:rPr>
              <w:t>Realización</w:t>
            </w:r>
            <w:proofErr w:type="spellEnd"/>
            <w:r w:rsidRPr="003E4238">
              <w:rPr>
                <w:sz w:val="20"/>
                <w:szCs w:val="20"/>
              </w:rPr>
              <w:t xml:space="preserve"> </w:t>
            </w:r>
            <w:proofErr w:type="spellStart"/>
            <w:r w:rsidRPr="003E4238">
              <w:rPr>
                <w:sz w:val="20"/>
                <w:szCs w:val="20"/>
              </w:rPr>
              <w:t>computacional</w:t>
            </w:r>
            <w:proofErr w:type="spellEnd"/>
          </w:p>
        </w:tc>
        <w:tc>
          <w:tcPr>
            <w:tcW w:w="2948" w:type="dxa"/>
          </w:tcPr>
          <w:p w14:paraId="3CAE7D24" w14:textId="77777777" w:rsidR="00704206" w:rsidRPr="003E4238" w:rsidRDefault="00C63637" w:rsidP="003E4238">
            <w:pPr>
              <w:spacing w:after="60" w:line="240" w:lineRule="auto"/>
              <w:rPr>
                <w:sz w:val="20"/>
                <w:szCs w:val="20"/>
                <w:lang w:val="es-ES"/>
              </w:rPr>
            </w:pPr>
            <w:r w:rsidRPr="003E4238">
              <w:rPr>
                <w:sz w:val="20"/>
                <w:szCs w:val="20"/>
                <w:lang w:val="es-ES"/>
              </w:rPr>
              <w:t>¿Existe un instrumento que implemente el contrato sin redefinirlo para acomodar resultados?</w:t>
            </w:r>
          </w:p>
        </w:tc>
        <w:tc>
          <w:tcPr>
            <w:tcW w:w="4535" w:type="dxa"/>
          </w:tcPr>
          <w:p w14:paraId="0D03B57C" w14:textId="77777777" w:rsidR="00704206" w:rsidRPr="003E4238" w:rsidRDefault="00C63637" w:rsidP="003E4238">
            <w:pPr>
              <w:spacing w:after="60" w:line="240" w:lineRule="auto"/>
              <w:rPr>
                <w:sz w:val="20"/>
                <w:szCs w:val="20"/>
                <w:lang w:val="es-ES"/>
              </w:rPr>
            </w:pPr>
            <w:r w:rsidRPr="003E4238">
              <w:rPr>
                <w:sz w:val="20"/>
                <w:szCs w:val="20"/>
                <w:lang w:val="es-ES"/>
              </w:rPr>
              <w:t>Autoriza afirmar que el formalismo posee una expresión ejecutable.</w:t>
            </w:r>
          </w:p>
        </w:tc>
      </w:tr>
      <w:tr w:rsidR="00704206" w:rsidRPr="007D6E44" w14:paraId="16164BA2" w14:textId="77777777">
        <w:trPr>
          <w:jc w:val="center"/>
        </w:trPr>
        <w:tc>
          <w:tcPr>
            <w:tcW w:w="1757" w:type="dxa"/>
          </w:tcPr>
          <w:p w14:paraId="17C9C199" w14:textId="77777777" w:rsidR="00704206" w:rsidRPr="003E4238" w:rsidRDefault="00C63637" w:rsidP="003E4238">
            <w:pPr>
              <w:spacing w:after="60" w:line="240" w:lineRule="auto"/>
              <w:rPr>
                <w:sz w:val="20"/>
                <w:szCs w:val="20"/>
              </w:rPr>
            </w:pPr>
            <w:proofErr w:type="spellStart"/>
            <w:r w:rsidRPr="003E4238">
              <w:rPr>
                <w:sz w:val="20"/>
                <w:szCs w:val="20"/>
              </w:rPr>
              <w:t>Validez</w:t>
            </w:r>
            <w:proofErr w:type="spellEnd"/>
            <w:r w:rsidRPr="003E4238">
              <w:rPr>
                <w:sz w:val="20"/>
                <w:szCs w:val="20"/>
              </w:rPr>
              <w:t xml:space="preserve"> interna / </w:t>
            </w:r>
            <w:proofErr w:type="spellStart"/>
            <w:r w:rsidRPr="003E4238">
              <w:rPr>
                <w:sz w:val="20"/>
                <w:szCs w:val="20"/>
              </w:rPr>
              <w:t>evidencia</w:t>
            </w:r>
            <w:proofErr w:type="spellEnd"/>
            <w:r w:rsidRPr="003E4238">
              <w:rPr>
                <w:sz w:val="20"/>
                <w:szCs w:val="20"/>
              </w:rPr>
              <w:t xml:space="preserve"> experimental</w:t>
            </w:r>
          </w:p>
        </w:tc>
        <w:tc>
          <w:tcPr>
            <w:tcW w:w="2948" w:type="dxa"/>
          </w:tcPr>
          <w:p w14:paraId="3214CFE4" w14:textId="77777777" w:rsidR="00704206" w:rsidRPr="003E4238" w:rsidRDefault="00C63637" w:rsidP="003E4238">
            <w:pPr>
              <w:spacing w:after="60" w:line="240" w:lineRule="auto"/>
              <w:rPr>
                <w:sz w:val="20"/>
                <w:szCs w:val="20"/>
                <w:lang w:val="es-ES"/>
              </w:rPr>
            </w:pPr>
            <w:r w:rsidRPr="003E4238">
              <w:rPr>
                <w:sz w:val="20"/>
                <w:szCs w:val="20"/>
                <w:lang w:val="es-ES"/>
              </w:rPr>
              <w:t>¿La propiedad se conserva bajo los protocolos y condiciones ensayados?</w:t>
            </w:r>
          </w:p>
        </w:tc>
        <w:tc>
          <w:tcPr>
            <w:tcW w:w="4535" w:type="dxa"/>
          </w:tcPr>
          <w:p w14:paraId="63783857" w14:textId="77777777" w:rsidR="00704206" w:rsidRPr="003E4238" w:rsidRDefault="00C63637" w:rsidP="003E4238">
            <w:pPr>
              <w:spacing w:after="60" w:line="240" w:lineRule="auto"/>
              <w:rPr>
                <w:sz w:val="20"/>
                <w:szCs w:val="20"/>
                <w:lang w:val="es-ES"/>
              </w:rPr>
            </w:pPr>
            <w:r w:rsidRPr="003E4238">
              <w:rPr>
                <w:sz w:val="20"/>
                <w:szCs w:val="20"/>
                <w:lang w:val="es-ES"/>
              </w:rPr>
              <w:t>Autoriza afirmar funcionamiento y comportamiento dentro del soporte experimental observado.</w:t>
            </w:r>
          </w:p>
        </w:tc>
      </w:tr>
      <w:tr w:rsidR="00704206" w:rsidRPr="007D6E44" w14:paraId="095E4C58" w14:textId="77777777">
        <w:trPr>
          <w:jc w:val="center"/>
        </w:trPr>
        <w:tc>
          <w:tcPr>
            <w:tcW w:w="1757" w:type="dxa"/>
          </w:tcPr>
          <w:p w14:paraId="70603A26" w14:textId="77777777" w:rsidR="00704206" w:rsidRPr="003E4238" w:rsidRDefault="00C63637" w:rsidP="003E4238">
            <w:pPr>
              <w:spacing w:after="60" w:line="240" w:lineRule="auto"/>
              <w:rPr>
                <w:sz w:val="20"/>
                <w:szCs w:val="20"/>
              </w:rPr>
            </w:pPr>
            <w:proofErr w:type="spellStart"/>
            <w:r w:rsidRPr="003E4238">
              <w:rPr>
                <w:sz w:val="20"/>
                <w:szCs w:val="20"/>
              </w:rPr>
              <w:t>Realización</w:t>
            </w:r>
            <w:proofErr w:type="spellEnd"/>
            <w:r w:rsidRPr="003E4238">
              <w:rPr>
                <w:sz w:val="20"/>
                <w:szCs w:val="20"/>
              </w:rPr>
              <w:t xml:space="preserve"> </w:t>
            </w:r>
            <w:proofErr w:type="spellStart"/>
            <w:r w:rsidRPr="003E4238">
              <w:rPr>
                <w:sz w:val="20"/>
                <w:szCs w:val="20"/>
              </w:rPr>
              <w:t>operacional</w:t>
            </w:r>
            <w:proofErr w:type="spellEnd"/>
          </w:p>
        </w:tc>
        <w:tc>
          <w:tcPr>
            <w:tcW w:w="2948" w:type="dxa"/>
          </w:tcPr>
          <w:p w14:paraId="36A3BBC4" w14:textId="77777777" w:rsidR="00704206" w:rsidRPr="003E4238" w:rsidRDefault="00C63637" w:rsidP="003E4238">
            <w:pPr>
              <w:spacing w:after="60" w:line="240" w:lineRule="auto"/>
              <w:rPr>
                <w:sz w:val="20"/>
                <w:szCs w:val="20"/>
                <w:lang w:val="es-ES"/>
              </w:rPr>
            </w:pPr>
            <w:r w:rsidRPr="003E4238">
              <w:rPr>
                <w:sz w:val="20"/>
                <w:szCs w:val="20"/>
                <w:lang w:val="es-ES"/>
              </w:rPr>
              <w:t xml:space="preserve">¿El sistema puede exponerse a evidencia externa conservando estructura, </w:t>
            </w:r>
            <w:proofErr w:type="spellStart"/>
            <w:r w:rsidRPr="003E4238">
              <w:rPr>
                <w:sz w:val="20"/>
                <w:szCs w:val="20"/>
                <w:lang w:val="es-ES"/>
              </w:rPr>
              <w:t>provenance</w:t>
            </w:r>
            <w:proofErr w:type="spellEnd"/>
            <w:r w:rsidRPr="003E4238">
              <w:rPr>
                <w:sz w:val="20"/>
                <w:szCs w:val="20"/>
                <w:lang w:val="es-ES"/>
              </w:rPr>
              <w:t>, incertidumbre y autoridad?</w:t>
            </w:r>
          </w:p>
        </w:tc>
        <w:tc>
          <w:tcPr>
            <w:tcW w:w="4535" w:type="dxa"/>
          </w:tcPr>
          <w:p w14:paraId="426720B3" w14:textId="77777777" w:rsidR="00704206" w:rsidRPr="003E4238" w:rsidRDefault="00C63637" w:rsidP="003E4238">
            <w:pPr>
              <w:spacing w:after="60" w:line="240" w:lineRule="auto"/>
              <w:rPr>
                <w:sz w:val="20"/>
                <w:szCs w:val="20"/>
                <w:lang w:val="es-ES"/>
              </w:rPr>
            </w:pPr>
            <w:r w:rsidRPr="003E4238">
              <w:rPr>
                <w:sz w:val="20"/>
                <w:szCs w:val="20"/>
                <w:lang w:val="es-ES"/>
              </w:rPr>
              <w:t>Autoriza afirmar transferencia operacional en la superficie efectivamente probada.</w:t>
            </w:r>
          </w:p>
        </w:tc>
      </w:tr>
      <w:tr w:rsidR="00704206" w:rsidRPr="007D6E44" w14:paraId="639889F8" w14:textId="77777777">
        <w:trPr>
          <w:jc w:val="center"/>
        </w:trPr>
        <w:tc>
          <w:tcPr>
            <w:tcW w:w="1757" w:type="dxa"/>
          </w:tcPr>
          <w:p w14:paraId="01A3933B" w14:textId="77777777" w:rsidR="00704206" w:rsidRPr="003E4238" w:rsidRDefault="00C63637" w:rsidP="003E4238">
            <w:pPr>
              <w:spacing w:after="60" w:line="240" w:lineRule="auto"/>
              <w:rPr>
                <w:sz w:val="20"/>
                <w:szCs w:val="20"/>
              </w:rPr>
            </w:pPr>
            <w:proofErr w:type="spellStart"/>
            <w:r w:rsidRPr="003E4238">
              <w:rPr>
                <w:sz w:val="20"/>
                <w:szCs w:val="20"/>
              </w:rPr>
              <w:t>Validez</w:t>
            </w:r>
            <w:proofErr w:type="spellEnd"/>
            <w:r w:rsidRPr="003E4238">
              <w:rPr>
                <w:sz w:val="20"/>
                <w:szCs w:val="20"/>
              </w:rPr>
              <w:t xml:space="preserve"> externa</w:t>
            </w:r>
          </w:p>
        </w:tc>
        <w:tc>
          <w:tcPr>
            <w:tcW w:w="2948" w:type="dxa"/>
          </w:tcPr>
          <w:p w14:paraId="7B53E7F1" w14:textId="77777777" w:rsidR="00704206" w:rsidRPr="003E4238" w:rsidRDefault="00C63637" w:rsidP="003E4238">
            <w:pPr>
              <w:spacing w:after="60" w:line="240" w:lineRule="auto"/>
              <w:rPr>
                <w:sz w:val="20"/>
                <w:szCs w:val="20"/>
                <w:lang w:val="es-ES"/>
              </w:rPr>
            </w:pPr>
            <w:r w:rsidRPr="003E4238">
              <w:rPr>
                <w:sz w:val="20"/>
                <w:szCs w:val="20"/>
                <w:lang w:val="es-ES"/>
              </w:rPr>
              <w:t>¿Hasta dónde sobrevive la propiedad al cambiar dominio, idioma, modalidad, proveedor, hardware, población o institución?</w:t>
            </w:r>
          </w:p>
        </w:tc>
        <w:tc>
          <w:tcPr>
            <w:tcW w:w="4535" w:type="dxa"/>
          </w:tcPr>
          <w:p w14:paraId="5CF5FA84" w14:textId="77777777" w:rsidR="00704206" w:rsidRPr="003E4238" w:rsidRDefault="00C63637" w:rsidP="003E4238">
            <w:pPr>
              <w:spacing w:after="60" w:line="240" w:lineRule="auto"/>
              <w:rPr>
                <w:sz w:val="20"/>
                <w:szCs w:val="20"/>
                <w:lang w:val="es-ES"/>
              </w:rPr>
            </w:pPr>
            <w:r w:rsidRPr="003E4238">
              <w:rPr>
                <w:sz w:val="20"/>
                <w:szCs w:val="20"/>
                <w:lang w:val="es-ES"/>
              </w:rPr>
              <w:t>Delimita el alcance máximo; no crea retrospectivamente la propiedad que somete a extensión.</w:t>
            </w:r>
          </w:p>
        </w:tc>
      </w:tr>
    </w:tbl>
    <w:p w14:paraId="6DF1DE23" w14:textId="77777777" w:rsidR="00704206" w:rsidRPr="003E4238" w:rsidRDefault="00C63637" w:rsidP="003E4238">
      <w:pPr>
        <w:pStyle w:val="MDPARProfileCallout"/>
        <w:spacing w:line="360" w:lineRule="auto"/>
        <w:jc w:val="both"/>
        <w:rPr>
          <w:sz w:val="20"/>
          <w:szCs w:val="18"/>
          <w:lang w:val="es-ES"/>
        </w:rPr>
      </w:pPr>
      <w:r w:rsidRPr="003E4238">
        <w:rPr>
          <w:sz w:val="20"/>
          <w:szCs w:val="18"/>
          <w:lang w:val="es-ES"/>
        </w:rPr>
        <w:t>La validez externa delimita el territorio de una propiedad; no sustituye la demostración de que la propiedad existe.</w:t>
      </w:r>
    </w:p>
    <w:p w14:paraId="72E3C5E5" w14:textId="77777777" w:rsidR="003E4238" w:rsidRDefault="003E4238">
      <w:pPr>
        <w:pStyle w:val="MDPARProfileH2"/>
        <w:rPr>
          <w:lang w:val="es-ES"/>
        </w:rPr>
      </w:pPr>
    </w:p>
    <w:p w14:paraId="272BD2A9" w14:textId="77777777" w:rsidR="00704206" w:rsidRPr="003E4238" w:rsidRDefault="00C63637" w:rsidP="003E4238">
      <w:pPr>
        <w:pStyle w:val="MDPARProfileH2"/>
        <w:spacing w:before="0" w:after="0" w:line="360" w:lineRule="auto"/>
        <w:ind w:firstLine="709"/>
        <w:jc w:val="both"/>
        <w:outlineLvl w:val="1"/>
        <w:rPr>
          <w:lang w:val="es-ES"/>
        </w:rPr>
      </w:pPr>
      <w:bookmarkStart w:id="134" w:name="_Toc240554199"/>
      <w:r w:rsidRPr="003E4238">
        <w:rPr>
          <w:lang w:val="es-ES"/>
        </w:rPr>
        <w:t>12.2. Auditoría retrospectiva de los objetivos y las hipótesis</w:t>
      </w:r>
      <w:bookmarkEnd w:id="134"/>
    </w:p>
    <w:p w14:paraId="573D6998" w14:textId="77777777" w:rsidR="00704206" w:rsidRPr="003E4238" w:rsidRDefault="00C63637">
      <w:pPr>
        <w:pStyle w:val="MDPARThesisBody"/>
        <w:rPr>
          <w:lang w:val="es-ES"/>
        </w:rPr>
      </w:pPr>
      <w:r w:rsidRPr="003E4238">
        <w:rPr>
          <w:lang w:val="es-ES"/>
        </w:rPr>
        <w:t>La revisión uno-a-uno muestra una correspondencia sustantivamente correcta entre los objetivos y las hipótesis formulados al inicio. Solo el par 8 requiere una precisión retrospectiva: la redacción original hablaba de «evidencia documental heterogénea». La tesis demuestra una transferencia operacional a evidencia documental y prueba la aproximación en el ámbito jurídico, pero no ha ejecutado todavía una campaña externa multidominio que autorice a convertir la heterogeneidad documental interprofesional en resultado observado. Por ello, el objetivo 8 y la hipótesis específica 8 se refinan suprimiendo ese calificativo. No se reduce el resultado: se separa lo realizado de la generalización que corresponde al programa posterior.</w:t>
      </w:r>
    </w:p>
    <w:tbl>
      <w:tblPr>
        <w:tblStyle w:val="Tablaconcuadrcula"/>
        <w:tblW w:w="0" w:type="auto"/>
        <w:tblLook w:val="04A0" w:firstRow="1" w:lastRow="0" w:firstColumn="1" w:lastColumn="0" w:noHBand="0" w:noVBand="1"/>
      </w:tblPr>
      <w:tblGrid>
        <w:gridCol w:w="940"/>
        <w:gridCol w:w="2332"/>
        <w:gridCol w:w="2218"/>
        <w:gridCol w:w="3513"/>
      </w:tblGrid>
      <w:tr w:rsidR="00704206" w:rsidRPr="003E4238" w14:paraId="12ED9653" w14:textId="77777777" w:rsidTr="003E4238">
        <w:tc>
          <w:tcPr>
            <w:tcW w:w="964" w:type="dxa"/>
            <w:vAlign w:val="center"/>
          </w:tcPr>
          <w:p w14:paraId="6A08E201" w14:textId="77777777" w:rsidR="00704206" w:rsidRPr="003E4238" w:rsidRDefault="00C63637" w:rsidP="003E4238">
            <w:pPr>
              <w:spacing w:line="240" w:lineRule="auto"/>
              <w:rPr>
                <w:rFonts w:cs="Times New Roman"/>
                <w:sz w:val="20"/>
                <w:szCs w:val="20"/>
              </w:rPr>
            </w:pPr>
            <w:r w:rsidRPr="003E4238">
              <w:rPr>
                <w:rFonts w:cs="Times New Roman"/>
                <w:b/>
                <w:sz w:val="20"/>
                <w:szCs w:val="20"/>
              </w:rPr>
              <w:t>Par</w:t>
            </w:r>
          </w:p>
        </w:tc>
        <w:tc>
          <w:tcPr>
            <w:tcW w:w="2381" w:type="dxa"/>
            <w:vAlign w:val="center"/>
          </w:tcPr>
          <w:p w14:paraId="71D32EE1" w14:textId="77777777" w:rsidR="00704206" w:rsidRPr="003E4238" w:rsidRDefault="00C63637" w:rsidP="003E4238">
            <w:pPr>
              <w:spacing w:line="240" w:lineRule="auto"/>
              <w:rPr>
                <w:rFonts w:cs="Times New Roman"/>
                <w:sz w:val="20"/>
                <w:szCs w:val="20"/>
              </w:rPr>
            </w:pPr>
            <w:proofErr w:type="spellStart"/>
            <w:r w:rsidRPr="003E4238">
              <w:rPr>
                <w:rFonts w:cs="Times New Roman"/>
                <w:b/>
                <w:sz w:val="20"/>
                <w:szCs w:val="20"/>
              </w:rPr>
              <w:t>Objeto</w:t>
            </w:r>
            <w:proofErr w:type="spellEnd"/>
          </w:p>
        </w:tc>
        <w:tc>
          <w:tcPr>
            <w:tcW w:w="2268" w:type="dxa"/>
            <w:vAlign w:val="center"/>
          </w:tcPr>
          <w:p w14:paraId="4DBA6ADE" w14:textId="77777777" w:rsidR="00704206" w:rsidRPr="003E4238" w:rsidRDefault="00C63637" w:rsidP="003E4238">
            <w:pPr>
              <w:spacing w:line="240" w:lineRule="auto"/>
              <w:rPr>
                <w:rFonts w:cs="Times New Roman"/>
                <w:sz w:val="20"/>
                <w:szCs w:val="20"/>
              </w:rPr>
            </w:pPr>
            <w:r w:rsidRPr="003E4238">
              <w:rPr>
                <w:rFonts w:cs="Times New Roman"/>
                <w:b/>
                <w:sz w:val="20"/>
                <w:szCs w:val="20"/>
              </w:rPr>
              <w:t xml:space="preserve">Tipo de </w:t>
            </w:r>
            <w:proofErr w:type="spellStart"/>
            <w:r w:rsidRPr="003E4238">
              <w:rPr>
                <w:rFonts w:cs="Times New Roman"/>
                <w:b/>
                <w:sz w:val="20"/>
                <w:szCs w:val="20"/>
              </w:rPr>
              <w:t>justificación</w:t>
            </w:r>
            <w:proofErr w:type="spellEnd"/>
            <w:r w:rsidRPr="003E4238">
              <w:rPr>
                <w:rFonts w:cs="Times New Roman"/>
                <w:b/>
                <w:sz w:val="20"/>
                <w:szCs w:val="20"/>
              </w:rPr>
              <w:t xml:space="preserve"> </w:t>
            </w:r>
            <w:proofErr w:type="spellStart"/>
            <w:r w:rsidRPr="003E4238">
              <w:rPr>
                <w:rFonts w:cs="Times New Roman"/>
                <w:b/>
                <w:sz w:val="20"/>
                <w:szCs w:val="20"/>
              </w:rPr>
              <w:t>alcanzado</w:t>
            </w:r>
            <w:proofErr w:type="spellEnd"/>
          </w:p>
        </w:tc>
        <w:tc>
          <w:tcPr>
            <w:tcW w:w="3628" w:type="dxa"/>
            <w:vAlign w:val="center"/>
          </w:tcPr>
          <w:p w14:paraId="03A2ADAE" w14:textId="77777777" w:rsidR="00704206" w:rsidRPr="003E4238" w:rsidRDefault="00C63637" w:rsidP="003E4238">
            <w:pPr>
              <w:spacing w:line="240" w:lineRule="auto"/>
              <w:rPr>
                <w:rFonts w:cs="Times New Roman"/>
                <w:sz w:val="20"/>
                <w:szCs w:val="20"/>
              </w:rPr>
            </w:pPr>
            <w:r w:rsidRPr="003E4238">
              <w:rPr>
                <w:rFonts w:cs="Times New Roman"/>
                <w:b/>
                <w:sz w:val="20"/>
                <w:szCs w:val="20"/>
              </w:rPr>
              <w:t>Dictamen</w:t>
            </w:r>
          </w:p>
        </w:tc>
      </w:tr>
      <w:tr w:rsidR="00704206" w:rsidRPr="007D6E44" w14:paraId="444F5FA3" w14:textId="77777777" w:rsidTr="003E4238">
        <w:tc>
          <w:tcPr>
            <w:tcW w:w="964" w:type="dxa"/>
          </w:tcPr>
          <w:p w14:paraId="3FACA4C7" w14:textId="77777777" w:rsidR="00704206" w:rsidRPr="003E4238" w:rsidRDefault="00C63637" w:rsidP="003E4238">
            <w:pPr>
              <w:spacing w:after="60" w:line="240" w:lineRule="auto"/>
              <w:rPr>
                <w:rFonts w:cs="Times New Roman"/>
                <w:sz w:val="20"/>
                <w:szCs w:val="20"/>
              </w:rPr>
            </w:pPr>
            <w:r w:rsidRPr="003E4238">
              <w:rPr>
                <w:rFonts w:cs="Times New Roman"/>
                <w:sz w:val="20"/>
                <w:szCs w:val="20"/>
              </w:rPr>
              <w:t>OG / HG</w:t>
            </w:r>
          </w:p>
        </w:tc>
        <w:tc>
          <w:tcPr>
            <w:tcW w:w="2381" w:type="dxa"/>
          </w:tcPr>
          <w:p w14:paraId="5D3A29BA" w14:textId="77777777" w:rsidR="00704206" w:rsidRPr="003E4238" w:rsidRDefault="00C63637" w:rsidP="003E4238">
            <w:pPr>
              <w:spacing w:after="60" w:line="240" w:lineRule="auto"/>
              <w:rPr>
                <w:rFonts w:cs="Times New Roman"/>
                <w:sz w:val="20"/>
                <w:szCs w:val="20"/>
                <w:lang w:val="es-ES"/>
              </w:rPr>
            </w:pPr>
            <w:r w:rsidRPr="003E4238">
              <w:rPr>
                <w:rFonts w:cs="Times New Roman"/>
                <w:sz w:val="20"/>
                <w:szCs w:val="20"/>
                <w:lang w:val="es-ES"/>
              </w:rPr>
              <w:t xml:space="preserve">Representar, conservar y comparar organización inferencial entre realizaciones heterogéneas; existencia de estructura suficientemente general </w:t>
            </w:r>
            <w:r w:rsidRPr="003E4238">
              <w:rPr>
                <w:rFonts w:cs="Times New Roman"/>
                <w:sz w:val="20"/>
                <w:szCs w:val="20"/>
                <w:lang w:val="es-ES"/>
              </w:rPr>
              <w:lastRenderedPageBreak/>
              <w:t>sin ontología global.</w:t>
            </w:r>
          </w:p>
        </w:tc>
        <w:tc>
          <w:tcPr>
            <w:tcW w:w="2268" w:type="dxa"/>
          </w:tcPr>
          <w:p w14:paraId="1B5FB0B2" w14:textId="77777777" w:rsidR="00704206" w:rsidRPr="003E4238" w:rsidRDefault="00C63637" w:rsidP="003E4238">
            <w:pPr>
              <w:spacing w:after="60" w:line="240" w:lineRule="auto"/>
              <w:rPr>
                <w:rFonts w:cs="Times New Roman"/>
                <w:sz w:val="20"/>
                <w:szCs w:val="20"/>
                <w:lang w:val="es-ES"/>
              </w:rPr>
            </w:pPr>
            <w:r w:rsidRPr="003E4238">
              <w:rPr>
                <w:rFonts w:cs="Times New Roman"/>
                <w:sz w:val="20"/>
                <w:szCs w:val="20"/>
                <w:lang w:val="es-ES"/>
              </w:rPr>
              <w:lastRenderedPageBreak/>
              <w:t>Cierre formal + realización ejecutable + soporte interno; dominio externo abierto.</w:t>
            </w:r>
          </w:p>
        </w:tc>
        <w:tc>
          <w:tcPr>
            <w:tcW w:w="3628" w:type="dxa"/>
          </w:tcPr>
          <w:p w14:paraId="410A5443" w14:textId="77777777" w:rsidR="00704206" w:rsidRPr="003E4238" w:rsidRDefault="00C63637" w:rsidP="003E4238">
            <w:pPr>
              <w:spacing w:after="60" w:line="240" w:lineRule="auto"/>
              <w:rPr>
                <w:rFonts w:cs="Times New Roman"/>
                <w:sz w:val="20"/>
                <w:szCs w:val="20"/>
                <w:lang w:val="es-ES"/>
              </w:rPr>
            </w:pPr>
            <w:r w:rsidRPr="003E4238">
              <w:rPr>
                <w:rFonts w:cs="Times New Roman"/>
                <w:sz w:val="20"/>
                <w:szCs w:val="20"/>
                <w:lang w:val="es-ES"/>
              </w:rPr>
              <w:t>Satisfecho en dimensión formal, constructiva e interna. La extensión máxima de «suficientemente general» permanece como problema de alcance.</w:t>
            </w:r>
          </w:p>
        </w:tc>
      </w:tr>
      <w:tr w:rsidR="00704206" w:rsidRPr="007D6E44" w14:paraId="2B1B6442" w14:textId="77777777" w:rsidTr="003E4238">
        <w:tc>
          <w:tcPr>
            <w:tcW w:w="964" w:type="dxa"/>
          </w:tcPr>
          <w:p w14:paraId="3414CD21" w14:textId="77777777" w:rsidR="00704206" w:rsidRPr="003E4238" w:rsidRDefault="00C63637" w:rsidP="003E4238">
            <w:pPr>
              <w:spacing w:after="60" w:line="240" w:lineRule="auto"/>
              <w:rPr>
                <w:rFonts w:cs="Times New Roman"/>
                <w:sz w:val="20"/>
                <w:szCs w:val="20"/>
              </w:rPr>
            </w:pPr>
            <w:r w:rsidRPr="003E4238">
              <w:rPr>
                <w:rFonts w:cs="Times New Roman"/>
                <w:sz w:val="20"/>
                <w:szCs w:val="20"/>
              </w:rPr>
              <w:t>O1 / H1</w:t>
            </w:r>
          </w:p>
        </w:tc>
        <w:tc>
          <w:tcPr>
            <w:tcW w:w="2381" w:type="dxa"/>
          </w:tcPr>
          <w:p w14:paraId="1D0E2775" w14:textId="77777777" w:rsidR="00704206" w:rsidRPr="003E4238" w:rsidRDefault="00C63637" w:rsidP="003E4238">
            <w:pPr>
              <w:spacing w:after="60" w:line="240" w:lineRule="auto"/>
              <w:rPr>
                <w:rFonts w:cs="Times New Roman"/>
                <w:sz w:val="20"/>
                <w:szCs w:val="20"/>
                <w:lang w:val="es-ES"/>
              </w:rPr>
            </w:pPr>
            <w:r w:rsidRPr="003E4238">
              <w:rPr>
                <w:rFonts w:cs="Times New Roman"/>
                <w:sz w:val="20"/>
                <w:szCs w:val="20"/>
                <w:lang w:val="es-ES"/>
              </w:rPr>
              <w:t>Separar capacidad semántica, estructura, continuidad y autoridad.</w:t>
            </w:r>
          </w:p>
        </w:tc>
        <w:tc>
          <w:tcPr>
            <w:tcW w:w="2268" w:type="dxa"/>
          </w:tcPr>
          <w:p w14:paraId="430C7D62" w14:textId="77777777" w:rsidR="00704206" w:rsidRPr="003E4238" w:rsidRDefault="00C63637" w:rsidP="003E4238">
            <w:pPr>
              <w:spacing w:after="60" w:line="240" w:lineRule="auto"/>
              <w:rPr>
                <w:rFonts w:cs="Times New Roman"/>
                <w:sz w:val="20"/>
                <w:szCs w:val="20"/>
              </w:rPr>
            </w:pPr>
            <w:r w:rsidRPr="003E4238">
              <w:rPr>
                <w:rFonts w:cs="Times New Roman"/>
                <w:sz w:val="20"/>
                <w:szCs w:val="20"/>
              </w:rPr>
              <w:t xml:space="preserve">Formal + </w:t>
            </w:r>
            <w:proofErr w:type="spellStart"/>
            <w:r w:rsidRPr="003E4238">
              <w:rPr>
                <w:rFonts w:cs="Times New Roman"/>
                <w:sz w:val="20"/>
                <w:szCs w:val="20"/>
              </w:rPr>
              <w:t>arquitectónico</w:t>
            </w:r>
            <w:proofErr w:type="spellEnd"/>
            <w:r w:rsidRPr="003E4238">
              <w:rPr>
                <w:rFonts w:cs="Times New Roman"/>
                <w:sz w:val="20"/>
                <w:szCs w:val="20"/>
              </w:rPr>
              <w:t xml:space="preserve"> + experimental.</w:t>
            </w:r>
          </w:p>
        </w:tc>
        <w:tc>
          <w:tcPr>
            <w:tcW w:w="3628" w:type="dxa"/>
          </w:tcPr>
          <w:p w14:paraId="5132F630" w14:textId="77777777" w:rsidR="00704206" w:rsidRPr="003E4238" w:rsidRDefault="00C63637" w:rsidP="003E4238">
            <w:pPr>
              <w:spacing w:after="60" w:line="240" w:lineRule="auto"/>
              <w:rPr>
                <w:rFonts w:cs="Times New Roman"/>
                <w:sz w:val="20"/>
                <w:szCs w:val="20"/>
                <w:lang w:val="es-ES"/>
              </w:rPr>
            </w:pPr>
            <w:r w:rsidRPr="003E4238">
              <w:rPr>
                <w:rFonts w:cs="Times New Roman"/>
                <w:sz w:val="20"/>
                <w:szCs w:val="20"/>
                <w:lang w:val="es-ES"/>
              </w:rPr>
              <w:t>Sostenida. La tesis demuestra que son dimensiones funcionalmente separables y gestionables por componentes distintos.</w:t>
            </w:r>
          </w:p>
        </w:tc>
      </w:tr>
      <w:tr w:rsidR="00704206" w:rsidRPr="007D6E44" w14:paraId="098DECE1" w14:textId="77777777" w:rsidTr="003E4238">
        <w:tc>
          <w:tcPr>
            <w:tcW w:w="964" w:type="dxa"/>
          </w:tcPr>
          <w:p w14:paraId="54E20321" w14:textId="77777777" w:rsidR="00704206" w:rsidRPr="003E4238" w:rsidRDefault="00C63637" w:rsidP="003E4238">
            <w:pPr>
              <w:spacing w:after="60" w:line="240" w:lineRule="auto"/>
              <w:rPr>
                <w:rFonts w:cs="Times New Roman"/>
                <w:sz w:val="20"/>
                <w:szCs w:val="20"/>
              </w:rPr>
            </w:pPr>
            <w:r w:rsidRPr="003E4238">
              <w:rPr>
                <w:rFonts w:cs="Times New Roman"/>
                <w:sz w:val="20"/>
                <w:szCs w:val="20"/>
              </w:rPr>
              <w:t>O2 / H2</w:t>
            </w:r>
          </w:p>
        </w:tc>
        <w:tc>
          <w:tcPr>
            <w:tcW w:w="2381" w:type="dxa"/>
          </w:tcPr>
          <w:p w14:paraId="7D9EE9F1" w14:textId="77777777" w:rsidR="00704206" w:rsidRPr="003E4238" w:rsidRDefault="00C63637" w:rsidP="003E4238">
            <w:pPr>
              <w:spacing w:after="60" w:line="240" w:lineRule="auto"/>
              <w:rPr>
                <w:rFonts w:cs="Times New Roman"/>
                <w:sz w:val="20"/>
                <w:szCs w:val="20"/>
                <w:lang w:val="es-ES"/>
              </w:rPr>
            </w:pPr>
            <w:r w:rsidRPr="003E4238">
              <w:rPr>
                <w:rFonts w:cs="Times New Roman"/>
                <w:sz w:val="20"/>
                <w:szCs w:val="20"/>
                <w:lang w:val="es-ES"/>
              </w:rPr>
              <w:t>Construir un formalismo explícito independiente del contenido semántico particular.</w:t>
            </w:r>
          </w:p>
        </w:tc>
        <w:tc>
          <w:tcPr>
            <w:tcW w:w="2268" w:type="dxa"/>
          </w:tcPr>
          <w:p w14:paraId="5481C467" w14:textId="77777777" w:rsidR="00704206" w:rsidRPr="003E4238" w:rsidRDefault="00C63637" w:rsidP="003E4238">
            <w:pPr>
              <w:spacing w:after="60" w:line="240" w:lineRule="auto"/>
              <w:rPr>
                <w:rFonts w:cs="Times New Roman"/>
                <w:sz w:val="20"/>
                <w:szCs w:val="20"/>
              </w:rPr>
            </w:pPr>
            <w:proofErr w:type="spellStart"/>
            <w:r w:rsidRPr="003E4238">
              <w:rPr>
                <w:rFonts w:cs="Times New Roman"/>
                <w:sz w:val="20"/>
                <w:szCs w:val="20"/>
              </w:rPr>
              <w:t>Demostración</w:t>
            </w:r>
            <w:proofErr w:type="spellEnd"/>
            <w:r w:rsidRPr="003E4238">
              <w:rPr>
                <w:rFonts w:cs="Times New Roman"/>
                <w:sz w:val="20"/>
                <w:szCs w:val="20"/>
              </w:rPr>
              <w:t xml:space="preserve"> </w:t>
            </w:r>
            <w:proofErr w:type="spellStart"/>
            <w:r w:rsidRPr="003E4238">
              <w:rPr>
                <w:rFonts w:cs="Times New Roman"/>
                <w:sz w:val="20"/>
                <w:szCs w:val="20"/>
              </w:rPr>
              <w:t>constructiva</w:t>
            </w:r>
            <w:proofErr w:type="spellEnd"/>
            <w:r w:rsidRPr="003E4238">
              <w:rPr>
                <w:rFonts w:cs="Times New Roman"/>
                <w:sz w:val="20"/>
                <w:szCs w:val="20"/>
              </w:rPr>
              <w:t>.</w:t>
            </w:r>
          </w:p>
        </w:tc>
        <w:tc>
          <w:tcPr>
            <w:tcW w:w="3628" w:type="dxa"/>
          </w:tcPr>
          <w:p w14:paraId="11587505" w14:textId="77777777" w:rsidR="00704206" w:rsidRPr="003E4238" w:rsidRDefault="00C63637" w:rsidP="003E4238">
            <w:pPr>
              <w:spacing w:after="60" w:line="240" w:lineRule="auto"/>
              <w:rPr>
                <w:rFonts w:cs="Times New Roman"/>
                <w:sz w:val="20"/>
                <w:szCs w:val="20"/>
                <w:lang w:val="es-ES"/>
              </w:rPr>
            </w:pPr>
            <w:r w:rsidRPr="003E4238">
              <w:rPr>
                <w:rFonts w:cs="Times New Roman"/>
                <w:sz w:val="20"/>
                <w:szCs w:val="20"/>
                <w:lang w:val="es-ES"/>
              </w:rPr>
              <w:t>Demostrada por la existencia del SCC y sus objetos fundacionales.</w:t>
            </w:r>
          </w:p>
        </w:tc>
      </w:tr>
      <w:tr w:rsidR="00704206" w:rsidRPr="007D6E44" w14:paraId="0B9C52B4" w14:textId="77777777" w:rsidTr="003E4238">
        <w:tc>
          <w:tcPr>
            <w:tcW w:w="964" w:type="dxa"/>
          </w:tcPr>
          <w:p w14:paraId="24C51FB9" w14:textId="77777777" w:rsidR="00704206" w:rsidRPr="003E4238" w:rsidRDefault="00C63637" w:rsidP="003E4238">
            <w:pPr>
              <w:spacing w:after="60" w:line="240" w:lineRule="auto"/>
              <w:rPr>
                <w:rFonts w:cs="Times New Roman"/>
                <w:sz w:val="20"/>
                <w:szCs w:val="20"/>
              </w:rPr>
            </w:pPr>
            <w:r w:rsidRPr="003E4238">
              <w:rPr>
                <w:rFonts w:cs="Times New Roman"/>
                <w:sz w:val="20"/>
                <w:szCs w:val="20"/>
              </w:rPr>
              <w:t>O3 / H3</w:t>
            </w:r>
          </w:p>
        </w:tc>
        <w:tc>
          <w:tcPr>
            <w:tcW w:w="2381" w:type="dxa"/>
          </w:tcPr>
          <w:p w14:paraId="395EC796" w14:textId="77777777" w:rsidR="00704206" w:rsidRPr="003E4238" w:rsidRDefault="00C63637" w:rsidP="003E4238">
            <w:pPr>
              <w:spacing w:after="60" w:line="240" w:lineRule="auto"/>
              <w:rPr>
                <w:rFonts w:cs="Times New Roman"/>
                <w:sz w:val="20"/>
                <w:szCs w:val="20"/>
                <w:lang w:val="es-ES"/>
              </w:rPr>
            </w:pPr>
            <w:r w:rsidRPr="003E4238">
              <w:rPr>
                <w:rFonts w:cs="Times New Roman"/>
                <w:sz w:val="20"/>
                <w:szCs w:val="20"/>
                <w:lang w:val="es-ES"/>
              </w:rPr>
              <w:t>Hacer calculables dirección, profundidad, recurrencia, cierre, transformación, correspondencia, equivalencia e invariancia.</w:t>
            </w:r>
          </w:p>
        </w:tc>
        <w:tc>
          <w:tcPr>
            <w:tcW w:w="2268" w:type="dxa"/>
          </w:tcPr>
          <w:p w14:paraId="041B94FF" w14:textId="77777777" w:rsidR="00704206" w:rsidRPr="003E4238" w:rsidRDefault="00C63637" w:rsidP="003E4238">
            <w:pPr>
              <w:spacing w:after="60" w:line="240" w:lineRule="auto"/>
              <w:rPr>
                <w:rFonts w:cs="Times New Roman"/>
                <w:sz w:val="20"/>
                <w:szCs w:val="20"/>
              </w:rPr>
            </w:pPr>
            <w:r w:rsidRPr="003E4238">
              <w:rPr>
                <w:rFonts w:cs="Times New Roman"/>
                <w:sz w:val="20"/>
                <w:szCs w:val="20"/>
              </w:rPr>
              <w:t xml:space="preserve">Formal + </w:t>
            </w:r>
            <w:proofErr w:type="spellStart"/>
            <w:r w:rsidRPr="003E4238">
              <w:rPr>
                <w:rFonts w:cs="Times New Roman"/>
                <w:sz w:val="20"/>
                <w:szCs w:val="20"/>
              </w:rPr>
              <w:t>computacional</w:t>
            </w:r>
            <w:proofErr w:type="spellEnd"/>
            <w:r w:rsidRPr="003E4238">
              <w:rPr>
                <w:rFonts w:cs="Times New Roman"/>
                <w:sz w:val="20"/>
                <w:szCs w:val="20"/>
              </w:rPr>
              <w:t>.</w:t>
            </w:r>
          </w:p>
        </w:tc>
        <w:tc>
          <w:tcPr>
            <w:tcW w:w="3628" w:type="dxa"/>
          </w:tcPr>
          <w:p w14:paraId="312FA366" w14:textId="77777777" w:rsidR="00704206" w:rsidRPr="003E4238" w:rsidRDefault="00C63637" w:rsidP="003E4238">
            <w:pPr>
              <w:spacing w:after="60" w:line="240" w:lineRule="auto"/>
              <w:rPr>
                <w:rFonts w:cs="Times New Roman"/>
                <w:sz w:val="20"/>
                <w:szCs w:val="20"/>
                <w:lang w:val="es-ES"/>
              </w:rPr>
            </w:pPr>
            <w:r w:rsidRPr="003E4238">
              <w:rPr>
                <w:rFonts w:cs="Times New Roman"/>
                <w:sz w:val="20"/>
                <w:szCs w:val="20"/>
                <w:lang w:val="es-ES"/>
              </w:rPr>
              <w:t>Demostrada dentro del SCC y realizada en CORE/ENGINE. La extensión empírica de cada invariante no debe confundirse con su definición calculable.</w:t>
            </w:r>
          </w:p>
        </w:tc>
      </w:tr>
      <w:tr w:rsidR="00704206" w:rsidRPr="007D6E44" w14:paraId="076C42FE" w14:textId="77777777" w:rsidTr="003E4238">
        <w:tc>
          <w:tcPr>
            <w:tcW w:w="964" w:type="dxa"/>
          </w:tcPr>
          <w:p w14:paraId="071D8448" w14:textId="77777777" w:rsidR="00704206" w:rsidRPr="003E4238" w:rsidRDefault="00C63637" w:rsidP="003E4238">
            <w:pPr>
              <w:spacing w:after="60" w:line="240" w:lineRule="auto"/>
              <w:rPr>
                <w:rFonts w:cs="Times New Roman"/>
                <w:sz w:val="20"/>
                <w:szCs w:val="20"/>
              </w:rPr>
            </w:pPr>
            <w:r w:rsidRPr="003E4238">
              <w:rPr>
                <w:rFonts w:cs="Times New Roman"/>
                <w:sz w:val="20"/>
                <w:szCs w:val="20"/>
              </w:rPr>
              <w:t>O4 / H4</w:t>
            </w:r>
          </w:p>
        </w:tc>
        <w:tc>
          <w:tcPr>
            <w:tcW w:w="2381" w:type="dxa"/>
          </w:tcPr>
          <w:p w14:paraId="12687D2D" w14:textId="77777777" w:rsidR="00704206" w:rsidRPr="003E4238" w:rsidRDefault="00C63637" w:rsidP="003E4238">
            <w:pPr>
              <w:spacing w:after="60" w:line="240" w:lineRule="auto"/>
              <w:rPr>
                <w:rFonts w:cs="Times New Roman"/>
                <w:sz w:val="20"/>
                <w:szCs w:val="20"/>
                <w:lang w:val="es-ES"/>
              </w:rPr>
            </w:pPr>
            <w:r w:rsidRPr="003E4238">
              <w:rPr>
                <w:rFonts w:cs="Times New Roman"/>
                <w:sz w:val="20"/>
                <w:szCs w:val="20"/>
                <w:lang w:val="es-ES"/>
              </w:rPr>
              <w:t>Permitir cooperación heterogénea sin transferencia automática de estado longitudinal o autoridad global.</w:t>
            </w:r>
          </w:p>
        </w:tc>
        <w:tc>
          <w:tcPr>
            <w:tcW w:w="2268" w:type="dxa"/>
          </w:tcPr>
          <w:p w14:paraId="4D96D19B" w14:textId="77777777" w:rsidR="00704206" w:rsidRPr="003E4238" w:rsidRDefault="00C63637" w:rsidP="003E4238">
            <w:pPr>
              <w:spacing w:after="60" w:line="240" w:lineRule="auto"/>
              <w:rPr>
                <w:rFonts w:cs="Times New Roman"/>
                <w:sz w:val="20"/>
                <w:szCs w:val="20"/>
              </w:rPr>
            </w:pPr>
            <w:proofErr w:type="spellStart"/>
            <w:r w:rsidRPr="003E4238">
              <w:rPr>
                <w:rFonts w:cs="Times New Roman"/>
                <w:sz w:val="20"/>
                <w:szCs w:val="20"/>
              </w:rPr>
              <w:t>Arquitectónico</w:t>
            </w:r>
            <w:proofErr w:type="spellEnd"/>
            <w:r w:rsidRPr="003E4238">
              <w:rPr>
                <w:rFonts w:cs="Times New Roman"/>
                <w:sz w:val="20"/>
                <w:szCs w:val="20"/>
              </w:rPr>
              <w:t xml:space="preserve"> + experimental.</w:t>
            </w:r>
          </w:p>
        </w:tc>
        <w:tc>
          <w:tcPr>
            <w:tcW w:w="3628" w:type="dxa"/>
          </w:tcPr>
          <w:p w14:paraId="2DF4123C" w14:textId="77777777" w:rsidR="00704206" w:rsidRPr="003E4238" w:rsidRDefault="00C63637" w:rsidP="003E4238">
            <w:pPr>
              <w:spacing w:after="60" w:line="240" w:lineRule="auto"/>
              <w:rPr>
                <w:rFonts w:cs="Times New Roman"/>
                <w:sz w:val="20"/>
                <w:szCs w:val="20"/>
                <w:lang w:val="es-ES"/>
              </w:rPr>
            </w:pPr>
            <w:r w:rsidRPr="003E4238">
              <w:rPr>
                <w:rFonts w:cs="Times New Roman"/>
                <w:sz w:val="20"/>
                <w:szCs w:val="20"/>
                <w:lang w:val="es-ES"/>
              </w:rPr>
              <w:t xml:space="preserve">Sostenida. OPEN, CLOSED, routing, </w:t>
            </w:r>
            <w:proofErr w:type="spellStart"/>
            <w:r w:rsidRPr="003E4238">
              <w:rPr>
                <w:rFonts w:cs="Times New Roman"/>
                <w:sz w:val="20"/>
                <w:szCs w:val="20"/>
                <w:lang w:val="es-ES"/>
              </w:rPr>
              <w:t>runtime</w:t>
            </w:r>
            <w:proofErr w:type="spellEnd"/>
            <w:r w:rsidRPr="003E4238">
              <w:rPr>
                <w:rFonts w:cs="Times New Roman"/>
                <w:sz w:val="20"/>
                <w:szCs w:val="20"/>
                <w:lang w:val="es-ES"/>
              </w:rPr>
              <w:t xml:space="preserve"> y contratos de autoridad muestran cooperación sin apropiación necesaria del proceso.</w:t>
            </w:r>
          </w:p>
        </w:tc>
      </w:tr>
      <w:tr w:rsidR="00704206" w:rsidRPr="007D6E44" w14:paraId="68CF2852" w14:textId="77777777" w:rsidTr="003E4238">
        <w:tc>
          <w:tcPr>
            <w:tcW w:w="964" w:type="dxa"/>
          </w:tcPr>
          <w:p w14:paraId="5F52D0C8" w14:textId="77777777" w:rsidR="00704206" w:rsidRPr="003E4238" w:rsidRDefault="00C63637" w:rsidP="003E4238">
            <w:pPr>
              <w:spacing w:after="60" w:line="240" w:lineRule="auto"/>
              <w:rPr>
                <w:rFonts w:cs="Times New Roman"/>
                <w:sz w:val="20"/>
                <w:szCs w:val="20"/>
              </w:rPr>
            </w:pPr>
            <w:r w:rsidRPr="003E4238">
              <w:rPr>
                <w:rFonts w:cs="Times New Roman"/>
                <w:sz w:val="20"/>
                <w:szCs w:val="20"/>
              </w:rPr>
              <w:t>O5 / H5</w:t>
            </w:r>
          </w:p>
        </w:tc>
        <w:tc>
          <w:tcPr>
            <w:tcW w:w="2381" w:type="dxa"/>
          </w:tcPr>
          <w:p w14:paraId="07205F94" w14:textId="77777777" w:rsidR="00704206" w:rsidRPr="003E4238" w:rsidRDefault="00C63637" w:rsidP="003E4238">
            <w:pPr>
              <w:spacing w:after="60" w:line="240" w:lineRule="auto"/>
              <w:rPr>
                <w:rFonts w:cs="Times New Roman"/>
                <w:sz w:val="20"/>
                <w:szCs w:val="20"/>
                <w:lang w:val="es-ES"/>
              </w:rPr>
            </w:pPr>
            <w:r w:rsidRPr="003E4238">
              <w:rPr>
                <w:rFonts w:cs="Times New Roman"/>
                <w:sz w:val="20"/>
                <w:szCs w:val="20"/>
                <w:lang w:val="es-ES"/>
              </w:rPr>
              <w:t>Preservar continuidad ante sustitución, pérdida o recuperación de capacidad.</w:t>
            </w:r>
          </w:p>
        </w:tc>
        <w:tc>
          <w:tcPr>
            <w:tcW w:w="2268" w:type="dxa"/>
          </w:tcPr>
          <w:p w14:paraId="7FFF58D9" w14:textId="77777777" w:rsidR="00704206" w:rsidRPr="003E4238" w:rsidRDefault="00C63637" w:rsidP="003E4238">
            <w:pPr>
              <w:spacing w:after="60" w:line="240" w:lineRule="auto"/>
              <w:rPr>
                <w:rFonts w:cs="Times New Roman"/>
                <w:sz w:val="20"/>
                <w:szCs w:val="20"/>
              </w:rPr>
            </w:pPr>
            <w:r w:rsidRPr="003E4238">
              <w:rPr>
                <w:rFonts w:cs="Times New Roman"/>
                <w:sz w:val="20"/>
                <w:szCs w:val="20"/>
              </w:rPr>
              <w:t>Formal + longitudinal + experimental.</w:t>
            </w:r>
          </w:p>
        </w:tc>
        <w:tc>
          <w:tcPr>
            <w:tcW w:w="3628" w:type="dxa"/>
          </w:tcPr>
          <w:p w14:paraId="020083DB" w14:textId="77777777" w:rsidR="00704206" w:rsidRPr="003E4238" w:rsidRDefault="00C63637" w:rsidP="003E4238">
            <w:pPr>
              <w:spacing w:after="60" w:line="240" w:lineRule="auto"/>
              <w:rPr>
                <w:rFonts w:cs="Times New Roman"/>
                <w:sz w:val="20"/>
                <w:szCs w:val="20"/>
                <w:lang w:val="es-ES"/>
              </w:rPr>
            </w:pPr>
            <w:r w:rsidRPr="003E4238">
              <w:rPr>
                <w:rFonts w:cs="Times New Roman"/>
                <w:sz w:val="20"/>
                <w:szCs w:val="20"/>
                <w:lang w:val="es-ES"/>
              </w:rPr>
              <w:t>Sostenida bajo las condiciones ensayadas. La continuidad reside en información estructural persistente, no en identidad del proveedor.</w:t>
            </w:r>
          </w:p>
        </w:tc>
      </w:tr>
      <w:tr w:rsidR="00704206" w:rsidRPr="003E4238" w14:paraId="2AD4903E" w14:textId="77777777" w:rsidTr="003E4238">
        <w:tc>
          <w:tcPr>
            <w:tcW w:w="964" w:type="dxa"/>
          </w:tcPr>
          <w:p w14:paraId="6E4AC1BB" w14:textId="77777777" w:rsidR="00704206" w:rsidRPr="003E4238" w:rsidRDefault="00C63637" w:rsidP="003E4238">
            <w:pPr>
              <w:spacing w:after="60" w:line="240" w:lineRule="auto"/>
              <w:rPr>
                <w:rFonts w:cs="Times New Roman"/>
                <w:sz w:val="20"/>
                <w:szCs w:val="20"/>
              </w:rPr>
            </w:pPr>
            <w:r w:rsidRPr="003E4238">
              <w:rPr>
                <w:rFonts w:cs="Times New Roman"/>
                <w:sz w:val="20"/>
                <w:szCs w:val="20"/>
              </w:rPr>
              <w:t>O6 / H6</w:t>
            </w:r>
          </w:p>
        </w:tc>
        <w:tc>
          <w:tcPr>
            <w:tcW w:w="2381" w:type="dxa"/>
          </w:tcPr>
          <w:p w14:paraId="44F72203" w14:textId="77777777" w:rsidR="00704206" w:rsidRPr="003E4238" w:rsidRDefault="00C63637" w:rsidP="003E4238">
            <w:pPr>
              <w:spacing w:after="60" w:line="240" w:lineRule="auto"/>
              <w:rPr>
                <w:rFonts w:cs="Times New Roman"/>
                <w:sz w:val="20"/>
                <w:szCs w:val="20"/>
                <w:lang w:val="es-ES"/>
              </w:rPr>
            </w:pPr>
            <w:r w:rsidRPr="003E4238">
              <w:rPr>
                <w:rFonts w:cs="Times New Roman"/>
                <w:sz w:val="20"/>
                <w:szCs w:val="20"/>
                <w:lang w:val="es-ES"/>
              </w:rPr>
              <w:t>Evaluar propiedades a través de una campaña progresivamente heterogénea.</w:t>
            </w:r>
          </w:p>
        </w:tc>
        <w:tc>
          <w:tcPr>
            <w:tcW w:w="2268" w:type="dxa"/>
          </w:tcPr>
          <w:p w14:paraId="57E0A953" w14:textId="77777777" w:rsidR="00704206" w:rsidRPr="003E4238" w:rsidRDefault="00C63637" w:rsidP="003E4238">
            <w:pPr>
              <w:spacing w:after="60" w:line="240" w:lineRule="auto"/>
              <w:rPr>
                <w:rFonts w:cs="Times New Roman"/>
                <w:sz w:val="20"/>
                <w:szCs w:val="20"/>
              </w:rPr>
            </w:pPr>
            <w:r w:rsidRPr="003E4238">
              <w:rPr>
                <w:rFonts w:cs="Times New Roman"/>
                <w:sz w:val="20"/>
                <w:szCs w:val="20"/>
              </w:rPr>
              <w:t>Experimental C0–C12.</w:t>
            </w:r>
          </w:p>
        </w:tc>
        <w:tc>
          <w:tcPr>
            <w:tcW w:w="3628" w:type="dxa"/>
          </w:tcPr>
          <w:p w14:paraId="60CCC5FE" w14:textId="77777777" w:rsidR="00704206" w:rsidRPr="003E4238" w:rsidRDefault="00C63637" w:rsidP="003E4238">
            <w:pPr>
              <w:spacing w:after="60" w:line="240" w:lineRule="auto"/>
              <w:rPr>
                <w:rFonts w:cs="Times New Roman"/>
                <w:sz w:val="20"/>
                <w:szCs w:val="20"/>
              </w:rPr>
            </w:pPr>
            <w:r w:rsidRPr="003E4238">
              <w:rPr>
                <w:rFonts w:cs="Times New Roman"/>
                <w:sz w:val="20"/>
                <w:szCs w:val="20"/>
                <w:lang w:val="es-ES"/>
              </w:rPr>
              <w:t xml:space="preserve">Sostenida dentro del soporte de campaña, incluidos fallos y resultados no estimables. </w:t>
            </w:r>
            <w:r w:rsidRPr="003E4238">
              <w:rPr>
                <w:rFonts w:cs="Times New Roman"/>
                <w:sz w:val="20"/>
                <w:szCs w:val="20"/>
              </w:rPr>
              <w:t xml:space="preserve">No equivale a </w:t>
            </w:r>
            <w:proofErr w:type="spellStart"/>
            <w:r w:rsidRPr="003E4238">
              <w:rPr>
                <w:rFonts w:cs="Times New Roman"/>
                <w:sz w:val="20"/>
                <w:szCs w:val="20"/>
              </w:rPr>
              <w:t>cobertura</w:t>
            </w:r>
            <w:proofErr w:type="spellEnd"/>
            <w:r w:rsidRPr="003E4238">
              <w:rPr>
                <w:rFonts w:cs="Times New Roman"/>
                <w:sz w:val="20"/>
                <w:szCs w:val="20"/>
              </w:rPr>
              <w:t xml:space="preserve"> </w:t>
            </w:r>
            <w:proofErr w:type="spellStart"/>
            <w:r w:rsidRPr="003E4238">
              <w:rPr>
                <w:rFonts w:cs="Times New Roman"/>
                <w:sz w:val="20"/>
                <w:szCs w:val="20"/>
              </w:rPr>
              <w:t>combinatoria</w:t>
            </w:r>
            <w:proofErr w:type="spellEnd"/>
            <w:r w:rsidRPr="003E4238">
              <w:rPr>
                <w:rFonts w:cs="Times New Roman"/>
                <w:sz w:val="20"/>
                <w:szCs w:val="20"/>
              </w:rPr>
              <w:t xml:space="preserve"> universal.</w:t>
            </w:r>
          </w:p>
        </w:tc>
      </w:tr>
      <w:tr w:rsidR="00704206" w:rsidRPr="007D6E44" w14:paraId="59D6EE78" w14:textId="77777777" w:rsidTr="003E4238">
        <w:tc>
          <w:tcPr>
            <w:tcW w:w="964" w:type="dxa"/>
          </w:tcPr>
          <w:p w14:paraId="37AE74BD" w14:textId="77777777" w:rsidR="00704206" w:rsidRPr="003E4238" w:rsidRDefault="00C63637" w:rsidP="003E4238">
            <w:pPr>
              <w:spacing w:after="60" w:line="240" w:lineRule="auto"/>
              <w:rPr>
                <w:rFonts w:cs="Times New Roman"/>
                <w:sz w:val="20"/>
                <w:szCs w:val="20"/>
              </w:rPr>
            </w:pPr>
            <w:r w:rsidRPr="003E4238">
              <w:rPr>
                <w:rFonts w:cs="Times New Roman"/>
                <w:sz w:val="20"/>
                <w:szCs w:val="20"/>
              </w:rPr>
              <w:t>O7 / H7</w:t>
            </w:r>
          </w:p>
        </w:tc>
        <w:tc>
          <w:tcPr>
            <w:tcW w:w="2381" w:type="dxa"/>
          </w:tcPr>
          <w:p w14:paraId="3AC144D0" w14:textId="77777777" w:rsidR="00704206" w:rsidRPr="003E4238" w:rsidRDefault="00C63637" w:rsidP="003E4238">
            <w:pPr>
              <w:spacing w:after="60" w:line="240" w:lineRule="auto"/>
              <w:rPr>
                <w:rFonts w:cs="Times New Roman"/>
                <w:sz w:val="20"/>
                <w:szCs w:val="20"/>
                <w:lang w:val="es-ES"/>
              </w:rPr>
            </w:pPr>
            <w:r w:rsidRPr="003E4238">
              <w:rPr>
                <w:rFonts w:cs="Times New Roman"/>
                <w:sz w:val="20"/>
                <w:szCs w:val="20"/>
                <w:lang w:val="es-ES"/>
              </w:rPr>
              <w:t>Conservar resultados negativos, no evaluables y fallos de contrato como evidencia.</w:t>
            </w:r>
          </w:p>
        </w:tc>
        <w:tc>
          <w:tcPr>
            <w:tcW w:w="2268" w:type="dxa"/>
          </w:tcPr>
          <w:p w14:paraId="2379A459" w14:textId="77777777" w:rsidR="00704206" w:rsidRPr="003E4238" w:rsidRDefault="00C63637" w:rsidP="003E4238">
            <w:pPr>
              <w:spacing w:after="60" w:line="240" w:lineRule="auto"/>
              <w:rPr>
                <w:rFonts w:cs="Times New Roman"/>
                <w:sz w:val="20"/>
                <w:szCs w:val="20"/>
              </w:rPr>
            </w:pPr>
            <w:proofErr w:type="spellStart"/>
            <w:r w:rsidRPr="003E4238">
              <w:rPr>
                <w:rFonts w:cs="Times New Roman"/>
                <w:sz w:val="20"/>
                <w:szCs w:val="20"/>
              </w:rPr>
              <w:t>Operacional</w:t>
            </w:r>
            <w:proofErr w:type="spellEnd"/>
            <w:r w:rsidRPr="003E4238">
              <w:rPr>
                <w:rFonts w:cs="Times New Roman"/>
                <w:sz w:val="20"/>
                <w:szCs w:val="20"/>
              </w:rPr>
              <w:t xml:space="preserve"> + evidence store.</w:t>
            </w:r>
          </w:p>
        </w:tc>
        <w:tc>
          <w:tcPr>
            <w:tcW w:w="3628" w:type="dxa"/>
          </w:tcPr>
          <w:p w14:paraId="0CA2BA6F" w14:textId="77777777" w:rsidR="00704206" w:rsidRPr="003E4238" w:rsidRDefault="00C63637" w:rsidP="003E4238">
            <w:pPr>
              <w:spacing w:after="60" w:line="240" w:lineRule="auto"/>
              <w:rPr>
                <w:rFonts w:cs="Times New Roman"/>
                <w:sz w:val="20"/>
                <w:szCs w:val="20"/>
                <w:lang w:val="es-ES"/>
              </w:rPr>
            </w:pPr>
            <w:r w:rsidRPr="003E4238">
              <w:rPr>
                <w:rFonts w:cs="Times New Roman"/>
                <w:sz w:val="20"/>
                <w:szCs w:val="20"/>
                <w:lang w:val="es-ES"/>
              </w:rPr>
              <w:t>Demostrada como propiedad del procedimiento experimental. El fracaso deja de ser residuo y pasa a ser estado informativo.</w:t>
            </w:r>
          </w:p>
        </w:tc>
      </w:tr>
      <w:tr w:rsidR="00704206" w:rsidRPr="007D6E44" w14:paraId="216E5C77" w14:textId="77777777" w:rsidTr="003E4238">
        <w:tc>
          <w:tcPr>
            <w:tcW w:w="964" w:type="dxa"/>
          </w:tcPr>
          <w:p w14:paraId="258749A3" w14:textId="77777777" w:rsidR="00704206" w:rsidRPr="003E4238" w:rsidRDefault="00C63637" w:rsidP="003E4238">
            <w:pPr>
              <w:spacing w:after="60" w:line="240" w:lineRule="auto"/>
              <w:rPr>
                <w:rFonts w:cs="Times New Roman"/>
                <w:sz w:val="20"/>
                <w:szCs w:val="20"/>
              </w:rPr>
            </w:pPr>
            <w:r w:rsidRPr="003E4238">
              <w:rPr>
                <w:rFonts w:cs="Times New Roman"/>
                <w:sz w:val="20"/>
                <w:szCs w:val="20"/>
              </w:rPr>
              <w:t>O8 / H8</w:t>
            </w:r>
          </w:p>
        </w:tc>
        <w:tc>
          <w:tcPr>
            <w:tcW w:w="2381" w:type="dxa"/>
          </w:tcPr>
          <w:p w14:paraId="5220B619" w14:textId="77777777" w:rsidR="00704206" w:rsidRPr="003E4238" w:rsidRDefault="00C63637" w:rsidP="003E4238">
            <w:pPr>
              <w:spacing w:after="60" w:line="240" w:lineRule="auto"/>
              <w:rPr>
                <w:rFonts w:cs="Times New Roman"/>
                <w:sz w:val="20"/>
                <w:szCs w:val="20"/>
                <w:lang w:val="es-ES"/>
              </w:rPr>
            </w:pPr>
            <w:r w:rsidRPr="003E4238">
              <w:rPr>
                <w:rFonts w:cs="Times New Roman"/>
                <w:sz w:val="20"/>
                <w:szCs w:val="20"/>
                <w:lang w:val="es-ES"/>
              </w:rPr>
              <w:t>Transferir desde benchmark hacia evidencia documental mediante una superficie auditable.</w:t>
            </w:r>
          </w:p>
        </w:tc>
        <w:tc>
          <w:tcPr>
            <w:tcW w:w="2268" w:type="dxa"/>
          </w:tcPr>
          <w:p w14:paraId="4BF6CCA6" w14:textId="77777777" w:rsidR="00704206" w:rsidRPr="003E4238" w:rsidRDefault="00C63637" w:rsidP="003E4238">
            <w:pPr>
              <w:spacing w:after="60" w:line="240" w:lineRule="auto"/>
              <w:rPr>
                <w:rFonts w:cs="Times New Roman"/>
                <w:sz w:val="20"/>
                <w:szCs w:val="20"/>
              </w:rPr>
            </w:pPr>
            <w:proofErr w:type="spellStart"/>
            <w:r w:rsidRPr="003E4238">
              <w:rPr>
                <w:rFonts w:cs="Times New Roman"/>
                <w:sz w:val="20"/>
                <w:szCs w:val="20"/>
              </w:rPr>
              <w:t>Realización</w:t>
            </w:r>
            <w:proofErr w:type="spellEnd"/>
            <w:r w:rsidRPr="003E4238">
              <w:rPr>
                <w:rFonts w:cs="Times New Roman"/>
                <w:sz w:val="20"/>
                <w:szCs w:val="20"/>
              </w:rPr>
              <w:t xml:space="preserve"> </w:t>
            </w:r>
            <w:proofErr w:type="spellStart"/>
            <w:r w:rsidRPr="003E4238">
              <w:rPr>
                <w:rFonts w:cs="Times New Roman"/>
                <w:sz w:val="20"/>
                <w:szCs w:val="20"/>
              </w:rPr>
              <w:t>operacional</w:t>
            </w:r>
            <w:proofErr w:type="spellEnd"/>
            <w:r w:rsidRPr="003E4238">
              <w:rPr>
                <w:rFonts w:cs="Times New Roman"/>
                <w:sz w:val="20"/>
                <w:szCs w:val="20"/>
              </w:rPr>
              <w:t>.</w:t>
            </w:r>
          </w:p>
        </w:tc>
        <w:tc>
          <w:tcPr>
            <w:tcW w:w="3628" w:type="dxa"/>
          </w:tcPr>
          <w:p w14:paraId="5615E7E7" w14:textId="77777777" w:rsidR="00704206" w:rsidRPr="003E4238" w:rsidRDefault="00C63637" w:rsidP="003E4238">
            <w:pPr>
              <w:spacing w:after="60" w:line="240" w:lineRule="auto"/>
              <w:rPr>
                <w:rFonts w:cs="Times New Roman"/>
                <w:sz w:val="20"/>
                <w:szCs w:val="20"/>
                <w:lang w:val="es-ES"/>
              </w:rPr>
            </w:pPr>
            <w:r w:rsidRPr="003E4238">
              <w:rPr>
                <w:rFonts w:cs="Times New Roman"/>
                <w:sz w:val="20"/>
                <w:szCs w:val="20"/>
                <w:lang w:val="es-ES"/>
              </w:rPr>
              <w:t>Sostenida en la superficie probada. Se refina la redacción inicial para no convertir todavía la heterogeneidad multidominio en resultado observado.</w:t>
            </w:r>
          </w:p>
        </w:tc>
      </w:tr>
      <w:tr w:rsidR="00704206" w:rsidRPr="007D6E44" w14:paraId="0161E678" w14:textId="77777777" w:rsidTr="003E4238">
        <w:tc>
          <w:tcPr>
            <w:tcW w:w="964" w:type="dxa"/>
          </w:tcPr>
          <w:p w14:paraId="21DE0904" w14:textId="77777777" w:rsidR="00704206" w:rsidRPr="003E4238" w:rsidRDefault="00C63637" w:rsidP="003E4238">
            <w:pPr>
              <w:spacing w:after="60" w:line="240" w:lineRule="auto"/>
              <w:rPr>
                <w:rFonts w:cs="Times New Roman"/>
                <w:sz w:val="20"/>
                <w:szCs w:val="20"/>
              </w:rPr>
            </w:pPr>
            <w:r w:rsidRPr="003E4238">
              <w:rPr>
                <w:rFonts w:cs="Times New Roman"/>
                <w:sz w:val="20"/>
                <w:szCs w:val="20"/>
              </w:rPr>
              <w:t>O9 / H9</w:t>
            </w:r>
          </w:p>
        </w:tc>
        <w:tc>
          <w:tcPr>
            <w:tcW w:w="2381" w:type="dxa"/>
          </w:tcPr>
          <w:p w14:paraId="5E0C9260" w14:textId="77777777" w:rsidR="00704206" w:rsidRPr="003E4238" w:rsidRDefault="00C63637" w:rsidP="003E4238">
            <w:pPr>
              <w:spacing w:after="60" w:line="240" w:lineRule="auto"/>
              <w:rPr>
                <w:rFonts w:cs="Times New Roman"/>
                <w:sz w:val="20"/>
                <w:szCs w:val="20"/>
                <w:lang w:val="es-ES"/>
              </w:rPr>
            </w:pPr>
            <w:r w:rsidRPr="003E4238">
              <w:rPr>
                <w:rFonts w:cs="Times New Roman"/>
                <w:sz w:val="20"/>
                <w:szCs w:val="20"/>
                <w:lang w:val="es-ES"/>
              </w:rPr>
              <w:t>Comparar MDPAR con antecedentes parciales y determinar si la conjunción arquitectónica es distinguible.</w:t>
            </w:r>
          </w:p>
        </w:tc>
        <w:tc>
          <w:tcPr>
            <w:tcW w:w="2268" w:type="dxa"/>
          </w:tcPr>
          <w:p w14:paraId="2358685C" w14:textId="77777777" w:rsidR="00704206" w:rsidRPr="003E4238" w:rsidRDefault="00C63637" w:rsidP="003E4238">
            <w:pPr>
              <w:spacing w:after="60" w:line="240" w:lineRule="auto"/>
              <w:rPr>
                <w:rFonts w:cs="Times New Roman"/>
                <w:sz w:val="20"/>
                <w:szCs w:val="20"/>
              </w:rPr>
            </w:pPr>
            <w:proofErr w:type="spellStart"/>
            <w:r w:rsidRPr="003E4238">
              <w:rPr>
                <w:rFonts w:cs="Times New Roman"/>
                <w:sz w:val="20"/>
                <w:szCs w:val="20"/>
              </w:rPr>
              <w:t>Análisis</w:t>
            </w:r>
            <w:proofErr w:type="spellEnd"/>
            <w:r w:rsidRPr="003E4238">
              <w:rPr>
                <w:rFonts w:cs="Times New Roman"/>
                <w:sz w:val="20"/>
                <w:szCs w:val="20"/>
              </w:rPr>
              <w:t xml:space="preserve"> </w:t>
            </w:r>
            <w:proofErr w:type="spellStart"/>
            <w:r w:rsidRPr="003E4238">
              <w:rPr>
                <w:rFonts w:cs="Times New Roman"/>
                <w:sz w:val="20"/>
                <w:szCs w:val="20"/>
              </w:rPr>
              <w:t>comparado</w:t>
            </w:r>
            <w:proofErr w:type="spellEnd"/>
            <w:r w:rsidRPr="003E4238">
              <w:rPr>
                <w:rFonts w:cs="Times New Roman"/>
                <w:sz w:val="20"/>
                <w:szCs w:val="20"/>
              </w:rPr>
              <w:t xml:space="preserve"> + </w:t>
            </w:r>
            <w:proofErr w:type="spellStart"/>
            <w:r w:rsidRPr="003E4238">
              <w:rPr>
                <w:rFonts w:cs="Times New Roman"/>
                <w:sz w:val="20"/>
                <w:szCs w:val="20"/>
              </w:rPr>
              <w:t>arquitectura</w:t>
            </w:r>
            <w:proofErr w:type="spellEnd"/>
            <w:r w:rsidRPr="003E4238">
              <w:rPr>
                <w:rFonts w:cs="Times New Roman"/>
                <w:sz w:val="20"/>
                <w:szCs w:val="20"/>
              </w:rPr>
              <w:t>.</w:t>
            </w:r>
          </w:p>
        </w:tc>
        <w:tc>
          <w:tcPr>
            <w:tcW w:w="3628" w:type="dxa"/>
          </w:tcPr>
          <w:p w14:paraId="11A85217" w14:textId="77777777" w:rsidR="00704206" w:rsidRPr="003E4238" w:rsidRDefault="00C63637" w:rsidP="003E4238">
            <w:pPr>
              <w:spacing w:after="60" w:line="240" w:lineRule="auto"/>
              <w:rPr>
                <w:rFonts w:cs="Times New Roman"/>
                <w:sz w:val="20"/>
                <w:szCs w:val="20"/>
                <w:lang w:val="es-ES"/>
              </w:rPr>
            </w:pPr>
            <w:r w:rsidRPr="003E4238">
              <w:rPr>
                <w:rFonts w:cs="Times New Roman"/>
                <w:sz w:val="20"/>
                <w:szCs w:val="20"/>
                <w:lang w:val="es-ES"/>
              </w:rPr>
              <w:t xml:space="preserve">Sostenida. La novedad defendida es conjuntiva y arquitectónica, no la invención aislada de routing, memoria, </w:t>
            </w:r>
            <w:proofErr w:type="spellStart"/>
            <w:r w:rsidRPr="003E4238">
              <w:rPr>
                <w:rFonts w:cs="Times New Roman"/>
                <w:sz w:val="20"/>
                <w:szCs w:val="20"/>
                <w:lang w:val="es-ES"/>
              </w:rPr>
              <w:t>provenance</w:t>
            </w:r>
            <w:proofErr w:type="spellEnd"/>
            <w:r w:rsidRPr="003E4238">
              <w:rPr>
                <w:rFonts w:cs="Times New Roman"/>
                <w:sz w:val="20"/>
                <w:szCs w:val="20"/>
                <w:lang w:val="es-ES"/>
              </w:rPr>
              <w:t xml:space="preserve"> o representación.</w:t>
            </w:r>
          </w:p>
        </w:tc>
      </w:tr>
      <w:tr w:rsidR="00704206" w:rsidRPr="007D6E44" w14:paraId="6E3B8BFC" w14:textId="77777777" w:rsidTr="003E4238">
        <w:tc>
          <w:tcPr>
            <w:tcW w:w="964" w:type="dxa"/>
          </w:tcPr>
          <w:p w14:paraId="23D34038" w14:textId="77777777" w:rsidR="00704206" w:rsidRPr="003E4238" w:rsidRDefault="00C63637" w:rsidP="003E4238">
            <w:pPr>
              <w:spacing w:after="60" w:line="240" w:lineRule="auto"/>
              <w:rPr>
                <w:rFonts w:cs="Times New Roman"/>
                <w:sz w:val="20"/>
                <w:szCs w:val="20"/>
              </w:rPr>
            </w:pPr>
            <w:r w:rsidRPr="003E4238">
              <w:rPr>
                <w:rFonts w:cs="Times New Roman"/>
                <w:sz w:val="20"/>
                <w:szCs w:val="20"/>
              </w:rPr>
              <w:t>O10 / H10</w:t>
            </w:r>
          </w:p>
        </w:tc>
        <w:tc>
          <w:tcPr>
            <w:tcW w:w="2381" w:type="dxa"/>
          </w:tcPr>
          <w:p w14:paraId="7A5367C7" w14:textId="77777777" w:rsidR="00704206" w:rsidRPr="003E4238" w:rsidRDefault="00C63637" w:rsidP="003E4238">
            <w:pPr>
              <w:spacing w:after="60" w:line="240" w:lineRule="auto"/>
              <w:rPr>
                <w:rFonts w:cs="Times New Roman"/>
                <w:sz w:val="20"/>
                <w:szCs w:val="20"/>
                <w:lang w:val="es-ES"/>
              </w:rPr>
            </w:pPr>
            <w:r w:rsidRPr="003E4238">
              <w:rPr>
                <w:rFonts w:cs="Times New Roman"/>
                <w:sz w:val="20"/>
                <w:szCs w:val="20"/>
                <w:lang w:val="es-ES"/>
              </w:rPr>
              <w:t>Definir falsación, restricción y reformulación.</w:t>
            </w:r>
          </w:p>
        </w:tc>
        <w:tc>
          <w:tcPr>
            <w:tcW w:w="2268" w:type="dxa"/>
          </w:tcPr>
          <w:p w14:paraId="6CC134EA" w14:textId="77777777" w:rsidR="00704206" w:rsidRPr="003E4238" w:rsidRDefault="00C63637" w:rsidP="003E4238">
            <w:pPr>
              <w:spacing w:after="60" w:line="240" w:lineRule="auto"/>
              <w:rPr>
                <w:rFonts w:cs="Times New Roman"/>
                <w:sz w:val="20"/>
                <w:szCs w:val="20"/>
              </w:rPr>
            </w:pPr>
            <w:r w:rsidRPr="003E4238">
              <w:rPr>
                <w:rFonts w:cs="Times New Roman"/>
                <w:sz w:val="20"/>
                <w:szCs w:val="20"/>
              </w:rPr>
              <w:t xml:space="preserve">Formal + </w:t>
            </w:r>
            <w:proofErr w:type="spellStart"/>
            <w:r w:rsidRPr="003E4238">
              <w:rPr>
                <w:rFonts w:cs="Times New Roman"/>
                <w:sz w:val="20"/>
                <w:szCs w:val="20"/>
              </w:rPr>
              <w:t>metodológico</w:t>
            </w:r>
            <w:proofErr w:type="spellEnd"/>
            <w:r w:rsidRPr="003E4238">
              <w:rPr>
                <w:rFonts w:cs="Times New Roman"/>
                <w:sz w:val="20"/>
                <w:szCs w:val="20"/>
              </w:rPr>
              <w:t xml:space="preserve"> + experimental.</w:t>
            </w:r>
          </w:p>
        </w:tc>
        <w:tc>
          <w:tcPr>
            <w:tcW w:w="3628" w:type="dxa"/>
          </w:tcPr>
          <w:p w14:paraId="4B17E1BA" w14:textId="77777777" w:rsidR="00704206" w:rsidRPr="003E4238" w:rsidRDefault="00C63637" w:rsidP="003E4238">
            <w:pPr>
              <w:spacing w:after="60" w:line="240" w:lineRule="auto"/>
              <w:rPr>
                <w:rFonts w:cs="Times New Roman"/>
                <w:sz w:val="20"/>
                <w:szCs w:val="20"/>
                <w:lang w:val="es-ES"/>
              </w:rPr>
            </w:pPr>
            <w:r w:rsidRPr="003E4238">
              <w:rPr>
                <w:rFonts w:cs="Times New Roman"/>
                <w:sz w:val="20"/>
                <w:szCs w:val="20"/>
                <w:lang w:val="es-ES"/>
              </w:rPr>
              <w:t>Demostrada. Existen condiciones previas de invalidez y reglas que impiden rescatar retrospectivamente cualquier resultado.</w:t>
            </w:r>
          </w:p>
        </w:tc>
      </w:tr>
      <w:tr w:rsidR="00704206" w:rsidRPr="007D6E44" w14:paraId="21A5FF91" w14:textId="77777777" w:rsidTr="003E4238">
        <w:tc>
          <w:tcPr>
            <w:tcW w:w="964" w:type="dxa"/>
          </w:tcPr>
          <w:p w14:paraId="7D764691" w14:textId="77777777" w:rsidR="00704206" w:rsidRPr="003E4238" w:rsidRDefault="00C63637" w:rsidP="003E4238">
            <w:pPr>
              <w:spacing w:after="60" w:line="240" w:lineRule="auto"/>
              <w:rPr>
                <w:rFonts w:cs="Times New Roman"/>
                <w:sz w:val="20"/>
                <w:szCs w:val="20"/>
              </w:rPr>
            </w:pPr>
            <w:r w:rsidRPr="003E4238">
              <w:rPr>
                <w:rFonts w:cs="Times New Roman"/>
                <w:sz w:val="20"/>
                <w:szCs w:val="20"/>
              </w:rPr>
              <w:t>O11 / H11</w:t>
            </w:r>
          </w:p>
        </w:tc>
        <w:tc>
          <w:tcPr>
            <w:tcW w:w="2381" w:type="dxa"/>
          </w:tcPr>
          <w:p w14:paraId="3D7E2AFA" w14:textId="77777777" w:rsidR="00704206" w:rsidRPr="003E4238" w:rsidRDefault="00C63637" w:rsidP="003E4238">
            <w:pPr>
              <w:spacing w:after="60" w:line="240" w:lineRule="auto"/>
              <w:rPr>
                <w:rFonts w:cs="Times New Roman"/>
                <w:sz w:val="20"/>
                <w:szCs w:val="20"/>
                <w:lang w:val="es-ES"/>
              </w:rPr>
            </w:pPr>
            <w:r w:rsidRPr="003E4238">
              <w:rPr>
                <w:rFonts w:cs="Times New Roman"/>
                <w:sz w:val="20"/>
                <w:szCs w:val="20"/>
                <w:lang w:val="es-ES"/>
              </w:rPr>
              <w:t>Analizar consecuencias de separar organización inferencial y proveedor semántico.</w:t>
            </w:r>
          </w:p>
        </w:tc>
        <w:tc>
          <w:tcPr>
            <w:tcW w:w="2268" w:type="dxa"/>
          </w:tcPr>
          <w:p w14:paraId="2C438DDE" w14:textId="77777777" w:rsidR="00704206" w:rsidRPr="003E4238" w:rsidRDefault="00C63637" w:rsidP="003E4238">
            <w:pPr>
              <w:spacing w:after="60" w:line="240" w:lineRule="auto"/>
              <w:rPr>
                <w:rFonts w:cs="Times New Roman"/>
                <w:sz w:val="20"/>
                <w:szCs w:val="20"/>
                <w:lang w:val="es-ES"/>
              </w:rPr>
            </w:pPr>
            <w:r w:rsidRPr="003E4238">
              <w:rPr>
                <w:rFonts w:cs="Times New Roman"/>
                <w:sz w:val="20"/>
                <w:szCs w:val="20"/>
                <w:lang w:val="es-ES"/>
              </w:rPr>
              <w:t>Formal + experimental + derivado + escenarios delimitados.</w:t>
            </w:r>
          </w:p>
        </w:tc>
        <w:tc>
          <w:tcPr>
            <w:tcW w:w="3628" w:type="dxa"/>
          </w:tcPr>
          <w:p w14:paraId="36A63758" w14:textId="77777777" w:rsidR="00704206" w:rsidRPr="003E4238" w:rsidRDefault="00C63637" w:rsidP="003E4238">
            <w:pPr>
              <w:spacing w:after="60" w:line="240" w:lineRule="auto"/>
              <w:rPr>
                <w:rFonts w:cs="Times New Roman"/>
                <w:sz w:val="20"/>
                <w:szCs w:val="20"/>
                <w:lang w:val="es-ES"/>
              </w:rPr>
            </w:pPr>
            <w:r w:rsidRPr="003E4238">
              <w:rPr>
                <w:rFonts w:cs="Times New Roman"/>
                <w:sz w:val="20"/>
                <w:szCs w:val="20"/>
                <w:lang w:val="es-ES"/>
              </w:rPr>
              <w:t>Sostenida. La Parte IV documenta consecuencias científicas, corporativas, económicas y sociales distinguiendo aquello medido, derivado, condicionado y pendiente de escala externa.</w:t>
            </w:r>
          </w:p>
        </w:tc>
      </w:tr>
    </w:tbl>
    <w:p w14:paraId="784A13EC" w14:textId="77777777" w:rsidR="003E4238" w:rsidRDefault="003E4238">
      <w:pPr>
        <w:pStyle w:val="MDPARProfileH2"/>
        <w:rPr>
          <w:lang w:val="es-ES"/>
        </w:rPr>
      </w:pPr>
    </w:p>
    <w:p w14:paraId="4CEB320E" w14:textId="77777777" w:rsidR="00704206" w:rsidRPr="003E4238" w:rsidRDefault="00C63637" w:rsidP="003E4238">
      <w:pPr>
        <w:pStyle w:val="MDPARProfileH2"/>
        <w:spacing w:before="0" w:after="0" w:line="360" w:lineRule="auto"/>
        <w:ind w:firstLine="709"/>
        <w:jc w:val="both"/>
        <w:outlineLvl w:val="1"/>
        <w:rPr>
          <w:lang w:val="es-ES"/>
        </w:rPr>
      </w:pPr>
      <w:bookmarkStart w:id="135" w:name="_Toc240554200"/>
      <w:r w:rsidRPr="003E4238">
        <w:rPr>
          <w:lang w:val="es-ES"/>
        </w:rPr>
        <w:t>12.3. El objetivo general: satisfecho sin agotar su dominio externo</w:t>
      </w:r>
      <w:bookmarkEnd w:id="135"/>
    </w:p>
    <w:p w14:paraId="75EC1D85" w14:textId="77777777" w:rsidR="00704206" w:rsidRPr="003E4238" w:rsidRDefault="00C63637">
      <w:pPr>
        <w:pStyle w:val="MDPARThesisBody"/>
        <w:rPr>
          <w:lang w:val="es-ES"/>
        </w:rPr>
      </w:pPr>
      <w:r w:rsidRPr="003E4238">
        <w:rPr>
          <w:lang w:val="es-ES"/>
        </w:rPr>
        <w:t>El objetivo general pedía desarrollar y someter a análisis crítico una arquitectura experimental capaz de representar explícitamente determinadas propiedades de la organización inferencial, conservarlas en el tiempo, compararlas entre realizaciones semánticas heterogéneas y establecer las condiciones bajo las que la pretensión debía restringirse o abandonarse. La tesis cumple las cuatro operaciones. El SCC define el objeto; MDPAR lo realiza; C0–C12 lo someten a condiciones progresivamente heterogéneas; la superficie operacional lo expone a evidencia documental; y los capítulos 6, 9, 10 y 11 declaran fronteras de invalidez, generalización y autoridad.</w:t>
      </w:r>
    </w:p>
    <w:p w14:paraId="7E3580BB" w14:textId="77777777" w:rsidR="00704206" w:rsidRDefault="00C63637">
      <w:pPr>
        <w:pStyle w:val="MDPARThesisBody"/>
        <w:rPr>
          <w:lang w:val="es-ES"/>
        </w:rPr>
      </w:pPr>
      <w:r w:rsidRPr="003E4238">
        <w:rPr>
          <w:lang w:val="es-ES"/>
        </w:rPr>
        <w:t>El punto que permanece abierto no es una cláusula incumplida del objetivo. Es precisamente una de sus cláusulas: determinar hasta dónde puede extenderse la arquitectura antes de que aparezca una condición que obligue a restringirla. La investigación ha construido el mecanismo con el que esa frontera puede buscarse sin hacerla desaparecer mediante redefiniciones ad hoc.</w:t>
      </w:r>
    </w:p>
    <w:p w14:paraId="65988B3B" w14:textId="77777777" w:rsidR="00CB67DA" w:rsidRPr="003E4238" w:rsidRDefault="00CB67DA">
      <w:pPr>
        <w:pStyle w:val="MDPARThesisBody"/>
        <w:rPr>
          <w:lang w:val="es-ES"/>
        </w:rPr>
      </w:pPr>
    </w:p>
    <w:p w14:paraId="282235AB" w14:textId="77777777" w:rsidR="00704206" w:rsidRPr="00CB67DA" w:rsidRDefault="00C63637" w:rsidP="00CB67DA">
      <w:pPr>
        <w:pStyle w:val="MDPARProfileCallout"/>
        <w:spacing w:before="0" w:after="0" w:line="360" w:lineRule="auto"/>
        <w:jc w:val="both"/>
        <w:rPr>
          <w:sz w:val="20"/>
          <w:szCs w:val="18"/>
          <w:lang w:val="es-ES"/>
        </w:rPr>
      </w:pPr>
      <w:r w:rsidRPr="00CB67DA">
        <w:rPr>
          <w:sz w:val="20"/>
          <w:szCs w:val="18"/>
          <w:lang w:val="es-ES"/>
        </w:rPr>
        <w:t>MDPAR llega al final de la tesis con un dominio conocido y una frontera desconocida. Confundir ambas cosas equivaldría a exigir conocer todos los puntos de una frontera antes de reconocer el territorio que ya ha sido cartografiado.</w:t>
      </w:r>
    </w:p>
    <w:p w14:paraId="4371B5CA" w14:textId="77777777" w:rsidR="003E4238" w:rsidRDefault="003E4238">
      <w:pPr>
        <w:pStyle w:val="MDPARProfileH2"/>
        <w:rPr>
          <w:lang w:val="es-ES"/>
        </w:rPr>
      </w:pPr>
    </w:p>
    <w:p w14:paraId="7C57E9F6" w14:textId="77777777" w:rsidR="00704206" w:rsidRPr="003E4238" w:rsidRDefault="00C63637" w:rsidP="00CB67DA">
      <w:pPr>
        <w:pStyle w:val="MDPARProfileH2"/>
        <w:spacing w:before="0" w:after="0" w:line="360" w:lineRule="auto"/>
        <w:ind w:firstLine="709"/>
        <w:jc w:val="both"/>
        <w:outlineLvl w:val="1"/>
        <w:rPr>
          <w:lang w:val="es-ES"/>
        </w:rPr>
      </w:pPr>
      <w:bookmarkStart w:id="136" w:name="_Toc240554201"/>
      <w:r w:rsidRPr="003E4238">
        <w:rPr>
          <w:lang w:val="es-ES"/>
        </w:rPr>
        <w:t>12.4. Naturaleza de MDPAR: no un modelo, sino una arquitectura que conserva la propiedad del proceso</w:t>
      </w:r>
      <w:bookmarkEnd w:id="136"/>
    </w:p>
    <w:p w14:paraId="53B76B91" w14:textId="77777777" w:rsidR="00704206" w:rsidRPr="003E4238" w:rsidRDefault="00C63637">
      <w:pPr>
        <w:pStyle w:val="MDPARThesisBody"/>
        <w:rPr>
          <w:lang w:val="es-ES"/>
        </w:rPr>
      </w:pPr>
      <w:r w:rsidRPr="003E4238">
        <w:rPr>
          <w:lang w:val="es-ES"/>
        </w:rPr>
        <w:t xml:space="preserve">El recorrido permite descartar varias clasificaciones insuficientes. MDPAR no es un LLM, porque no identifica capacidad semántica con estructura ni delega en el proveedor el estado canónico del proceso. No es una ontología universal, porque el SCC renuncia deliberadamente a representar el significado completo de cada dominio. No es un mero </w:t>
      </w:r>
      <w:proofErr w:type="spellStart"/>
      <w:r w:rsidRPr="003E4238">
        <w:rPr>
          <w:lang w:val="es-ES"/>
        </w:rPr>
        <w:t>router</w:t>
      </w:r>
      <w:proofErr w:type="spellEnd"/>
      <w:r w:rsidRPr="003E4238">
        <w:rPr>
          <w:lang w:val="es-ES"/>
        </w:rPr>
        <w:t xml:space="preserve">, porque la selección de capacidad ocurre dentro de una arquitectura que conserva trayectoria, equivalencia, invariancia, memoria estructural, </w:t>
      </w:r>
      <w:proofErr w:type="spellStart"/>
      <w:r w:rsidRPr="003E4238">
        <w:rPr>
          <w:lang w:val="es-ES"/>
        </w:rPr>
        <w:t>provenance</w:t>
      </w:r>
      <w:proofErr w:type="spellEnd"/>
      <w:r w:rsidRPr="003E4238">
        <w:rPr>
          <w:lang w:val="es-ES"/>
        </w:rPr>
        <w:t xml:space="preserve"> y autoridad. Tampoco es simplemente un framework de agentes: la cooperación no define por sí sola quién posee el estado ni quién puede autorizar una transición.</w:t>
      </w:r>
    </w:p>
    <w:p w14:paraId="3EA6746A" w14:textId="77777777" w:rsidR="00704206" w:rsidRDefault="00C63637">
      <w:pPr>
        <w:pStyle w:val="MDPARThesisBody"/>
        <w:rPr>
          <w:lang w:val="es-ES"/>
        </w:rPr>
      </w:pPr>
      <w:r w:rsidRPr="003E4238">
        <w:rPr>
          <w:lang w:val="es-ES"/>
        </w:rPr>
        <w:t xml:space="preserve">Su naturaleza queda mejor descrita como una arquitectura cognitiva estructural de carácter experimental cuya representación intermedia —el SCC— externaliza determinadas propiedades de organización inferencial respecto de las capacidades semánticas que participan en el proceso. MDPAR es la expresión ejecutable completa de </w:t>
      </w:r>
      <w:r w:rsidRPr="003E4238">
        <w:rPr>
          <w:lang w:val="es-ES"/>
        </w:rPr>
        <w:lastRenderedPageBreak/>
        <w:t>ese formalismo: conserva identidad longitudinal, permite cálculo estructural, incorpora observación semántica bajo contrato, registra incertidumbre y delimita autoridad. Esta caracterización no exige atribuir conciencia, comprensión o agencia ontológica al software. Describe responsabilidades funcionales observables y calculables.</w:t>
      </w:r>
    </w:p>
    <w:p w14:paraId="12CCDF13" w14:textId="77777777" w:rsidR="00CB67DA" w:rsidRPr="003E4238" w:rsidRDefault="00CB67DA">
      <w:pPr>
        <w:pStyle w:val="MDPARThesisBody"/>
        <w:rPr>
          <w:lang w:val="es-ES"/>
        </w:rPr>
      </w:pPr>
    </w:p>
    <w:p w14:paraId="5896AA34" w14:textId="77777777" w:rsidR="00704206" w:rsidRPr="003E4238" w:rsidRDefault="00C63637" w:rsidP="00CB67DA">
      <w:pPr>
        <w:pStyle w:val="MDPARProfileH2"/>
        <w:spacing w:before="0" w:after="0" w:line="360" w:lineRule="auto"/>
        <w:ind w:firstLine="709"/>
        <w:jc w:val="both"/>
        <w:outlineLvl w:val="1"/>
        <w:rPr>
          <w:lang w:val="es-ES"/>
        </w:rPr>
      </w:pPr>
      <w:bookmarkStart w:id="137" w:name="_Toc240554202"/>
      <w:r w:rsidRPr="003E4238">
        <w:rPr>
          <w:lang w:val="es-ES"/>
        </w:rPr>
        <w:t>12.5. Estatuto de la hipótesis general</w:t>
      </w:r>
      <w:bookmarkEnd w:id="137"/>
    </w:p>
    <w:p w14:paraId="270C5F9D" w14:textId="77777777" w:rsidR="00704206" w:rsidRPr="003E4238" w:rsidRDefault="00C63637">
      <w:pPr>
        <w:pStyle w:val="MDPARThesisBody"/>
        <w:rPr>
          <w:lang w:val="es-ES"/>
        </w:rPr>
      </w:pPr>
      <w:r w:rsidRPr="003E4238">
        <w:rPr>
          <w:lang w:val="es-ES"/>
        </w:rPr>
        <w:t>La hipótesis general afirmaba la existencia de una estructura inferencial suficientemente general para admitir representaciones estructuralmente comparables a través de dominios, perfiles y modalidades heterogéneos sin requerir una ontología semántica global. Al comienzo de la tesis esa frase era una proposición de investigación. Después de la Parte II ya poseía un significado formal preciso: trayectoria, correspondencia, transporte, equivalencia e invariancia permitían especificar qué podía significar «estructuralmente comparable». Después de la Parte III dejó de ser únicamente una posibilidad matemática: existía una realización ejecutable que separaba estructura, semántica, continuidad y autoridad. Después de C0–C12 y de la superficie operacional, parte de esas propiedades había sobrevivido a transformaciones, proveedores, políticas, temporalidad, degradación y evidencia externa.</w:t>
      </w:r>
    </w:p>
    <w:p w14:paraId="20BCD1E5" w14:textId="77777777" w:rsidR="00704206" w:rsidRDefault="00C63637">
      <w:pPr>
        <w:pStyle w:val="MDPARThesisBody"/>
        <w:rPr>
          <w:lang w:val="es-ES"/>
        </w:rPr>
      </w:pPr>
      <w:r w:rsidRPr="003E4238">
        <w:rPr>
          <w:lang w:val="es-ES"/>
        </w:rPr>
        <w:t>Por ello, el estatuto final no puede reducirse a «hipótesis todavía no demostrada» sin borrar las clases de justificación acumuladas. Existe demostración formal del mecanismo de comparabilidad dentro del SCC; existe realización computacional; existe validez interna bajo los contratos ensayados; y existe una primera transferencia operacional fuera del benchmark. Lo que permanece abierto es la cuantificación de «suficientemente general»: el conjunto máximo de dominios, idiomas, modalidades, arquitecturas y formas de inteligencia que pueden proyectarse sobre el SCC sin pérdida esencial ni contaminación ontológica del núcleo.</w:t>
      </w:r>
    </w:p>
    <w:p w14:paraId="06CCF917" w14:textId="77777777" w:rsidR="00CB67DA" w:rsidRPr="003E4238" w:rsidRDefault="00CB67DA">
      <w:pPr>
        <w:pStyle w:val="MDPARThesisBody"/>
        <w:rPr>
          <w:lang w:val="es-ES"/>
        </w:rPr>
      </w:pPr>
    </w:p>
    <w:p w14:paraId="007C91FE" w14:textId="77777777" w:rsidR="00704206" w:rsidRPr="00CB67DA" w:rsidRDefault="00C63637" w:rsidP="00CB67DA">
      <w:pPr>
        <w:pStyle w:val="MDPARProfileCallout"/>
        <w:spacing w:before="0" w:after="0" w:line="360" w:lineRule="auto"/>
        <w:jc w:val="both"/>
        <w:rPr>
          <w:sz w:val="20"/>
          <w:szCs w:val="18"/>
          <w:lang w:val="es-ES"/>
        </w:rPr>
      </w:pPr>
      <w:r w:rsidRPr="00CB67DA">
        <w:rPr>
          <w:sz w:val="20"/>
          <w:szCs w:val="18"/>
          <w:lang w:val="es-ES"/>
        </w:rPr>
        <w:t>La hipótesis general queda establecida como regularidad formal y arquitectónica dentro del dominio construido y ensayado. Su universalidad externa no es una segunda verdad que deba aparecer después: es el problema de determinar dónde termina esa regularidad.</w:t>
      </w:r>
    </w:p>
    <w:p w14:paraId="45F97E50" w14:textId="77777777" w:rsidR="00CB67DA" w:rsidRDefault="00CB67DA">
      <w:pPr>
        <w:pStyle w:val="MDPARProfileH2"/>
        <w:rPr>
          <w:lang w:val="es-ES"/>
        </w:rPr>
      </w:pPr>
    </w:p>
    <w:p w14:paraId="0F6F9005" w14:textId="77777777" w:rsidR="00704206" w:rsidRPr="003E4238" w:rsidRDefault="00C63637" w:rsidP="00CB67DA">
      <w:pPr>
        <w:pStyle w:val="MDPARProfileH2"/>
        <w:spacing w:before="0" w:after="0" w:line="360" w:lineRule="auto"/>
        <w:ind w:firstLine="709"/>
        <w:jc w:val="both"/>
        <w:outlineLvl w:val="1"/>
        <w:rPr>
          <w:lang w:val="es-ES"/>
        </w:rPr>
      </w:pPr>
      <w:bookmarkStart w:id="138" w:name="_Toc240554203"/>
      <w:r w:rsidRPr="003E4238">
        <w:rPr>
          <w:lang w:val="es-ES"/>
        </w:rPr>
        <w:t>12.6. Reconocimiento teórico: Hipótesis de Universalidad Estructural</w:t>
      </w:r>
      <w:bookmarkEnd w:id="138"/>
    </w:p>
    <w:p w14:paraId="45F4BD4C" w14:textId="77777777" w:rsidR="00704206" w:rsidRPr="003E4238" w:rsidRDefault="00C63637">
      <w:pPr>
        <w:pStyle w:val="MDPARThesisBody"/>
        <w:rPr>
          <w:lang w:val="es-ES"/>
        </w:rPr>
      </w:pPr>
      <w:r w:rsidRPr="003E4238">
        <w:rPr>
          <w:lang w:val="es-ES"/>
        </w:rPr>
        <w:t xml:space="preserve">Solo después de completar el recorrido anterior puede reconocerse la naturaleza de la proposición formulada en 1.4. La hipótesis general no se limita a afirmar que MDPAR funcione. Afirma que la comparabilidad de determinadas organizaciones inferenciales </w:t>
      </w:r>
      <w:r w:rsidRPr="003E4238">
        <w:rPr>
          <w:lang w:val="es-ES"/>
        </w:rPr>
        <w:lastRenderedPageBreak/>
        <w:t>puede apoyarse en una estructura común más austera que una ontología semántica global. En este cierre, esa proposición puede denominarse Hipótesis de Universalidad Estructural (MDPAR-H).</w:t>
      </w:r>
    </w:p>
    <w:p w14:paraId="590EF043" w14:textId="77777777" w:rsidR="00704206" w:rsidRDefault="00C63637">
      <w:pPr>
        <w:pStyle w:val="MDPARThesisBody"/>
        <w:rPr>
          <w:lang w:val="es-ES"/>
        </w:rPr>
      </w:pPr>
      <w:r w:rsidRPr="003E4238">
        <w:rPr>
          <w:lang w:val="es-ES"/>
        </w:rPr>
        <w:t>«Universalidad» no significa identidad de contenido ni cobertura exhaustiva de toda cognición concebible. Designa la pretensión de que existe un nivel estructural suficientemente general para recibir realizaciones heterogéneas y conservar propiedades declarables bajo transformaciones igualmente declaradas. Una falsación relevante no consistiría en encontrar dos contenidos distintos, sino en mostrar que la comparación exige incorporar sistemáticamente la ontología particular de cada dominio al núcleo, que las invariantes solo se conservan redefiniéndolas después de observar el resultado, que la continuidad depende necesariamente del estado interno del proveedor o que existen clases de realización que no pueden proyectarse sin pérdida de aquello que la hipótesis afirma conservar.</w:t>
      </w:r>
    </w:p>
    <w:p w14:paraId="2D242A82" w14:textId="77777777" w:rsidR="00CB67DA" w:rsidRPr="003E4238" w:rsidRDefault="00CB67DA">
      <w:pPr>
        <w:pStyle w:val="MDPARThesisBody"/>
        <w:rPr>
          <w:lang w:val="es-ES"/>
        </w:rPr>
      </w:pPr>
    </w:p>
    <w:p w14:paraId="5F7F93D8" w14:textId="77777777" w:rsidR="00704206" w:rsidRPr="003E4238" w:rsidRDefault="00C63637" w:rsidP="00CB67DA">
      <w:pPr>
        <w:pStyle w:val="MDPARProfileH2"/>
        <w:spacing w:before="0" w:after="0" w:line="360" w:lineRule="auto"/>
        <w:ind w:firstLine="709"/>
        <w:jc w:val="both"/>
        <w:outlineLvl w:val="1"/>
        <w:rPr>
          <w:lang w:val="es-ES"/>
        </w:rPr>
      </w:pPr>
      <w:bookmarkStart w:id="139" w:name="_Toc240554204"/>
      <w:r w:rsidRPr="003E4238">
        <w:rPr>
          <w:lang w:val="es-ES"/>
        </w:rPr>
        <w:t>12.7. Validez interna y validez externa: conocer la propiedad y desconocer todavía su límite</w:t>
      </w:r>
      <w:bookmarkEnd w:id="139"/>
    </w:p>
    <w:p w14:paraId="3C579E69" w14:textId="77777777" w:rsidR="00704206" w:rsidRPr="003E4238" w:rsidRDefault="00C63637">
      <w:pPr>
        <w:pStyle w:val="MDPARThesisBody"/>
        <w:rPr>
          <w:lang w:val="es-ES"/>
        </w:rPr>
      </w:pPr>
      <w:r w:rsidRPr="003E4238">
        <w:rPr>
          <w:lang w:val="es-ES"/>
        </w:rPr>
        <w:t>La distinción final puede formularse con precisión. La validez interna responde a si las propiedades declaradas se derivan, implementan y observan de acuerdo con los contratos que las definen. La validez externa responde a si esas mismas propiedades permanecen informativas cuando se modifican las condiciones de realización. La primera permite conocer el objeto. La segunda permite conocer la extensión de su dominio.</w:t>
      </w:r>
    </w:p>
    <w:p w14:paraId="0864ECED" w14:textId="77777777" w:rsidR="00704206" w:rsidRDefault="00C63637">
      <w:pPr>
        <w:pStyle w:val="MDPARThesisBody"/>
        <w:rPr>
          <w:lang w:val="es-ES"/>
        </w:rPr>
      </w:pPr>
      <w:r w:rsidRPr="003E4238">
        <w:rPr>
          <w:lang w:val="es-ES"/>
        </w:rPr>
        <w:t xml:space="preserve">Esto tiene una consecuencia metodológica importante. No existe un número mágico de </w:t>
      </w:r>
      <w:proofErr w:type="spellStart"/>
      <w:r w:rsidRPr="003E4238">
        <w:rPr>
          <w:lang w:val="es-ES"/>
        </w:rPr>
        <w:t>benchmarks</w:t>
      </w:r>
      <w:proofErr w:type="spellEnd"/>
      <w:r w:rsidRPr="003E4238">
        <w:rPr>
          <w:lang w:val="es-ES"/>
        </w:rPr>
        <w:t xml:space="preserve"> cuya acumulación transforme súbitamente una propiedad falsa en verdadera. Cada nuevo dominio, idioma, proveedor, modalidad o plataforma añade información sobre la frontera de aplicación. Puede ampliar el dominio conocido, revelar subclases, descubrir condiciones necesarias o encontrar un contraejemplo que obligue a restringir la formulación. El programa correcto no es demostrar combinatoriamente el universo, sino someter la pretensión a realizaciones cada vez más independientes y adversariales sin modificar retrospectivamente el criterio de éxito.</w:t>
      </w:r>
    </w:p>
    <w:p w14:paraId="22E1FE37" w14:textId="77777777" w:rsidR="00CB67DA" w:rsidRPr="003E4238" w:rsidRDefault="00CB67DA">
      <w:pPr>
        <w:pStyle w:val="MDPARThesisBody"/>
        <w:rPr>
          <w:lang w:val="es-ES"/>
        </w:rPr>
      </w:pPr>
    </w:p>
    <w:p w14:paraId="52E24DB6" w14:textId="77777777" w:rsidR="00704206" w:rsidRPr="003E4238" w:rsidRDefault="00C63637" w:rsidP="00CB67DA">
      <w:pPr>
        <w:pStyle w:val="MDPARProfileH2"/>
        <w:spacing w:before="0" w:after="0" w:line="360" w:lineRule="auto"/>
        <w:ind w:firstLine="709"/>
        <w:jc w:val="both"/>
        <w:outlineLvl w:val="1"/>
        <w:rPr>
          <w:lang w:val="es-ES"/>
        </w:rPr>
      </w:pPr>
      <w:bookmarkStart w:id="140" w:name="_Toc240554205"/>
      <w:r w:rsidRPr="003E4238">
        <w:rPr>
          <w:lang w:val="es-ES"/>
        </w:rPr>
        <w:t>12.8. Alcance final: qué puede afirmarse y qué no</w:t>
      </w:r>
      <w:bookmarkEnd w:id="140"/>
    </w:p>
    <w:tbl>
      <w:tblPr>
        <w:tblStyle w:val="Tablaconcuadrcula"/>
        <w:tblW w:w="0" w:type="auto"/>
        <w:tblLook w:val="04A0" w:firstRow="1" w:lastRow="0" w:firstColumn="1" w:lastColumn="0" w:noHBand="0" w:noVBand="1"/>
      </w:tblPr>
      <w:tblGrid>
        <w:gridCol w:w="4508"/>
        <w:gridCol w:w="4495"/>
      </w:tblGrid>
      <w:tr w:rsidR="00704206" w:rsidRPr="007D6E44" w14:paraId="34E3C51C" w14:textId="77777777" w:rsidTr="00CB67DA">
        <w:tc>
          <w:tcPr>
            <w:tcW w:w="4819" w:type="dxa"/>
            <w:vAlign w:val="center"/>
          </w:tcPr>
          <w:p w14:paraId="4ECC0EC4" w14:textId="77777777" w:rsidR="00704206" w:rsidRPr="00CB67DA" w:rsidRDefault="00C63637" w:rsidP="00CB67DA">
            <w:pPr>
              <w:spacing w:line="240" w:lineRule="auto"/>
              <w:rPr>
                <w:sz w:val="20"/>
                <w:szCs w:val="20"/>
              </w:rPr>
            </w:pPr>
            <w:proofErr w:type="spellStart"/>
            <w:r w:rsidRPr="00CB67DA">
              <w:rPr>
                <w:b/>
                <w:sz w:val="20"/>
                <w:szCs w:val="20"/>
              </w:rPr>
              <w:t>Puede</w:t>
            </w:r>
            <w:proofErr w:type="spellEnd"/>
            <w:r w:rsidRPr="00CB67DA">
              <w:rPr>
                <w:b/>
                <w:sz w:val="20"/>
                <w:szCs w:val="20"/>
              </w:rPr>
              <w:t xml:space="preserve"> </w:t>
            </w:r>
            <w:proofErr w:type="spellStart"/>
            <w:r w:rsidRPr="00CB67DA">
              <w:rPr>
                <w:b/>
                <w:sz w:val="20"/>
                <w:szCs w:val="20"/>
              </w:rPr>
              <w:t>sostenerse</w:t>
            </w:r>
            <w:proofErr w:type="spellEnd"/>
            <w:r w:rsidRPr="00CB67DA">
              <w:rPr>
                <w:b/>
                <w:sz w:val="20"/>
                <w:szCs w:val="20"/>
              </w:rPr>
              <w:t xml:space="preserve"> al </w:t>
            </w:r>
            <w:proofErr w:type="spellStart"/>
            <w:r w:rsidRPr="00CB67DA">
              <w:rPr>
                <w:b/>
                <w:sz w:val="20"/>
                <w:szCs w:val="20"/>
              </w:rPr>
              <w:t>cierre</w:t>
            </w:r>
            <w:proofErr w:type="spellEnd"/>
          </w:p>
        </w:tc>
        <w:tc>
          <w:tcPr>
            <w:tcW w:w="4819" w:type="dxa"/>
            <w:vAlign w:val="center"/>
          </w:tcPr>
          <w:p w14:paraId="055F5245" w14:textId="77777777" w:rsidR="00704206" w:rsidRPr="00CB67DA" w:rsidRDefault="00C63637" w:rsidP="00CB67DA">
            <w:pPr>
              <w:spacing w:line="240" w:lineRule="auto"/>
              <w:rPr>
                <w:sz w:val="20"/>
                <w:szCs w:val="20"/>
                <w:lang w:val="es-ES"/>
              </w:rPr>
            </w:pPr>
            <w:r w:rsidRPr="00CB67DA">
              <w:rPr>
                <w:b/>
                <w:sz w:val="20"/>
                <w:szCs w:val="20"/>
                <w:lang w:val="es-ES"/>
              </w:rPr>
              <w:t>No se sigue de la tesis</w:t>
            </w:r>
          </w:p>
        </w:tc>
      </w:tr>
      <w:tr w:rsidR="00704206" w:rsidRPr="007D6E44" w14:paraId="67D5708B" w14:textId="77777777" w:rsidTr="00CB67DA">
        <w:tc>
          <w:tcPr>
            <w:tcW w:w="4819" w:type="dxa"/>
          </w:tcPr>
          <w:p w14:paraId="210D84D0" w14:textId="77777777" w:rsidR="00704206" w:rsidRPr="00CB67DA" w:rsidRDefault="00C63637" w:rsidP="00CB67DA">
            <w:pPr>
              <w:spacing w:after="60" w:line="240" w:lineRule="auto"/>
              <w:rPr>
                <w:sz w:val="20"/>
                <w:szCs w:val="20"/>
                <w:lang w:val="es-ES"/>
              </w:rPr>
            </w:pPr>
            <w:r w:rsidRPr="00CB67DA">
              <w:rPr>
                <w:sz w:val="20"/>
                <w:szCs w:val="20"/>
                <w:lang w:val="es-ES"/>
              </w:rPr>
              <w:t>Existe un formalismo autónomo capaz de representar y calcular propiedades estructurales de trayectorias inferenciales.</w:t>
            </w:r>
          </w:p>
        </w:tc>
        <w:tc>
          <w:tcPr>
            <w:tcW w:w="4819" w:type="dxa"/>
          </w:tcPr>
          <w:p w14:paraId="1EACD789" w14:textId="77777777" w:rsidR="00704206" w:rsidRPr="00CB67DA" w:rsidRDefault="00C63637" w:rsidP="00CB67DA">
            <w:pPr>
              <w:spacing w:after="60" w:line="240" w:lineRule="auto"/>
              <w:rPr>
                <w:sz w:val="20"/>
                <w:szCs w:val="20"/>
                <w:lang w:val="es-ES"/>
              </w:rPr>
            </w:pPr>
            <w:r w:rsidRPr="00CB67DA">
              <w:rPr>
                <w:sz w:val="20"/>
                <w:szCs w:val="20"/>
                <w:lang w:val="es-ES"/>
              </w:rPr>
              <w:t>Que toda cognición posible deba adoptar necesariamente la forma del SCC.</w:t>
            </w:r>
          </w:p>
        </w:tc>
      </w:tr>
      <w:tr w:rsidR="00704206" w:rsidRPr="007D6E44" w14:paraId="18481A02" w14:textId="77777777" w:rsidTr="00CB67DA">
        <w:tc>
          <w:tcPr>
            <w:tcW w:w="4819" w:type="dxa"/>
          </w:tcPr>
          <w:p w14:paraId="024B732B" w14:textId="77777777" w:rsidR="00704206" w:rsidRPr="00CB67DA" w:rsidRDefault="00C63637" w:rsidP="00CB67DA">
            <w:pPr>
              <w:spacing w:after="60" w:line="240" w:lineRule="auto"/>
              <w:rPr>
                <w:sz w:val="20"/>
                <w:szCs w:val="20"/>
                <w:lang w:val="es-ES"/>
              </w:rPr>
            </w:pPr>
            <w:r w:rsidRPr="00CB67DA">
              <w:rPr>
                <w:sz w:val="20"/>
                <w:szCs w:val="20"/>
                <w:lang w:val="es-ES"/>
              </w:rPr>
              <w:lastRenderedPageBreak/>
              <w:t>MDPAR realiza ese formalismo y separa funcionalmente estructura, semántica, continuidad y autoridad.</w:t>
            </w:r>
          </w:p>
        </w:tc>
        <w:tc>
          <w:tcPr>
            <w:tcW w:w="4819" w:type="dxa"/>
          </w:tcPr>
          <w:p w14:paraId="238DF6F7" w14:textId="77777777" w:rsidR="00704206" w:rsidRPr="00CB67DA" w:rsidRDefault="00C63637" w:rsidP="00CB67DA">
            <w:pPr>
              <w:spacing w:after="60" w:line="240" w:lineRule="auto"/>
              <w:rPr>
                <w:sz w:val="20"/>
                <w:szCs w:val="20"/>
                <w:lang w:val="es-ES"/>
              </w:rPr>
            </w:pPr>
            <w:r w:rsidRPr="00CB67DA">
              <w:rPr>
                <w:sz w:val="20"/>
                <w:szCs w:val="20"/>
                <w:lang w:val="es-ES"/>
              </w:rPr>
              <w:t>Que la semántica sea prescindible o que los proveedores semánticos carezcan de valor.</w:t>
            </w:r>
          </w:p>
        </w:tc>
      </w:tr>
      <w:tr w:rsidR="00704206" w:rsidRPr="007D6E44" w14:paraId="285B170C" w14:textId="77777777" w:rsidTr="00CB67DA">
        <w:tc>
          <w:tcPr>
            <w:tcW w:w="4819" w:type="dxa"/>
          </w:tcPr>
          <w:p w14:paraId="211A72A7" w14:textId="77777777" w:rsidR="00704206" w:rsidRPr="00CB67DA" w:rsidRDefault="00C63637" w:rsidP="00CB67DA">
            <w:pPr>
              <w:spacing w:after="60" w:line="240" w:lineRule="auto"/>
              <w:rPr>
                <w:sz w:val="20"/>
                <w:szCs w:val="20"/>
                <w:lang w:val="es-ES"/>
              </w:rPr>
            </w:pPr>
            <w:r w:rsidRPr="00CB67DA">
              <w:rPr>
                <w:sz w:val="20"/>
                <w:szCs w:val="20"/>
                <w:lang w:val="es-ES"/>
              </w:rPr>
              <w:t>Determinadas propiedades pueden compararse y transportarse entre realizaciones sin exigir identidad semántica global.</w:t>
            </w:r>
          </w:p>
        </w:tc>
        <w:tc>
          <w:tcPr>
            <w:tcW w:w="4819" w:type="dxa"/>
          </w:tcPr>
          <w:p w14:paraId="0EAD45CA" w14:textId="77777777" w:rsidR="00704206" w:rsidRPr="00CB67DA" w:rsidRDefault="00C63637" w:rsidP="00CB67DA">
            <w:pPr>
              <w:spacing w:after="60" w:line="240" w:lineRule="auto"/>
              <w:rPr>
                <w:sz w:val="20"/>
                <w:szCs w:val="20"/>
                <w:lang w:val="es-ES"/>
              </w:rPr>
            </w:pPr>
            <w:r w:rsidRPr="00CB67DA">
              <w:rPr>
                <w:sz w:val="20"/>
                <w:szCs w:val="20"/>
                <w:lang w:val="es-ES"/>
              </w:rPr>
              <w:t>Que equivalencia estructural implique equivalencia semántica o verdad factual.</w:t>
            </w:r>
          </w:p>
        </w:tc>
      </w:tr>
      <w:tr w:rsidR="00704206" w:rsidRPr="007D6E44" w14:paraId="74737095" w14:textId="77777777" w:rsidTr="00CB67DA">
        <w:tc>
          <w:tcPr>
            <w:tcW w:w="4819" w:type="dxa"/>
          </w:tcPr>
          <w:p w14:paraId="498FF7D5" w14:textId="77777777" w:rsidR="00704206" w:rsidRPr="00CB67DA" w:rsidRDefault="00C63637" w:rsidP="00CB67DA">
            <w:pPr>
              <w:spacing w:after="60" w:line="240" w:lineRule="auto"/>
              <w:rPr>
                <w:sz w:val="20"/>
                <w:szCs w:val="20"/>
                <w:lang w:val="es-ES"/>
              </w:rPr>
            </w:pPr>
            <w:r w:rsidRPr="00CB67DA">
              <w:rPr>
                <w:sz w:val="20"/>
                <w:szCs w:val="20"/>
                <w:lang w:val="es-ES"/>
              </w:rPr>
              <w:t>La continuidad del proceso puede mantenerse sin identidad del proveedor cuando persiste el estado estructural requerido.</w:t>
            </w:r>
          </w:p>
        </w:tc>
        <w:tc>
          <w:tcPr>
            <w:tcW w:w="4819" w:type="dxa"/>
          </w:tcPr>
          <w:p w14:paraId="3323835E" w14:textId="77777777" w:rsidR="00704206" w:rsidRPr="00CB67DA" w:rsidRDefault="00C63637" w:rsidP="00CB67DA">
            <w:pPr>
              <w:spacing w:after="60" w:line="240" w:lineRule="auto"/>
              <w:rPr>
                <w:sz w:val="20"/>
                <w:szCs w:val="20"/>
                <w:lang w:val="es-ES"/>
              </w:rPr>
            </w:pPr>
            <w:r w:rsidRPr="00CB67DA">
              <w:rPr>
                <w:sz w:val="20"/>
                <w:szCs w:val="20"/>
                <w:lang w:val="es-ES"/>
              </w:rPr>
              <w:t>Que cualquier sustitución de cualquier capacidad sea siempre transparente.</w:t>
            </w:r>
          </w:p>
        </w:tc>
      </w:tr>
      <w:tr w:rsidR="00704206" w:rsidRPr="007D6E44" w14:paraId="224CB9CA" w14:textId="77777777" w:rsidTr="00CB67DA">
        <w:tc>
          <w:tcPr>
            <w:tcW w:w="4819" w:type="dxa"/>
          </w:tcPr>
          <w:p w14:paraId="0BB2F041" w14:textId="77777777" w:rsidR="00704206" w:rsidRPr="00CB67DA" w:rsidRDefault="00C63637" w:rsidP="00CB67DA">
            <w:pPr>
              <w:spacing w:after="60" w:line="240" w:lineRule="auto"/>
              <w:rPr>
                <w:sz w:val="20"/>
                <w:szCs w:val="20"/>
                <w:lang w:val="es-ES"/>
              </w:rPr>
            </w:pPr>
            <w:r w:rsidRPr="00CB67DA">
              <w:rPr>
                <w:sz w:val="20"/>
                <w:szCs w:val="20"/>
                <w:lang w:val="es-ES"/>
              </w:rPr>
              <w:t>Los resultados negativos, UNKNOWN, UNEVALUABLE y los fallos de contrato pueden conservar valor informativo.</w:t>
            </w:r>
          </w:p>
        </w:tc>
        <w:tc>
          <w:tcPr>
            <w:tcW w:w="4819" w:type="dxa"/>
          </w:tcPr>
          <w:p w14:paraId="6AB7A548" w14:textId="77777777" w:rsidR="00704206" w:rsidRPr="00CB67DA" w:rsidRDefault="00C63637" w:rsidP="00CB67DA">
            <w:pPr>
              <w:spacing w:after="60" w:line="240" w:lineRule="auto"/>
              <w:rPr>
                <w:sz w:val="20"/>
                <w:szCs w:val="20"/>
                <w:lang w:val="es-ES"/>
              </w:rPr>
            </w:pPr>
            <w:r w:rsidRPr="00CB67DA">
              <w:rPr>
                <w:sz w:val="20"/>
                <w:szCs w:val="20"/>
                <w:lang w:val="es-ES"/>
              </w:rPr>
              <w:t>Que la ausencia de respuesta sea automáticamente evidencia a favor de una hipótesis.</w:t>
            </w:r>
          </w:p>
        </w:tc>
      </w:tr>
      <w:tr w:rsidR="00704206" w:rsidRPr="007D6E44" w14:paraId="6B9E3023" w14:textId="77777777" w:rsidTr="00CB67DA">
        <w:tc>
          <w:tcPr>
            <w:tcW w:w="4819" w:type="dxa"/>
          </w:tcPr>
          <w:p w14:paraId="74802CCF" w14:textId="77777777" w:rsidR="00704206" w:rsidRPr="00CB67DA" w:rsidRDefault="00C63637" w:rsidP="00CB67DA">
            <w:pPr>
              <w:spacing w:after="60" w:line="240" w:lineRule="auto"/>
              <w:rPr>
                <w:sz w:val="20"/>
                <w:szCs w:val="20"/>
                <w:lang w:val="es-ES"/>
              </w:rPr>
            </w:pPr>
            <w:r w:rsidRPr="00CB67DA">
              <w:rPr>
                <w:sz w:val="20"/>
                <w:szCs w:val="20"/>
                <w:lang w:val="es-ES"/>
              </w:rPr>
              <w:t>Una superficie operacional puede producir un expediente estructurado, trazable y contestable manteniendo autoridad externa.</w:t>
            </w:r>
          </w:p>
        </w:tc>
        <w:tc>
          <w:tcPr>
            <w:tcW w:w="4819" w:type="dxa"/>
          </w:tcPr>
          <w:p w14:paraId="7443E467" w14:textId="77777777" w:rsidR="00704206" w:rsidRPr="00CB67DA" w:rsidRDefault="00C63637" w:rsidP="00CB67DA">
            <w:pPr>
              <w:spacing w:after="60" w:line="240" w:lineRule="auto"/>
              <w:rPr>
                <w:sz w:val="20"/>
                <w:szCs w:val="20"/>
                <w:lang w:val="es-ES"/>
              </w:rPr>
            </w:pPr>
            <w:r w:rsidRPr="00CB67DA">
              <w:rPr>
                <w:sz w:val="20"/>
                <w:szCs w:val="20"/>
                <w:lang w:val="es-ES"/>
              </w:rPr>
              <w:t>Que MDPAR adquiera por ello autoridad jurídica, clínica, científica o institucional.</w:t>
            </w:r>
          </w:p>
        </w:tc>
      </w:tr>
      <w:tr w:rsidR="00704206" w:rsidRPr="007D6E44" w14:paraId="59ED9ABF" w14:textId="77777777" w:rsidTr="00CB67DA">
        <w:tc>
          <w:tcPr>
            <w:tcW w:w="4819" w:type="dxa"/>
          </w:tcPr>
          <w:p w14:paraId="2EA99E22" w14:textId="77777777" w:rsidR="00704206" w:rsidRPr="00CB67DA" w:rsidRDefault="00C63637" w:rsidP="00CB67DA">
            <w:pPr>
              <w:spacing w:after="60" w:line="240" w:lineRule="auto"/>
              <w:rPr>
                <w:sz w:val="20"/>
                <w:szCs w:val="20"/>
                <w:lang w:val="es-ES"/>
              </w:rPr>
            </w:pPr>
            <w:r w:rsidRPr="00CB67DA">
              <w:rPr>
                <w:sz w:val="20"/>
                <w:szCs w:val="20"/>
                <w:lang w:val="es-ES"/>
              </w:rPr>
              <w:t>La separación de organización inferencial y proveedor semántico genera consecuencias científicas, corporativas, económicas y sociales identificables.</w:t>
            </w:r>
          </w:p>
        </w:tc>
        <w:tc>
          <w:tcPr>
            <w:tcW w:w="4819" w:type="dxa"/>
          </w:tcPr>
          <w:p w14:paraId="3C245C16" w14:textId="77777777" w:rsidR="00704206" w:rsidRPr="00CB67DA" w:rsidRDefault="00C63637" w:rsidP="00CB67DA">
            <w:pPr>
              <w:spacing w:after="60" w:line="240" w:lineRule="auto"/>
              <w:rPr>
                <w:sz w:val="20"/>
                <w:szCs w:val="20"/>
                <w:lang w:val="es-ES"/>
              </w:rPr>
            </w:pPr>
            <w:r w:rsidRPr="00CB67DA">
              <w:rPr>
                <w:sz w:val="20"/>
                <w:szCs w:val="20"/>
                <w:lang w:val="es-ES"/>
              </w:rPr>
              <w:t>Que todas sus magnitudes poblacionales o de mercado estén ya medidas.</w:t>
            </w:r>
          </w:p>
        </w:tc>
      </w:tr>
      <w:tr w:rsidR="00704206" w:rsidRPr="007D6E44" w14:paraId="68C7C4E3" w14:textId="77777777" w:rsidTr="00CB67DA">
        <w:tc>
          <w:tcPr>
            <w:tcW w:w="4819" w:type="dxa"/>
          </w:tcPr>
          <w:p w14:paraId="0B567AAA" w14:textId="77777777" w:rsidR="00704206" w:rsidRPr="00CB67DA" w:rsidRDefault="00C63637" w:rsidP="00CB67DA">
            <w:pPr>
              <w:spacing w:after="60" w:line="240" w:lineRule="auto"/>
              <w:rPr>
                <w:sz w:val="20"/>
                <w:szCs w:val="20"/>
                <w:lang w:val="es-ES"/>
              </w:rPr>
            </w:pPr>
            <w:r w:rsidRPr="00CB67DA">
              <w:rPr>
                <w:sz w:val="20"/>
                <w:szCs w:val="20"/>
                <w:lang w:val="es-ES"/>
              </w:rPr>
              <w:t>MDPAR-H posee contenido formal, realización interna y condiciones explícitas de falsación.</w:t>
            </w:r>
          </w:p>
        </w:tc>
        <w:tc>
          <w:tcPr>
            <w:tcW w:w="4819" w:type="dxa"/>
          </w:tcPr>
          <w:p w14:paraId="0FAC871B" w14:textId="77777777" w:rsidR="00704206" w:rsidRPr="00CB67DA" w:rsidRDefault="00C63637" w:rsidP="00CB67DA">
            <w:pPr>
              <w:spacing w:after="60" w:line="240" w:lineRule="auto"/>
              <w:rPr>
                <w:sz w:val="20"/>
                <w:szCs w:val="20"/>
                <w:lang w:val="es-ES"/>
              </w:rPr>
            </w:pPr>
            <w:r w:rsidRPr="00CB67DA">
              <w:rPr>
                <w:sz w:val="20"/>
                <w:szCs w:val="20"/>
                <w:lang w:val="es-ES"/>
              </w:rPr>
              <w:t>Que su dominio externo máximo haya quedado agotado por C0–C12 o por una única superficie profesional.</w:t>
            </w:r>
          </w:p>
        </w:tc>
      </w:tr>
    </w:tbl>
    <w:p w14:paraId="52D92D81" w14:textId="77777777" w:rsidR="00323398" w:rsidRDefault="00323398">
      <w:pPr>
        <w:pStyle w:val="MDPARThesisBody"/>
        <w:rPr>
          <w:lang w:val="es-ES"/>
        </w:rPr>
      </w:pPr>
    </w:p>
    <w:p w14:paraId="70B37D0F" w14:textId="77777777" w:rsidR="00323398" w:rsidRDefault="00C63637">
      <w:pPr>
        <w:pStyle w:val="MDPARThesisBody"/>
        <w:rPr>
          <w:lang w:val="es-ES"/>
        </w:rPr>
      </w:pPr>
      <w:r w:rsidRPr="003E4238">
        <w:rPr>
          <w:lang w:val="es-ES"/>
        </w:rPr>
        <w:t>El estatuto final de MDPAR es, por tanto, más fuerte que el de una propuesta especulativa y más limitado que el de una ley empírica universal cerrada. Es un sistema formal ejecutable con propiedades internas demostradas, evidencia experimental y operacional acumulada, y una hipótesis de alcance cuya frontera externa puede ampliarse, restringirse o fragmentarse sin que cada modificación de esa frontera borre retrospectivamente lo ya establecido dentro de ella.</w:t>
      </w:r>
    </w:p>
    <w:p w14:paraId="30D1A86E" w14:textId="77777777" w:rsidR="00704206" w:rsidRPr="003E4238" w:rsidRDefault="00323398" w:rsidP="00323398">
      <w:pPr>
        <w:spacing w:after="200" w:line="276" w:lineRule="auto"/>
        <w:rPr>
          <w:lang w:val="es-ES"/>
        </w:rPr>
      </w:pPr>
      <w:r>
        <w:rPr>
          <w:lang w:val="es-ES"/>
        </w:rPr>
        <w:br w:type="page"/>
      </w:r>
    </w:p>
    <w:p w14:paraId="763740BA" w14:textId="77777777" w:rsidR="00704206" w:rsidRPr="00323398" w:rsidRDefault="00C63637" w:rsidP="00323398">
      <w:pPr>
        <w:pStyle w:val="MDPARProfileH1"/>
        <w:spacing w:before="0" w:after="0" w:line="360" w:lineRule="auto"/>
        <w:jc w:val="both"/>
        <w:outlineLvl w:val="0"/>
        <w:rPr>
          <w:sz w:val="24"/>
          <w:szCs w:val="20"/>
          <w:lang w:val="es-ES"/>
        </w:rPr>
      </w:pPr>
      <w:bookmarkStart w:id="141" w:name="_Toc240554206"/>
      <w:r w:rsidRPr="00323398">
        <w:rPr>
          <w:sz w:val="24"/>
          <w:szCs w:val="20"/>
          <w:lang w:val="es-ES"/>
        </w:rPr>
        <w:lastRenderedPageBreak/>
        <w:t>Capítulo 13: Repercusiones</w:t>
      </w:r>
      <w:bookmarkEnd w:id="141"/>
    </w:p>
    <w:p w14:paraId="40BB0553" w14:textId="77777777" w:rsidR="00323398" w:rsidRDefault="00323398">
      <w:pPr>
        <w:pStyle w:val="MDPARThesisBody"/>
        <w:rPr>
          <w:lang w:val="es-ES"/>
        </w:rPr>
      </w:pPr>
    </w:p>
    <w:p w14:paraId="61C80E67" w14:textId="77777777" w:rsidR="00704206" w:rsidRDefault="00C63637">
      <w:pPr>
        <w:pStyle w:val="MDPARThesisBody"/>
        <w:rPr>
          <w:lang w:val="es-ES"/>
        </w:rPr>
      </w:pPr>
      <w:r w:rsidRPr="003E4238">
        <w:rPr>
          <w:lang w:val="es-ES"/>
        </w:rPr>
        <w:t>Las repercusiones de MDPAR no se corresponden uno-a-uno con sus módulos ni con los capítulos anteriores. Aparecen cuando una propiedad demostrada en un nivel obliga a reformular una pregunta en otro. Por ello, este capítulo reorganiza retrospectivamente los resultados siguiendo una secuencia disciplinar. Cada repercusión se presenta en dos momentos: primero se identifica el problema previo, el posible error de delimitación y la solución introducida por MDPAR; después se desarrolla la repercusión y se declara su estatuto. Esta estructura permite formular consecuencias fuertes sin confundir una deducción formal con una magnitud externa todavía no medida.</w:t>
      </w:r>
    </w:p>
    <w:p w14:paraId="52DD69AC" w14:textId="77777777" w:rsidR="00323398" w:rsidRPr="003E4238" w:rsidRDefault="00323398">
      <w:pPr>
        <w:pStyle w:val="MDPARThesisBody"/>
        <w:rPr>
          <w:lang w:val="es-ES"/>
        </w:rPr>
      </w:pPr>
    </w:p>
    <w:p w14:paraId="132BC6AD" w14:textId="77777777" w:rsidR="00704206" w:rsidRPr="00323398" w:rsidRDefault="00C63637" w:rsidP="00323398">
      <w:pPr>
        <w:pStyle w:val="MDPARProfileCallout"/>
        <w:spacing w:before="0" w:after="0" w:line="360" w:lineRule="auto"/>
        <w:jc w:val="both"/>
        <w:rPr>
          <w:sz w:val="20"/>
          <w:szCs w:val="18"/>
          <w:lang w:val="es-ES"/>
        </w:rPr>
      </w:pPr>
      <w:r w:rsidRPr="00323398">
        <w:rPr>
          <w:sz w:val="20"/>
          <w:szCs w:val="18"/>
          <w:lang w:val="es-ES"/>
        </w:rPr>
        <w:t>Una repercusión no es una promesa de futuro. Es aquello que cambia en la formulación de un problema si se aceptan como premisas los resultados que la tesis ya ha establecido.</w:t>
      </w:r>
    </w:p>
    <w:p w14:paraId="11719080" w14:textId="77777777" w:rsidR="00323398" w:rsidRDefault="00323398">
      <w:pPr>
        <w:pStyle w:val="MDPARProfileH2"/>
        <w:rPr>
          <w:lang w:val="es-ES"/>
        </w:rPr>
      </w:pPr>
    </w:p>
    <w:p w14:paraId="4CC13413" w14:textId="77777777" w:rsidR="00704206" w:rsidRPr="003E4238" w:rsidRDefault="00C63637" w:rsidP="00323398">
      <w:pPr>
        <w:pStyle w:val="MDPARProfileH2"/>
        <w:spacing w:before="0" w:after="0" w:line="360" w:lineRule="auto"/>
        <w:ind w:firstLine="709"/>
        <w:jc w:val="both"/>
        <w:outlineLvl w:val="1"/>
        <w:rPr>
          <w:lang w:val="es-ES"/>
        </w:rPr>
      </w:pPr>
      <w:bookmarkStart w:id="142" w:name="_Toc240554207"/>
      <w:r w:rsidRPr="003E4238">
        <w:rPr>
          <w:lang w:val="es-ES"/>
        </w:rPr>
        <w:t>13.1. Filología y lingüística: de la interlingua semántica a la senda de invariancia</w:t>
      </w:r>
      <w:bookmarkEnd w:id="142"/>
    </w:p>
    <w:p w14:paraId="2AF791DF" w14:textId="77777777" w:rsidR="00704206" w:rsidRPr="003E4238" w:rsidRDefault="00C63637">
      <w:pPr>
        <w:pStyle w:val="MDPARThesisBody"/>
        <w:rPr>
          <w:lang w:val="es-ES"/>
        </w:rPr>
      </w:pPr>
      <w:r w:rsidRPr="003E4238">
        <w:rPr>
          <w:lang w:val="es-ES"/>
        </w:rPr>
        <w:t>El primer desplazamiento afecta a una pregunta clásica: qué debe permanecer idéntico para que dos realizaciones lingüísticas puedan considerarse comparables. Las representaciones universales han buscado distintos grados de normalización sintáctica o semántica entre lenguas. MDPAR no compite ofreciendo una ontología lingüística más completa. Hace lo contrario: reduce deliberadamente la carga semántica del espacio común y pregunta qué propiedades estructurales sobreviven al transporte entre realizaciones.</w:t>
      </w:r>
    </w:p>
    <w:tbl>
      <w:tblPr>
        <w:tblStyle w:val="Tablaconcuadrcula"/>
        <w:tblW w:w="0" w:type="auto"/>
        <w:tblLook w:val="04A0" w:firstRow="1" w:lastRow="0" w:firstColumn="1" w:lastColumn="0" w:noHBand="0" w:noVBand="1"/>
      </w:tblPr>
      <w:tblGrid>
        <w:gridCol w:w="2702"/>
        <w:gridCol w:w="2811"/>
        <w:gridCol w:w="3490"/>
      </w:tblGrid>
      <w:tr w:rsidR="00704206" w:rsidRPr="00323398" w14:paraId="2A0622D5" w14:textId="77777777" w:rsidTr="00323398">
        <w:tc>
          <w:tcPr>
            <w:tcW w:w="2948" w:type="dxa"/>
            <w:vAlign w:val="center"/>
          </w:tcPr>
          <w:p w14:paraId="76A3F119" w14:textId="77777777" w:rsidR="00704206" w:rsidRPr="00323398" w:rsidRDefault="00C63637" w:rsidP="00323398">
            <w:pPr>
              <w:spacing w:line="240" w:lineRule="auto"/>
              <w:rPr>
                <w:sz w:val="20"/>
                <w:szCs w:val="20"/>
              </w:rPr>
            </w:pPr>
            <w:proofErr w:type="spellStart"/>
            <w:r w:rsidRPr="00323398">
              <w:rPr>
                <w:b/>
                <w:sz w:val="20"/>
                <w:szCs w:val="20"/>
              </w:rPr>
              <w:t>Problema</w:t>
            </w:r>
            <w:proofErr w:type="spellEnd"/>
            <w:r w:rsidRPr="00323398">
              <w:rPr>
                <w:b/>
                <w:sz w:val="20"/>
                <w:szCs w:val="20"/>
              </w:rPr>
              <w:t xml:space="preserve"> </w:t>
            </w:r>
            <w:proofErr w:type="spellStart"/>
            <w:r w:rsidRPr="00323398">
              <w:rPr>
                <w:b/>
                <w:sz w:val="20"/>
                <w:szCs w:val="20"/>
              </w:rPr>
              <w:t>previo</w:t>
            </w:r>
            <w:proofErr w:type="spellEnd"/>
          </w:p>
        </w:tc>
        <w:tc>
          <w:tcPr>
            <w:tcW w:w="3061" w:type="dxa"/>
            <w:vAlign w:val="center"/>
          </w:tcPr>
          <w:p w14:paraId="0A654B2A" w14:textId="77777777" w:rsidR="00704206" w:rsidRPr="00323398" w:rsidRDefault="00C63637" w:rsidP="00323398">
            <w:pPr>
              <w:spacing w:line="240" w:lineRule="auto"/>
              <w:rPr>
                <w:sz w:val="20"/>
                <w:szCs w:val="20"/>
              </w:rPr>
            </w:pPr>
            <w:r w:rsidRPr="00323398">
              <w:rPr>
                <w:b/>
                <w:sz w:val="20"/>
                <w:szCs w:val="20"/>
              </w:rPr>
              <w:t xml:space="preserve">Error de </w:t>
            </w:r>
            <w:proofErr w:type="spellStart"/>
            <w:r w:rsidRPr="00323398">
              <w:rPr>
                <w:b/>
                <w:sz w:val="20"/>
                <w:szCs w:val="20"/>
              </w:rPr>
              <w:t>delimitación</w:t>
            </w:r>
            <w:proofErr w:type="spellEnd"/>
          </w:p>
        </w:tc>
        <w:tc>
          <w:tcPr>
            <w:tcW w:w="3628" w:type="dxa"/>
            <w:vAlign w:val="center"/>
          </w:tcPr>
          <w:p w14:paraId="6B014021" w14:textId="77777777" w:rsidR="00704206" w:rsidRPr="00323398" w:rsidRDefault="00C63637" w:rsidP="00323398">
            <w:pPr>
              <w:spacing w:line="240" w:lineRule="auto"/>
              <w:rPr>
                <w:sz w:val="20"/>
                <w:szCs w:val="20"/>
              </w:rPr>
            </w:pPr>
            <w:proofErr w:type="spellStart"/>
            <w:r w:rsidRPr="00323398">
              <w:rPr>
                <w:b/>
                <w:sz w:val="20"/>
                <w:szCs w:val="20"/>
              </w:rPr>
              <w:t>Solución</w:t>
            </w:r>
            <w:proofErr w:type="spellEnd"/>
            <w:r w:rsidRPr="00323398">
              <w:rPr>
                <w:b/>
                <w:sz w:val="20"/>
                <w:szCs w:val="20"/>
              </w:rPr>
              <w:t xml:space="preserve"> MDPAR</w:t>
            </w:r>
          </w:p>
        </w:tc>
      </w:tr>
      <w:tr w:rsidR="00704206" w:rsidRPr="007D6E44" w14:paraId="1C012978" w14:textId="77777777" w:rsidTr="00323398">
        <w:tc>
          <w:tcPr>
            <w:tcW w:w="2948" w:type="dxa"/>
          </w:tcPr>
          <w:p w14:paraId="48730E22" w14:textId="77777777" w:rsidR="00704206" w:rsidRPr="00323398" w:rsidRDefault="00C63637" w:rsidP="00323398">
            <w:pPr>
              <w:spacing w:after="60" w:line="240" w:lineRule="auto"/>
              <w:rPr>
                <w:sz w:val="20"/>
                <w:szCs w:val="20"/>
                <w:lang w:val="es-ES"/>
              </w:rPr>
            </w:pPr>
            <w:r w:rsidRPr="00323398">
              <w:rPr>
                <w:sz w:val="20"/>
                <w:szCs w:val="20"/>
                <w:lang w:val="es-ES"/>
              </w:rPr>
              <w:t>Comparar razonamiento expresado en lenguas distintas.</w:t>
            </w:r>
          </w:p>
        </w:tc>
        <w:tc>
          <w:tcPr>
            <w:tcW w:w="3061" w:type="dxa"/>
          </w:tcPr>
          <w:p w14:paraId="00F21682" w14:textId="77777777" w:rsidR="00704206" w:rsidRPr="00323398" w:rsidRDefault="00C63637" w:rsidP="00323398">
            <w:pPr>
              <w:spacing w:after="60" w:line="240" w:lineRule="auto"/>
              <w:rPr>
                <w:sz w:val="20"/>
                <w:szCs w:val="20"/>
                <w:lang w:val="es-ES"/>
              </w:rPr>
            </w:pPr>
            <w:r w:rsidRPr="00323398">
              <w:rPr>
                <w:sz w:val="20"/>
                <w:szCs w:val="20"/>
                <w:lang w:val="es-ES"/>
              </w:rPr>
              <w:t>Identificar comparabilidad con compartir una representación semántica global.</w:t>
            </w:r>
          </w:p>
        </w:tc>
        <w:tc>
          <w:tcPr>
            <w:tcW w:w="3628" w:type="dxa"/>
          </w:tcPr>
          <w:p w14:paraId="625618C5" w14:textId="77777777" w:rsidR="00704206" w:rsidRPr="00323398" w:rsidRDefault="00C63637" w:rsidP="00323398">
            <w:pPr>
              <w:spacing w:after="60" w:line="240" w:lineRule="auto"/>
              <w:rPr>
                <w:sz w:val="20"/>
                <w:szCs w:val="20"/>
                <w:lang w:val="es-ES"/>
              </w:rPr>
            </w:pPr>
            <w:r w:rsidRPr="00323398">
              <w:rPr>
                <w:sz w:val="20"/>
                <w:szCs w:val="20"/>
                <w:lang w:val="es-ES"/>
              </w:rPr>
              <w:t>Representar cada realización como trayectoria SCC y declarar correspondencias y propiedades transportables sin exigir identidad semántica total.</w:t>
            </w:r>
          </w:p>
        </w:tc>
      </w:tr>
      <w:tr w:rsidR="00704206" w:rsidRPr="007D6E44" w14:paraId="04ACD181" w14:textId="77777777" w:rsidTr="00323398">
        <w:tc>
          <w:tcPr>
            <w:tcW w:w="2948" w:type="dxa"/>
          </w:tcPr>
          <w:p w14:paraId="73A08EBF" w14:textId="77777777" w:rsidR="00704206" w:rsidRPr="00323398" w:rsidRDefault="00C63637" w:rsidP="00323398">
            <w:pPr>
              <w:spacing w:after="60" w:line="240" w:lineRule="auto"/>
              <w:rPr>
                <w:sz w:val="20"/>
                <w:szCs w:val="20"/>
              </w:rPr>
            </w:pPr>
            <w:proofErr w:type="spellStart"/>
            <w:r w:rsidRPr="00323398">
              <w:rPr>
                <w:sz w:val="20"/>
                <w:szCs w:val="20"/>
              </w:rPr>
              <w:t>Definir</w:t>
            </w:r>
            <w:proofErr w:type="spellEnd"/>
            <w:r w:rsidRPr="00323398">
              <w:rPr>
                <w:sz w:val="20"/>
                <w:szCs w:val="20"/>
              </w:rPr>
              <w:t xml:space="preserve"> </w:t>
            </w:r>
            <w:proofErr w:type="spellStart"/>
            <w:r w:rsidRPr="00323398">
              <w:rPr>
                <w:sz w:val="20"/>
                <w:szCs w:val="20"/>
              </w:rPr>
              <w:t>invariancia</w:t>
            </w:r>
            <w:proofErr w:type="spellEnd"/>
            <w:r w:rsidRPr="00323398">
              <w:rPr>
                <w:sz w:val="20"/>
                <w:szCs w:val="20"/>
              </w:rPr>
              <w:t xml:space="preserve"> </w:t>
            </w:r>
            <w:proofErr w:type="spellStart"/>
            <w:r w:rsidRPr="00323398">
              <w:rPr>
                <w:sz w:val="20"/>
                <w:szCs w:val="20"/>
              </w:rPr>
              <w:t>interlingüística</w:t>
            </w:r>
            <w:proofErr w:type="spellEnd"/>
            <w:r w:rsidRPr="00323398">
              <w:rPr>
                <w:sz w:val="20"/>
                <w:szCs w:val="20"/>
              </w:rPr>
              <w:t>.</w:t>
            </w:r>
          </w:p>
        </w:tc>
        <w:tc>
          <w:tcPr>
            <w:tcW w:w="3061" w:type="dxa"/>
          </w:tcPr>
          <w:p w14:paraId="71913164" w14:textId="77777777" w:rsidR="00704206" w:rsidRPr="00323398" w:rsidRDefault="00C63637" w:rsidP="00323398">
            <w:pPr>
              <w:spacing w:after="60" w:line="240" w:lineRule="auto"/>
              <w:rPr>
                <w:sz w:val="20"/>
                <w:szCs w:val="20"/>
                <w:lang w:val="es-ES"/>
              </w:rPr>
            </w:pPr>
            <w:r w:rsidRPr="00323398">
              <w:rPr>
                <w:sz w:val="20"/>
                <w:szCs w:val="20"/>
                <w:lang w:val="es-ES"/>
              </w:rPr>
              <w:t>Tratar la invariancia como una propiedad estática de dos representaciones que deberían coincidir.</w:t>
            </w:r>
          </w:p>
        </w:tc>
        <w:tc>
          <w:tcPr>
            <w:tcW w:w="3628" w:type="dxa"/>
          </w:tcPr>
          <w:p w14:paraId="6A20BAD8" w14:textId="77777777" w:rsidR="00704206" w:rsidRPr="00323398" w:rsidRDefault="00C63637" w:rsidP="00323398">
            <w:pPr>
              <w:spacing w:after="60" w:line="240" w:lineRule="auto"/>
              <w:rPr>
                <w:sz w:val="20"/>
                <w:szCs w:val="20"/>
                <w:lang w:val="es-ES"/>
              </w:rPr>
            </w:pPr>
            <w:r w:rsidRPr="00323398">
              <w:rPr>
                <w:sz w:val="20"/>
                <w:szCs w:val="20"/>
                <w:lang w:val="es-ES"/>
              </w:rPr>
              <w:t>Definir una senda de correspondencia/transformación y medir qué propiedad se preserva, se pierde o se recupera respecto del origen.</w:t>
            </w:r>
          </w:p>
        </w:tc>
      </w:tr>
      <w:tr w:rsidR="00704206" w:rsidRPr="007D6E44" w14:paraId="4C7EE57D" w14:textId="77777777" w:rsidTr="00323398">
        <w:tc>
          <w:tcPr>
            <w:tcW w:w="2948" w:type="dxa"/>
          </w:tcPr>
          <w:p w14:paraId="74EDFDF4" w14:textId="77777777" w:rsidR="00704206" w:rsidRPr="00323398" w:rsidRDefault="00C63637" w:rsidP="00323398">
            <w:pPr>
              <w:spacing w:after="60" w:line="240" w:lineRule="auto"/>
              <w:rPr>
                <w:sz w:val="20"/>
                <w:szCs w:val="20"/>
                <w:lang w:val="es-ES"/>
              </w:rPr>
            </w:pPr>
            <w:r w:rsidRPr="00323398">
              <w:rPr>
                <w:sz w:val="20"/>
                <w:szCs w:val="20"/>
                <w:lang w:val="es-ES"/>
              </w:rPr>
              <w:t>Evaluar una traducción o re-realización.</w:t>
            </w:r>
          </w:p>
        </w:tc>
        <w:tc>
          <w:tcPr>
            <w:tcW w:w="3061" w:type="dxa"/>
          </w:tcPr>
          <w:p w14:paraId="69346D67" w14:textId="77777777" w:rsidR="00704206" w:rsidRPr="00323398" w:rsidRDefault="00C63637" w:rsidP="00323398">
            <w:pPr>
              <w:spacing w:after="60" w:line="240" w:lineRule="auto"/>
              <w:rPr>
                <w:sz w:val="20"/>
                <w:szCs w:val="20"/>
                <w:lang w:val="es-ES"/>
              </w:rPr>
            </w:pPr>
            <w:r w:rsidRPr="00323398">
              <w:rPr>
                <w:sz w:val="20"/>
                <w:szCs w:val="20"/>
                <w:lang w:val="es-ES"/>
              </w:rPr>
              <w:t>Comprimir en una sola métrica fidelidad semántica y conservación estructural.</w:t>
            </w:r>
          </w:p>
        </w:tc>
        <w:tc>
          <w:tcPr>
            <w:tcW w:w="3628" w:type="dxa"/>
          </w:tcPr>
          <w:p w14:paraId="1B55FAB0" w14:textId="77777777" w:rsidR="00704206" w:rsidRPr="00323398" w:rsidRDefault="00C63637" w:rsidP="00323398">
            <w:pPr>
              <w:spacing w:after="60" w:line="240" w:lineRule="auto"/>
              <w:rPr>
                <w:sz w:val="20"/>
                <w:szCs w:val="20"/>
                <w:lang w:val="es-ES"/>
              </w:rPr>
            </w:pPr>
            <w:r w:rsidRPr="00323398">
              <w:rPr>
                <w:sz w:val="20"/>
                <w:szCs w:val="20"/>
                <w:lang w:val="es-ES"/>
              </w:rPr>
              <w:t xml:space="preserve">Separar </w:t>
            </w:r>
            <w:proofErr w:type="spellStart"/>
            <w:r w:rsidRPr="00323398">
              <w:rPr>
                <w:sz w:val="20"/>
                <w:szCs w:val="20"/>
                <w:lang w:val="es-ES"/>
              </w:rPr>
              <w:t>semantic</w:t>
            </w:r>
            <w:proofErr w:type="spellEnd"/>
            <w:r w:rsidRPr="00323398">
              <w:rPr>
                <w:sz w:val="20"/>
                <w:szCs w:val="20"/>
                <w:lang w:val="es-ES"/>
              </w:rPr>
              <w:t xml:space="preserve"> </w:t>
            </w:r>
            <w:proofErr w:type="spellStart"/>
            <w:r w:rsidRPr="00323398">
              <w:rPr>
                <w:sz w:val="20"/>
                <w:szCs w:val="20"/>
                <w:lang w:val="es-ES"/>
              </w:rPr>
              <w:t>conservation</w:t>
            </w:r>
            <w:proofErr w:type="spellEnd"/>
            <w:r w:rsidRPr="00323398">
              <w:rPr>
                <w:sz w:val="20"/>
                <w:szCs w:val="20"/>
                <w:lang w:val="es-ES"/>
              </w:rPr>
              <w:t xml:space="preserve"> de </w:t>
            </w:r>
            <w:proofErr w:type="spellStart"/>
            <w:r w:rsidRPr="00323398">
              <w:rPr>
                <w:sz w:val="20"/>
                <w:szCs w:val="20"/>
                <w:lang w:val="es-ES"/>
              </w:rPr>
              <w:t>structural</w:t>
            </w:r>
            <w:proofErr w:type="spellEnd"/>
            <w:r w:rsidRPr="00323398">
              <w:rPr>
                <w:sz w:val="20"/>
                <w:szCs w:val="20"/>
                <w:lang w:val="es-ES"/>
              </w:rPr>
              <w:t xml:space="preserve"> </w:t>
            </w:r>
            <w:proofErr w:type="spellStart"/>
            <w:r w:rsidRPr="00323398">
              <w:rPr>
                <w:sz w:val="20"/>
                <w:szCs w:val="20"/>
                <w:lang w:val="es-ES"/>
              </w:rPr>
              <w:t>invariance</w:t>
            </w:r>
            <w:proofErr w:type="spellEnd"/>
            <w:r w:rsidRPr="00323398">
              <w:rPr>
                <w:sz w:val="20"/>
                <w:szCs w:val="20"/>
                <w:lang w:val="es-ES"/>
              </w:rPr>
              <w:t>: una puede degradarse sin que la otra sea idéntica, y viceversa.</w:t>
            </w:r>
          </w:p>
        </w:tc>
      </w:tr>
      <w:tr w:rsidR="00704206" w:rsidRPr="007D6E44" w14:paraId="7B1C179A" w14:textId="77777777" w:rsidTr="00323398">
        <w:tc>
          <w:tcPr>
            <w:tcW w:w="2948" w:type="dxa"/>
          </w:tcPr>
          <w:p w14:paraId="3B36C50D" w14:textId="77777777" w:rsidR="00704206" w:rsidRPr="00323398" w:rsidRDefault="00C63637" w:rsidP="00323398">
            <w:pPr>
              <w:spacing w:after="60" w:line="240" w:lineRule="auto"/>
              <w:rPr>
                <w:sz w:val="20"/>
                <w:szCs w:val="20"/>
              </w:rPr>
            </w:pPr>
            <w:proofErr w:type="spellStart"/>
            <w:r w:rsidRPr="00323398">
              <w:rPr>
                <w:sz w:val="20"/>
                <w:szCs w:val="20"/>
              </w:rPr>
              <w:t>Construir</w:t>
            </w:r>
            <w:proofErr w:type="spellEnd"/>
            <w:r w:rsidRPr="00323398">
              <w:rPr>
                <w:sz w:val="20"/>
                <w:szCs w:val="20"/>
              </w:rPr>
              <w:t xml:space="preserve"> una interlingua universal.</w:t>
            </w:r>
          </w:p>
        </w:tc>
        <w:tc>
          <w:tcPr>
            <w:tcW w:w="3061" w:type="dxa"/>
          </w:tcPr>
          <w:p w14:paraId="3F3258FE" w14:textId="77777777" w:rsidR="00704206" w:rsidRPr="00323398" w:rsidRDefault="00C63637" w:rsidP="00323398">
            <w:pPr>
              <w:spacing w:after="60" w:line="240" w:lineRule="auto"/>
              <w:rPr>
                <w:sz w:val="20"/>
                <w:szCs w:val="20"/>
                <w:lang w:val="es-ES"/>
              </w:rPr>
            </w:pPr>
            <w:r w:rsidRPr="00323398">
              <w:rPr>
                <w:sz w:val="20"/>
                <w:szCs w:val="20"/>
                <w:lang w:val="es-ES"/>
              </w:rPr>
              <w:t>Suponer que cuanto más significado absorba la representación común, más universal será.</w:t>
            </w:r>
          </w:p>
        </w:tc>
        <w:tc>
          <w:tcPr>
            <w:tcW w:w="3628" w:type="dxa"/>
          </w:tcPr>
          <w:p w14:paraId="098CD6E0" w14:textId="77777777" w:rsidR="00704206" w:rsidRPr="00323398" w:rsidRDefault="00C63637" w:rsidP="00323398">
            <w:pPr>
              <w:spacing w:after="60" w:line="240" w:lineRule="auto"/>
              <w:rPr>
                <w:sz w:val="20"/>
                <w:szCs w:val="20"/>
                <w:lang w:val="es-ES"/>
              </w:rPr>
            </w:pPr>
            <w:r w:rsidRPr="00323398">
              <w:rPr>
                <w:sz w:val="20"/>
                <w:szCs w:val="20"/>
                <w:lang w:val="es-ES"/>
              </w:rPr>
              <w:t xml:space="preserve">Usar una representación estructural más austera, </w:t>
            </w:r>
            <w:proofErr w:type="spellStart"/>
            <w:r w:rsidRPr="00323398">
              <w:rPr>
                <w:sz w:val="20"/>
                <w:szCs w:val="20"/>
                <w:lang w:val="es-ES"/>
              </w:rPr>
              <w:t>ontology</w:t>
            </w:r>
            <w:proofErr w:type="spellEnd"/>
            <w:r w:rsidRPr="00323398">
              <w:rPr>
                <w:sz w:val="20"/>
                <w:szCs w:val="20"/>
                <w:lang w:val="es-ES"/>
              </w:rPr>
              <w:t>-light, y mantener la interpretación semántica fuera del núcleo.</w:t>
            </w:r>
          </w:p>
        </w:tc>
      </w:tr>
    </w:tbl>
    <w:p w14:paraId="7FC2730A" w14:textId="77777777" w:rsidR="00704206" w:rsidRPr="003E4238" w:rsidRDefault="00C63637">
      <w:pPr>
        <w:pStyle w:val="MDPARThesisBody"/>
        <w:rPr>
          <w:lang w:val="es-ES"/>
        </w:rPr>
      </w:pPr>
      <w:r w:rsidRPr="00323398">
        <w:rPr>
          <w:b/>
          <w:bCs/>
          <w:lang w:val="es-ES"/>
        </w:rPr>
        <w:lastRenderedPageBreak/>
        <w:t>Repercusión.</w:t>
      </w:r>
      <w:r w:rsidRPr="003E4238">
        <w:rPr>
          <w:lang w:val="es-ES"/>
        </w:rPr>
        <w:t xml:space="preserve"> La invariancia lingüística deja de necesitar, como condición lógica previa, una semántica universal compartida. Puede estudiarse como conservación de propiedades a lo largo de una senda de re-realización. Esto cambia la unidad de análisis: el objeto ya no es únicamente «el significado común» que dos lenguas deberían codificar del mismo modo, sino la relación entre una estructura de origen, una transformación y las propiedades que permanecen identificables después de ella. En términos filológicos y lingüísticos, abre la posibilidad de comparar organización inferencial incluso cuando la equivalencia léxica, sintáctica o semántica sea incompleta.</w:t>
      </w:r>
    </w:p>
    <w:p w14:paraId="61C44FD3" w14:textId="77777777" w:rsidR="00704206" w:rsidRDefault="00C63637">
      <w:pPr>
        <w:pStyle w:val="MDPARThesisBody"/>
        <w:rPr>
          <w:lang w:val="es-ES"/>
        </w:rPr>
      </w:pPr>
      <w:r w:rsidRPr="00323398">
        <w:rPr>
          <w:b/>
          <w:bCs/>
          <w:lang w:val="es-ES"/>
        </w:rPr>
        <w:t>Estatuto.</w:t>
      </w:r>
      <w:r w:rsidRPr="003E4238">
        <w:rPr>
          <w:lang w:val="es-ES"/>
        </w:rPr>
        <w:t xml:space="preserve"> El SCC define formalmente correspondencia, transporte e invariancia y MDPAR dispone de una capacidad experimental específica para transformación e invariancia. La tesis puede sostener que existe un cálculo de invariancia estructural bajo re-realización lingüística sin presuponer identidad semántica global. No puede sostener que haya demostrado conservación universal del significado ni que todas las lenguas preserven todas las propiedades bajo cualquier transformación. La frontera externa consiste precisamente en determinar qué clases de propiedad, pares lingüísticos, transformaciones y condiciones de realización conservan la senda.</w:t>
      </w:r>
    </w:p>
    <w:p w14:paraId="433741F8" w14:textId="77777777" w:rsidR="00323398" w:rsidRPr="003E4238" w:rsidRDefault="00323398">
      <w:pPr>
        <w:pStyle w:val="MDPARThesisBody"/>
        <w:rPr>
          <w:lang w:val="es-ES"/>
        </w:rPr>
      </w:pPr>
    </w:p>
    <w:p w14:paraId="39EAABA6" w14:textId="77777777" w:rsidR="00704206" w:rsidRPr="00323398" w:rsidRDefault="00C63637" w:rsidP="00323398">
      <w:pPr>
        <w:pStyle w:val="MDPARProfileCallout"/>
        <w:spacing w:before="0" w:after="0" w:line="360" w:lineRule="auto"/>
        <w:ind w:left="238" w:right="119"/>
        <w:jc w:val="both"/>
        <w:rPr>
          <w:sz w:val="20"/>
          <w:szCs w:val="18"/>
          <w:lang w:val="es-ES"/>
        </w:rPr>
      </w:pPr>
      <w:r w:rsidRPr="00323398">
        <w:rPr>
          <w:sz w:val="20"/>
          <w:szCs w:val="18"/>
          <w:lang w:val="es-ES"/>
        </w:rPr>
        <w:t>La repercusión no es una nueva lengua universal. Es la posibilidad de que la universalidad relevante resida en la relación de transformación y no en una semántica global que todas las lenguas deban compartir.</w:t>
      </w:r>
    </w:p>
    <w:p w14:paraId="7AC7D000" w14:textId="77777777" w:rsidR="00546EA4" w:rsidRDefault="00546EA4">
      <w:pPr>
        <w:pStyle w:val="MDPARProfileH2"/>
        <w:rPr>
          <w:lang w:val="es-ES"/>
        </w:rPr>
      </w:pPr>
    </w:p>
    <w:p w14:paraId="5E8381E4" w14:textId="77777777" w:rsidR="00704206" w:rsidRPr="003E4238" w:rsidRDefault="00C63637" w:rsidP="00546EA4">
      <w:pPr>
        <w:pStyle w:val="MDPARProfileH2"/>
        <w:spacing w:before="0" w:after="0" w:line="360" w:lineRule="auto"/>
        <w:ind w:firstLine="709"/>
        <w:jc w:val="both"/>
        <w:outlineLvl w:val="1"/>
        <w:rPr>
          <w:lang w:val="es-ES"/>
        </w:rPr>
      </w:pPr>
      <w:bookmarkStart w:id="143" w:name="_Toc240554208"/>
      <w:r w:rsidRPr="003E4238">
        <w:rPr>
          <w:lang w:val="es-ES"/>
        </w:rPr>
        <w:t>13.2. Matemáticas: de describir inferencias a calcular propiedades de trayectorias</w:t>
      </w:r>
      <w:bookmarkEnd w:id="143"/>
    </w:p>
    <w:p w14:paraId="761AE543" w14:textId="77777777" w:rsidR="00704206" w:rsidRPr="003E4238" w:rsidRDefault="00C63637">
      <w:pPr>
        <w:pStyle w:val="MDPARThesisBody"/>
        <w:rPr>
          <w:lang w:val="es-ES"/>
        </w:rPr>
      </w:pPr>
      <w:r w:rsidRPr="003E4238">
        <w:rPr>
          <w:lang w:val="es-ES"/>
        </w:rPr>
        <w:t>La segunda familia de repercusiones procede de haber convertido intuiciones sobre dirección, retorno, semejanza o transformación en objetos diferenciados. El SCC no matematiza el contenido de una idea. Matematiza una clase de propiedades de su organización representable. Esa austeridad permite que distinciones que en lenguaje ordinario tienden a colapsarse —volver, repetir, equivaler, corresponder, conservar— adquieran contratos distintos.</w:t>
      </w:r>
    </w:p>
    <w:tbl>
      <w:tblPr>
        <w:tblStyle w:val="Tablaconcuadrcula"/>
        <w:tblW w:w="0" w:type="auto"/>
        <w:tblLook w:val="04A0" w:firstRow="1" w:lastRow="0" w:firstColumn="1" w:lastColumn="0" w:noHBand="0" w:noVBand="1"/>
      </w:tblPr>
      <w:tblGrid>
        <w:gridCol w:w="2757"/>
        <w:gridCol w:w="2861"/>
        <w:gridCol w:w="3385"/>
      </w:tblGrid>
      <w:tr w:rsidR="00704206" w:rsidRPr="00546EA4" w14:paraId="0AA79944" w14:textId="77777777" w:rsidTr="00546EA4">
        <w:tc>
          <w:tcPr>
            <w:tcW w:w="2948" w:type="dxa"/>
            <w:vAlign w:val="center"/>
          </w:tcPr>
          <w:p w14:paraId="00DA2897" w14:textId="77777777" w:rsidR="00704206" w:rsidRPr="00546EA4" w:rsidRDefault="00C63637" w:rsidP="00546EA4">
            <w:pPr>
              <w:spacing w:line="240" w:lineRule="auto"/>
              <w:rPr>
                <w:sz w:val="20"/>
                <w:szCs w:val="20"/>
              </w:rPr>
            </w:pPr>
            <w:proofErr w:type="spellStart"/>
            <w:r w:rsidRPr="00546EA4">
              <w:rPr>
                <w:b/>
                <w:sz w:val="20"/>
                <w:szCs w:val="20"/>
              </w:rPr>
              <w:t>Problema</w:t>
            </w:r>
            <w:proofErr w:type="spellEnd"/>
            <w:r w:rsidRPr="00546EA4">
              <w:rPr>
                <w:b/>
                <w:sz w:val="20"/>
                <w:szCs w:val="20"/>
              </w:rPr>
              <w:t xml:space="preserve"> </w:t>
            </w:r>
            <w:proofErr w:type="spellStart"/>
            <w:r w:rsidRPr="00546EA4">
              <w:rPr>
                <w:b/>
                <w:sz w:val="20"/>
                <w:szCs w:val="20"/>
              </w:rPr>
              <w:t>previo</w:t>
            </w:r>
            <w:proofErr w:type="spellEnd"/>
          </w:p>
        </w:tc>
        <w:tc>
          <w:tcPr>
            <w:tcW w:w="3061" w:type="dxa"/>
            <w:vAlign w:val="center"/>
          </w:tcPr>
          <w:p w14:paraId="4C53D609" w14:textId="77777777" w:rsidR="00704206" w:rsidRPr="00546EA4" w:rsidRDefault="00C63637" w:rsidP="00546EA4">
            <w:pPr>
              <w:spacing w:line="240" w:lineRule="auto"/>
              <w:rPr>
                <w:sz w:val="20"/>
                <w:szCs w:val="20"/>
              </w:rPr>
            </w:pPr>
            <w:r w:rsidRPr="00546EA4">
              <w:rPr>
                <w:b/>
                <w:sz w:val="20"/>
                <w:szCs w:val="20"/>
              </w:rPr>
              <w:t xml:space="preserve">Error de </w:t>
            </w:r>
            <w:proofErr w:type="spellStart"/>
            <w:r w:rsidRPr="00546EA4">
              <w:rPr>
                <w:b/>
                <w:sz w:val="20"/>
                <w:szCs w:val="20"/>
              </w:rPr>
              <w:t>delimitación</w:t>
            </w:r>
            <w:proofErr w:type="spellEnd"/>
          </w:p>
        </w:tc>
        <w:tc>
          <w:tcPr>
            <w:tcW w:w="3628" w:type="dxa"/>
            <w:vAlign w:val="center"/>
          </w:tcPr>
          <w:p w14:paraId="4747056A" w14:textId="77777777" w:rsidR="00704206" w:rsidRPr="00546EA4" w:rsidRDefault="00C63637" w:rsidP="00546EA4">
            <w:pPr>
              <w:spacing w:line="240" w:lineRule="auto"/>
              <w:rPr>
                <w:sz w:val="20"/>
                <w:szCs w:val="20"/>
              </w:rPr>
            </w:pPr>
            <w:proofErr w:type="spellStart"/>
            <w:r w:rsidRPr="00546EA4">
              <w:rPr>
                <w:b/>
                <w:sz w:val="20"/>
                <w:szCs w:val="20"/>
              </w:rPr>
              <w:t>Solución</w:t>
            </w:r>
            <w:proofErr w:type="spellEnd"/>
            <w:r w:rsidRPr="00546EA4">
              <w:rPr>
                <w:b/>
                <w:sz w:val="20"/>
                <w:szCs w:val="20"/>
              </w:rPr>
              <w:t xml:space="preserve"> MDPAR</w:t>
            </w:r>
          </w:p>
        </w:tc>
      </w:tr>
      <w:tr w:rsidR="00704206" w:rsidRPr="007D6E44" w14:paraId="0A834708" w14:textId="77777777" w:rsidTr="00546EA4">
        <w:tc>
          <w:tcPr>
            <w:tcW w:w="2948" w:type="dxa"/>
          </w:tcPr>
          <w:p w14:paraId="5AAF6C71" w14:textId="77777777" w:rsidR="00704206" w:rsidRPr="00546EA4" w:rsidRDefault="00C63637" w:rsidP="00546EA4">
            <w:pPr>
              <w:spacing w:after="60" w:line="240" w:lineRule="auto"/>
              <w:rPr>
                <w:sz w:val="20"/>
                <w:szCs w:val="20"/>
                <w:lang w:val="es-ES"/>
              </w:rPr>
            </w:pPr>
            <w:r w:rsidRPr="00546EA4">
              <w:rPr>
                <w:sz w:val="20"/>
                <w:szCs w:val="20"/>
                <w:lang w:val="es-ES"/>
              </w:rPr>
              <w:t>Formalizar un proceso inferencial sin reducirlo a una cadena textual.</w:t>
            </w:r>
          </w:p>
        </w:tc>
        <w:tc>
          <w:tcPr>
            <w:tcW w:w="3061" w:type="dxa"/>
          </w:tcPr>
          <w:p w14:paraId="16E0015F" w14:textId="77777777" w:rsidR="00704206" w:rsidRPr="00546EA4" w:rsidRDefault="00C63637" w:rsidP="00546EA4">
            <w:pPr>
              <w:spacing w:after="60" w:line="240" w:lineRule="auto"/>
              <w:rPr>
                <w:sz w:val="20"/>
                <w:szCs w:val="20"/>
                <w:lang w:val="es-ES"/>
              </w:rPr>
            </w:pPr>
            <w:r w:rsidRPr="00546EA4">
              <w:rPr>
                <w:sz w:val="20"/>
                <w:szCs w:val="20"/>
                <w:lang w:val="es-ES"/>
              </w:rPr>
              <w:t>Confundir secuencia de símbolos con estructura completa del proceso.</w:t>
            </w:r>
          </w:p>
        </w:tc>
        <w:tc>
          <w:tcPr>
            <w:tcW w:w="3628" w:type="dxa"/>
          </w:tcPr>
          <w:p w14:paraId="2AA15694" w14:textId="77777777" w:rsidR="00704206" w:rsidRPr="00546EA4" w:rsidRDefault="00C63637" w:rsidP="00546EA4">
            <w:pPr>
              <w:spacing w:after="60" w:line="240" w:lineRule="auto"/>
              <w:rPr>
                <w:sz w:val="20"/>
                <w:szCs w:val="20"/>
                <w:lang w:val="es-ES"/>
              </w:rPr>
            </w:pPr>
            <w:r w:rsidRPr="00546EA4">
              <w:rPr>
                <w:sz w:val="20"/>
                <w:szCs w:val="20"/>
                <w:lang w:val="es-ES"/>
              </w:rPr>
              <w:t>Trayectoria T=(V,&lt;,</w:t>
            </w:r>
            <w:r w:rsidRPr="00546EA4">
              <w:rPr>
                <w:sz w:val="20"/>
                <w:szCs w:val="20"/>
              </w:rPr>
              <w:t>σ</w:t>
            </w:r>
            <w:r w:rsidRPr="00546EA4">
              <w:rPr>
                <w:sz w:val="20"/>
                <w:szCs w:val="20"/>
                <w:lang w:val="es-ES"/>
              </w:rPr>
              <w:t>,E): ocurrencias, orden, coordenadas y relaciones como objeto discreto.</w:t>
            </w:r>
          </w:p>
        </w:tc>
      </w:tr>
      <w:tr w:rsidR="00704206" w:rsidRPr="007D6E44" w14:paraId="0D517B41" w14:textId="77777777" w:rsidTr="00546EA4">
        <w:tc>
          <w:tcPr>
            <w:tcW w:w="2948" w:type="dxa"/>
          </w:tcPr>
          <w:p w14:paraId="6948BA85" w14:textId="77777777" w:rsidR="00704206" w:rsidRPr="00546EA4" w:rsidRDefault="00C63637" w:rsidP="00546EA4">
            <w:pPr>
              <w:spacing w:after="60" w:line="240" w:lineRule="auto"/>
              <w:rPr>
                <w:sz w:val="20"/>
                <w:szCs w:val="20"/>
                <w:lang w:val="es-ES"/>
              </w:rPr>
            </w:pPr>
            <w:r w:rsidRPr="00546EA4">
              <w:rPr>
                <w:sz w:val="20"/>
                <w:szCs w:val="20"/>
                <w:lang w:val="es-ES"/>
              </w:rPr>
              <w:t>Decidir cuándo dos trayectorias son «la misma».</w:t>
            </w:r>
          </w:p>
        </w:tc>
        <w:tc>
          <w:tcPr>
            <w:tcW w:w="3061" w:type="dxa"/>
          </w:tcPr>
          <w:p w14:paraId="26287E7F" w14:textId="77777777" w:rsidR="00704206" w:rsidRPr="00546EA4" w:rsidRDefault="00C63637" w:rsidP="00546EA4">
            <w:pPr>
              <w:spacing w:after="60" w:line="240" w:lineRule="auto"/>
              <w:rPr>
                <w:sz w:val="20"/>
                <w:szCs w:val="20"/>
                <w:lang w:val="es-ES"/>
              </w:rPr>
            </w:pPr>
            <w:r w:rsidRPr="00546EA4">
              <w:rPr>
                <w:sz w:val="20"/>
                <w:szCs w:val="20"/>
                <w:lang w:val="es-ES"/>
              </w:rPr>
              <w:t>Usar semejanza, identidad, equivalencia y correspondencia como sinónimos.</w:t>
            </w:r>
          </w:p>
        </w:tc>
        <w:tc>
          <w:tcPr>
            <w:tcW w:w="3628" w:type="dxa"/>
          </w:tcPr>
          <w:p w14:paraId="7A89A37A" w14:textId="77777777" w:rsidR="00704206" w:rsidRPr="00546EA4" w:rsidRDefault="00C63637" w:rsidP="00546EA4">
            <w:pPr>
              <w:spacing w:after="60" w:line="240" w:lineRule="auto"/>
              <w:rPr>
                <w:sz w:val="20"/>
                <w:szCs w:val="20"/>
                <w:lang w:val="es-ES"/>
              </w:rPr>
            </w:pPr>
            <w:r w:rsidRPr="00546EA4">
              <w:rPr>
                <w:sz w:val="20"/>
                <w:szCs w:val="20"/>
                <w:lang w:val="es-ES"/>
              </w:rPr>
              <w:t>Separar identidad exacta, equivalencia operacional y correspondencia entre realizaciones.</w:t>
            </w:r>
          </w:p>
        </w:tc>
      </w:tr>
      <w:tr w:rsidR="00704206" w:rsidRPr="007D6E44" w14:paraId="1AB50179" w14:textId="77777777" w:rsidTr="00546EA4">
        <w:tc>
          <w:tcPr>
            <w:tcW w:w="2948" w:type="dxa"/>
          </w:tcPr>
          <w:p w14:paraId="09F230E0" w14:textId="77777777" w:rsidR="00704206" w:rsidRPr="00546EA4" w:rsidRDefault="00C63637" w:rsidP="00546EA4">
            <w:pPr>
              <w:spacing w:after="60" w:line="240" w:lineRule="auto"/>
              <w:rPr>
                <w:sz w:val="20"/>
                <w:szCs w:val="20"/>
                <w:lang w:val="es-ES"/>
              </w:rPr>
            </w:pPr>
            <w:r w:rsidRPr="00546EA4">
              <w:rPr>
                <w:sz w:val="20"/>
                <w:szCs w:val="20"/>
                <w:lang w:val="es-ES"/>
              </w:rPr>
              <w:t xml:space="preserve">Hablar de invariancia bajo </w:t>
            </w:r>
            <w:r w:rsidRPr="00546EA4">
              <w:rPr>
                <w:sz w:val="20"/>
                <w:szCs w:val="20"/>
                <w:lang w:val="es-ES"/>
              </w:rPr>
              <w:lastRenderedPageBreak/>
              <w:t>transformación.</w:t>
            </w:r>
          </w:p>
        </w:tc>
        <w:tc>
          <w:tcPr>
            <w:tcW w:w="3061" w:type="dxa"/>
          </w:tcPr>
          <w:p w14:paraId="2B49C70F" w14:textId="77777777" w:rsidR="00704206" w:rsidRPr="00546EA4" w:rsidRDefault="00C63637" w:rsidP="00546EA4">
            <w:pPr>
              <w:spacing w:after="60" w:line="240" w:lineRule="auto"/>
              <w:rPr>
                <w:sz w:val="20"/>
                <w:szCs w:val="20"/>
                <w:lang w:val="es-ES"/>
              </w:rPr>
            </w:pPr>
            <w:r w:rsidRPr="00546EA4">
              <w:rPr>
                <w:sz w:val="20"/>
                <w:szCs w:val="20"/>
                <w:lang w:val="es-ES"/>
              </w:rPr>
              <w:lastRenderedPageBreak/>
              <w:t xml:space="preserve">Declarar invariante una </w:t>
            </w:r>
            <w:r w:rsidRPr="00546EA4">
              <w:rPr>
                <w:sz w:val="20"/>
                <w:szCs w:val="20"/>
                <w:lang w:val="es-ES"/>
              </w:rPr>
              <w:lastRenderedPageBreak/>
              <w:t>propiedad sin especificar transformación ni deformación admisible.</w:t>
            </w:r>
          </w:p>
        </w:tc>
        <w:tc>
          <w:tcPr>
            <w:tcW w:w="3628" w:type="dxa"/>
          </w:tcPr>
          <w:p w14:paraId="48666171" w14:textId="77777777" w:rsidR="00704206" w:rsidRPr="00546EA4" w:rsidRDefault="00C63637" w:rsidP="00546EA4">
            <w:pPr>
              <w:spacing w:after="60" w:line="240" w:lineRule="auto"/>
              <w:rPr>
                <w:sz w:val="20"/>
                <w:szCs w:val="20"/>
                <w:lang w:val="es-ES"/>
              </w:rPr>
            </w:pPr>
            <w:r w:rsidRPr="00546EA4">
              <w:rPr>
                <w:sz w:val="20"/>
                <w:szCs w:val="20"/>
                <w:lang w:val="es-ES"/>
              </w:rPr>
              <w:lastRenderedPageBreak/>
              <w:t xml:space="preserve">Definir transporte dirigido de </w:t>
            </w:r>
            <w:r w:rsidRPr="00546EA4">
              <w:rPr>
                <w:sz w:val="20"/>
                <w:szCs w:val="20"/>
                <w:lang w:val="es-ES"/>
              </w:rPr>
              <w:lastRenderedPageBreak/>
              <w:t>propiedades y criterios previos de preservación, pérdida y recuperación.</w:t>
            </w:r>
          </w:p>
        </w:tc>
      </w:tr>
      <w:tr w:rsidR="00704206" w:rsidRPr="007D6E44" w14:paraId="4AEB3711" w14:textId="77777777" w:rsidTr="00546EA4">
        <w:tc>
          <w:tcPr>
            <w:tcW w:w="2948" w:type="dxa"/>
          </w:tcPr>
          <w:p w14:paraId="2D063522" w14:textId="77777777" w:rsidR="00704206" w:rsidRPr="00546EA4" w:rsidRDefault="00C63637" w:rsidP="00546EA4">
            <w:pPr>
              <w:spacing w:after="60" w:line="240" w:lineRule="auto"/>
              <w:rPr>
                <w:sz w:val="20"/>
                <w:szCs w:val="20"/>
              </w:rPr>
            </w:pPr>
            <w:proofErr w:type="spellStart"/>
            <w:r w:rsidRPr="00546EA4">
              <w:rPr>
                <w:sz w:val="20"/>
                <w:szCs w:val="20"/>
              </w:rPr>
              <w:lastRenderedPageBreak/>
              <w:t>Representar</w:t>
            </w:r>
            <w:proofErr w:type="spellEnd"/>
            <w:r w:rsidRPr="00546EA4">
              <w:rPr>
                <w:sz w:val="20"/>
                <w:szCs w:val="20"/>
              </w:rPr>
              <w:t xml:space="preserve"> </w:t>
            </w:r>
            <w:proofErr w:type="spellStart"/>
            <w:r w:rsidRPr="00546EA4">
              <w:rPr>
                <w:sz w:val="20"/>
                <w:szCs w:val="20"/>
              </w:rPr>
              <w:t>retorno</w:t>
            </w:r>
            <w:proofErr w:type="spellEnd"/>
            <w:r w:rsidRPr="00546EA4">
              <w:rPr>
                <w:sz w:val="20"/>
                <w:szCs w:val="20"/>
              </w:rPr>
              <w:t xml:space="preserve"> o </w:t>
            </w:r>
            <w:proofErr w:type="spellStart"/>
            <w:r w:rsidRPr="00546EA4">
              <w:rPr>
                <w:sz w:val="20"/>
                <w:szCs w:val="20"/>
              </w:rPr>
              <w:t>recurrencia</w:t>
            </w:r>
            <w:proofErr w:type="spellEnd"/>
            <w:r w:rsidRPr="00546EA4">
              <w:rPr>
                <w:sz w:val="20"/>
                <w:szCs w:val="20"/>
              </w:rPr>
              <w:t>.</w:t>
            </w:r>
          </w:p>
        </w:tc>
        <w:tc>
          <w:tcPr>
            <w:tcW w:w="3061" w:type="dxa"/>
          </w:tcPr>
          <w:p w14:paraId="62311957" w14:textId="77777777" w:rsidR="00704206" w:rsidRPr="00546EA4" w:rsidRDefault="00C63637" w:rsidP="00546EA4">
            <w:pPr>
              <w:spacing w:after="60" w:line="240" w:lineRule="auto"/>
              <w:rPr>
                <w:sz w:val="20"/>
                <w:szCs w:val="20"/>
                <w:lang w:val="es-ES"/>
              </w:rPr>
            </w:pPr>
            <w:r w:rsidRPr="00546EA4">
              <w:rPr>
                <w:sz w:val="20"/>
                <w:szCs w:val="20"/>
                <w:lang w:val="es-ES"/>
              </w:rPr>
              <w:t>Confundir volver a una posición con borrar el tiempo y regresar a la misma ocurrencia.</w:t>
            </w:r>
          </w:p>
        </w:tc>
        <w:tc>
          <w:tcPr>
            <w:tcW w:w="3628" w:type="dxa"/>
          </w:tcPr>
          <w:p w14:paraId="10A5FD18" w14:textId="77777777" w:rsidR="00704206" w:rsidRPr="00546EA4" w:rsidRDefault="00C63637" w:rsidP="00546EA4">
            <w:pPr>
              <w:spacing w:after="60" w:line="240" w:lineRule="auto"/>
              <w:rPr>
                <w:sz w:val="20"/>
                <w:szCs w:val="20"/>
                <w:lang w:val="es-ES"/>
              </w:rPr>
            </w:pPr>
            <w:r w:rsidRPr="00546EA4">
              <w:rPr>
                <w:sz w:val="20"/>
                <w:szCs w:val="20"/>
                <w:lang w:val="es-ES"/>
              </w:rPr>
              <w:t>Mantener identidad de ocurrencias y orden longitudinal: recurrencia espacial/estructural sin reescritura temporal.</w:t>
            </w:r>
          </w:p>
        </w:tc>
      </w:tr>
      <w:tr w:rsidR="00704206" w:rsidRPr="007D6E44" w14:paraId="01B6E2BF" w14:textId="77777777" w:rsidTr="00546EA4">
        <w:tc>
          <w:tcPr>
            <w:tcW w:w="2948" w:type="dxa"/>
          </w:tcPr>
          <w:p w14:paraId="3CAC6D9A" w14:textId="77777777" w:rsidR="00704206" w:rsidRPr="00546EA4" w:rsidRDefault="00C63637" w:rsidP="00546EA4">
            <w:pPr>
              <w:spacing w:after="60" w:line="240" w:lineRule="auto"/>
              <w:rPr>
                <w:sz w:val="20"/>
                <w:szCs w:val="20"/>
                <w:lang w:val="es-ES"/>
              </w:rPr>
            </w:pPr>
            <w:r w:rsidRPr="00546EA4">
              <w:rPr>
                <w:sz w:val="20"/>
                <w:szCs w:val="20"/>
                <w:lang w:val="es-ES"/>
              </w:rPr>
              <w:t>Usar geometría para representar pensamiento.</w:t>
            </w:r>
          </w:p>
        </w:tc>
        <w:tc>
          <w:tcPr>
            <w:tcW w:w="3061" w:type="dxa"/>
          </w:tcPr>
          <w:p w14:paraId="3DF59266" w14:textId="77777777" w:rsidR="00704206" w:rsidRPr="00546EA4" w:rsidRDefault="00C63637" w:rsidP="00546EA4">
            <w:pPr>
              <w:spacing w:after="60" w:line="240" w:lineRule="auto"/>
              <w:rPr>
                <w:sz w:val="20"/>
                <w:szCs w:val="20"/>
                <w:lang w:val="es-ES"/>
              </w:rPr>
            </w:pPr>
            <w:r w:rsidRPr="00546EA4">
              <w:rPr>
                <w:sz w:val="20"/>
                <w:szCs w:val="20"/>
                <w:lang w:val="es-ES"/>
              </w:rPr>
              <w:t>Convertir la figura geométrica en ontología psicológica o metáfora no falsable.</w:t>
            </w:r>
          </w:p>
        </w:tc>
        <w:tc>
          <w:tcPr>
            <w:tcW w:w="3628" w:type="dxa"/>
          </w:tcPr>
          <w:p w14:paraId="10FE2AA6" w14:textId="77777777" w:rsidR="00704206" w:rsidRPr="00546EA4" w:rsidRDefault="00C63637" w:rsidP="00546EA4">
            <w:pPr>
              <w:spacing w:after="60" w:line="240" w:lineRule="auto"/>
              <w:rPr>
                <w:sz w:val="20"/>
                <w:szCs w:val="20"/>
                <w:lang w:val="es-ES"/>
              </w:rPr>
            </w:pPr>
            <w:r w:rsidRPr="00546EA4">
              <w:rPr>
                <w:sz w:val="20"/>
                <w:szCs w:val="20"/>
                <w:lang w:val="es-ES"/>
              </w:rPr>
              <w:t>Tratar realizaciones geométricas y poliédricas como testigos estructurales sometidos a contratos explícitos de incidencia y correspondencia.</w:t>
            </w:r>
          </w:p>
        </w:tc>
      </w:tr>
    </w:tbl>
    <w:p w14:paraId="602574F4" w14:textId="77777777" w:rsidR="00546EA4" w:rsidRDefault="00546EA4">
      <w:pPr>
        <w:pStyle w:val="MDPARThesisBody"/>
        <w:rPr>
          <w:lang w:val="es-ES"/>
        </w:rPr>
      </w:pPr>
    </w:p>
    <w:p w14:paraId="18049DFF" w14:textId="77777777" w:rsidR="00704206" w:rsidRPr="003E4238" w:rsidRDefault="00C63637">
      <w:pPr>
        <w:pStyle w:val="MDPARThesisBody"/>
        <w:rPr>
          <w:lang w:val="es-ES"/>
        </w:rPr>
      </w:pPr>
      <w:r w:rsidRPr="00546EA4">
        <w:rPr>
          <w:b/>
          <w:bCs/>
          <w:lang w:val="es-ES"/>
        </w:rPr>
        <w:t>Repercusión.</w:t>
      </w:r>
      <w:r w:rsidRPr="003E4238">
        <w:rPr>
          <w:lang w:val="es-ES"/>
        </w:rPr>
        <w:t xml:space="preserve"> Una parte del vocabulario informal sobre razonamiento puede convertirse en un cálculo discreto. Esto no significa que la matemática capture todo pensamiento; significa que, cuando una inferencia admite representación SCC, preguntas como «¿regresó?», «¿se transformó?», «¿sigue siendo equivalente?», «¿qué propiedad se conservó?» o «¿cómo se corresponde con otra realización?» dejan de depender exclusivamente de una lectura semántica posterior. El resultado es una metrología estructural: un conjunto de operaciones que permiten declarar de antemano qué se medirá y qué resultado obligaría a revisar la construcción.</w:t>
      </w:r>
    </w:p>
    <w:p w14:paraId="042DF298" w14:textId="77777777" w:rsidR="00704206" w:rsidRDefault="00C63637">
      <w:pPr>
        <w:pStyle w:val="MDPARThesisBody"/>
        <w:rPr>
          <w:lang w:val="es-ES"/>
        </w:rPr>
      </w:pPr>
      <w:r w:rsidRPr="00546EA4">
        <w:rPr>
          <w:b/>
          <w:bCs/>
          <w:lang w:val="es-ES"/>
        </w:rPr>
        <w:t>Estatuto.</w:t>
      </w:r>
      <w:r w:rsidRPr="003E4238">
        <w:rPr>
          <w:lang w:val="es-ES"/>
        </w:rPr>
        <w:t xml:space="preserve"> Las propiedades fundamentales y derivadas pertenecen al cierre formal del SCC y varias poseen realización computacional directa en MDPAR. Su verdad interna depende de las definiciones y teoremas del formalismo, no de frecuencias poblacionales. La validez externa comienza cuando se pregunta qué clases de procesos reales admiten una proyección informativa sobre ese cálculo. La cuestión de la doble involución permanece deliberadamente fuera de este cierre: no invalida las operaciones ya definidas y constituye una frontera matemática posterior sobre la relación entre dos niveles de simetría.</w:t>
      </w:r>
    </w:p>
    <w:p w14:paraId="71C0521C" w14:textId="77777777" w:rsidR="00546EA4" w:rsidRPr="003E4238" w:rsidRDefault="00546EA4">
      <w:pPr>
        <w:pStyle w:val="MDPARThesisBody"/>
        <w:rPr>
          <w:lang w:val="es-ES"/>
        </w:rPr>
      </w:pPr>
    </w:p>
    <w:p w14:paraId="7A1AF268" w14:textId="77777777" w:rsidR="00704206" w:rsidRPr="00546EA4" w:rsidRDefault="00C63637" w:rsidP="00546EA4">
      <w:pPr>
        <w:pStyle w:val="MDPARProfileCallout"/>
        <w:spacing w:before="0" w:after="0" w:line="360" w:lineRule="auto"/>
        <w:jc w:val="both"/>
        <w:rPr>
          <w:sz w:val="20"/>
          <w:szCs w:val="18"/>
          <w:lang w:val="es-ES"/>
        </w:rPr>
      </w:pPr>
      <w:r w:rsidRPr="00546EA4">
        <w:rPr>
          <w:sz w:val="20"/>
          <w:szCs w:val="18"/>
          <w:lang w:val="es-ES"/>
        </w:rPr>
        <w:t>La matemática no demuestra que todo pensamiento sea SCC. Demuestra qué puede afirmarse sin ambigüedad cuando un proceso ha sido representado como SCC y qué tendría que fallar para que esa representación dejara de ser adecuada.</w:t>
      </w:r>
    </w:p>
    <w:p w14:paraId="76D271E5" w14:textId="77777777" w:rsidR="00546EA4" w:rsidRDefault="00546EA4">
      <w:pPr>
        <w:pStyle w:val="MDPARProfileH2"/>
        <w:rPr>
          <w:lang w:val="es-ES"/>
        </w:rPr>
      </w:pPr>
    </w:p>
    <w:p w14:paraId="0268509C" w14:textId="77777777" w:rsidR="00704206" w:rsidRPr="003E4238" w:rsidRDefault="00C63637" w:rsidP="00546EA4">
      <w:pPr>
        <w:pStyle w:val="MDPARProfileH2"/>
        <w:spacing w:before="0" w:after="0" w:line="360" w:lineRule="auto"/>
        <w:ind w:firstLine="709"/>
        <w:jc w:val="both"/>
        <w:outlineLvl w:val="1"/>
        <w:rPr>
          <w:lang w:val="es-ES"/>
        </w:rPr>
      </w:pPr>
      <w:bookmarkStart w:id="144" w:name="_Toc240554209"/>
      <w:r w:rsidRPr="003E4238">
        <w:rPr>
          <w:lang w:val="es-ES"/>
        </w:rPr>
        <w:t>13.3. Ciencias cognitivas e inteligencia artificial: del modelo que razona al sistema que conserva el razonamiento</w:t>
      </w:r>
      <w:bookmarkEnd w:id="144"/>
    </w:p>
    <w:p w14:paraId="76E9323B" w14:textId="77777777" w:rsidR="00704206" w:rsidRPr="003E4238" w:rsidRDefault="00C63637">
      <w:pPr>
        <w:pStyle w:val="MDPARThesisBody"/>
        <w:rPr>
          <w:lang w:val="es-ES"/>
        </w:rPr>
      </w:pPr>
      <w:r w:rsidRPr="003E4238">
        <w:rPr>
          <w:lang w:val="es-ES"/>
        </w:rPr>
        <w:t xml:space="preserve">La tercera familia altera la unidad habitual de atribución. En sistemas basados en modelos generativos, capacidad semántica, memoria, estado, razonamiento, selección de compute y autoridad suelen quedar conceptualmente próximos porque una misma interfaz los presenta como si pertenecieran al mismo agente. MDPAR demuestra que esas </w:t>
      </w:r>
      <w:r w:rsidRPr="003E4238">
        <w:rPr>
          <w:lang w:val="es-ES"/>
        </w:rPr>
        <w:lastRenderedPageBreak/>
        <w:t>responsabilidades pueden separarse funcionalmente. El proveedor puede observar o proponer sin poseer necesariamente el proceso que observa.</w:t>
      </w:r>
    </w:p>
    <w:tbl>
      <w:tblPr>
        <w:tblStyle w:val="Tablaconcuadrcula"/>
        <w:tblW w:w="0" w:type="auto"/>
        <w:tblLook w:val="04A0" w:firstRow="1" w:lastRow="0" w:firstColumn="1" w:lastColumn="0" w:noHBand="0" w:noVBand="1"/>
      </w:tblPr>
      <w:tblGrid>
        <w:gridCol w:w="2903"/>
        <w:gridCol w:w="2751"/>
        <w:gridCol w:w="3349"/>
      </w:tblGrid>
      <w:tr w:rsidR="00704206" w:rsidRPr="001746CF" w14:paraId="34CE8B4A" w14:textId="77777777" w:rsidTr="001746CF">
        <w:tc>
          <w:tcPr>
            <w:tcW w:w="2948" w:type="dxa"/>
            <w:vAlign w:val="center"/>
          </w:tcPr>
          <w:p w14:paraId="6B38FF2A" w14:textId="77777777" w:rsidR="00704206" w:rsidRPr="001746CF" w:rsidRDefault="00C63637" w:rsidP="001746CF">
            <w:pPr>
              <w:spacing w:line="240" w:lineRule="auto"/>
              <w:rPr>
                <w:sz w:val="20"/>
                <w:szCs w:val="20"/>
              </w:rPr>
            </w:pPr>
            <w:proofErr w:type="spellStart"/>
            <w:r w:rsidRPr="001746CF">
              <w:rPr>
                <w:b/>
                <w:sz w:val="20"/>
                <w:szCs w:val="20"/>
              </w:rPr>
              <w:t>Problema</w:t>
            </w:r>
            <w:proofErr w:type="spellEnd"/>
            <w:r w:rsidRPr="001746CF">
              <w:rPr>
                <w:b/>
                <w:sz w:val="20"/>
                <w:szCs w:val="20"/>
              </w:rPr>
              <w:t xml:space="preserve"> </w:t>
            </w:r>
            <w:proofErr w:type="spellStart"/>
            <w:r w:rsidRPr="001746CF">
              <w:rPr>
                <w:b/>
                <w:sz w:val="20"/>
                <w:szCs w:val="20"/>
              </w:rPr>
              <w:t>previo</w:t>
            </w:r>
            <w:proofErr w:type="spellEnd"/>
          </w:p>
        </w:tc>
        <w:tc>
          <w:tcPr>
            <w:tcW w:w="3061" w:type="dxa"/>
            <w:vAlign w:val="center"/>
          </w:tcPr>
          <w:p w14:paraId="04A1D73C" w14:textId="77777777" w:rsidR="00704206" w:rsidRPr="001746CF" w:rsidRDefault="00C63637" w:rsidP="001746CF">
            <w:pPr>
              <w:spacing w:line="240" w:lineRule="auto"/>
              <w:rPr>
                <w:sz w:val="20"/>
                <w:szCs w:val="20"/>
              </w:rPr>
            </w:pPr>
            <w:r w:rsidRPr="001746CF">
              <w:rPr>
                <w:b/>
                <w:sz w:val="20"/>
                <w:szCs w:val="20"/>
              </w:rPr>
              <w:t xml:space="preserve">Error de </w:t>
            </w:r>
            <w:proofErr w:type="spellStart"/>
            <w:r w:rsidRPr="001746CF">
              <w:rPr>
                <w:b/>
                <w:sz w:val="20"/>
                <w:szCs w:val="20"/>
              </w:rPr>
              <w:t>delimitación</w:t>
            </w:r>
            <w:proofErr w:type="spellEnd"/>
          </w:p>
        </w:tc>
        <w:tc>
          <w:tcPr>
            <w:tcW w:w="3628" w:type="dxa"/>
            <w:vAlign w:val="center"/>
          </w:tcPr>
          <w:p w14:paraId="4FCADEB4" w14:textId="77777777" w:rsidR="00704206" w:rsidRPr="001746CF" w:rsidRDefault="00C63637" w:rsidP="001746CF">
            <w:pPr>
              <w:spacing w:line="240" w:lineRule="auto"/>
              <w:rPr>
                <w:sz w:val="20"/>
                <w:szCs w:val="20"/>
              </w:rPr>
            </w:pPr>
            <w:proofErr w:type="spellStart"/>
            <w:r w:rsidRPr="001746CF">
              <w:rPr>
                <w:b/>
                <w:sz w:val="20"/>
                <w:szCs w:val="20"/>
              </w:rPr>
              <w:t>Solución</w:t>
            </w:r>
            <w:proofErr w:type="spellEnd"/>
            <w:r w:rsidRPr="001746CF">
              <w:rPr>
                <w:b/>
                <w:sz w:val="20"/>
                <w:szCs w:val="20"/>
              </w:rPr>
              <w:t xml:space="preserve"> MDPAR</w:t>
            </w:r>
          </w:p>
        </w:tc>
      </w:tr>
      <w:tr w:rsidR="00704206" w:rsidRPr="007D6E44" w14:paraId="59FC8489" w14:textId="77777777" w:rsidTr="001746CF">
        <w:tc>
          <w:tcPr>
            <w:tcW w:w="2948" w:type="dxa"/>
          </w:tcPr>
          <w:p w14:paraId="72C25EEF" w14:textId="77777777" w:rsidR="00704206" w:rsidRPr="001746CF" w:rsidRDefault="00C63637" w:rsidP="001746CF">
            <w:pPr>
              <w:spacing w:after="60" w:line="240" w:lineRule="auto"/>
              <w:rPr>
                <w:sz w:val="20"/>
                <w:szCs w:val="20"/>
                <w:lang w:val="es-ES"/>
              </w:rPr>
            </w:pPr>
            <w:r w:rsidRPr="001746CF">
              <w:rPr>
                <w:sz w:val="20"/>
                <w:szCs w:val="20"/>
                <w:lang w:val="es-ES"/>
              </w:rPr>
              <w:t>Medir capacidad cognitiva por capacidad del modelo.</w:t>
            </w:r>
          </w:p>
        </w:tc>
        <w:tc>
          <w:tcPr>
            <w:tcW w:w="3061" w:type="dxa"/>
          </w:tcPr>
          <w:p w14:paraId="25C0FADA" w14:textId="77777777" w:rsidR="00704206" w:rsidRPr="001746CF" w:rsidRDefault="00C63637" w:rsidP="001746CF">
            <w:pPr>
              <w:spacing w:after="60" w:line="240" w:lineRule="auto"/>
              <w:rPr>
                <w:sz w:val="20"/>
                <w:szCs w:val="20"/>
                <w:lang w:val="es-ES"/>
              </w:rPr>
            </w:pPr>
            <w:r w:rsidRPr="001746CF">
              <w:rPr>
                <w:sz w:val="20"/>
                <w:szCs w:val="20"/>
                <w:lang w:val="es-ES"/>
              </w:rPr>
              <w:t>Identificar el máximo rendimiento del proveedor con el conjunto de capacidades del sistema.</w:t>
            </w:r>
          </w:p>
        </w:tc>
        <w:tc>
          <w:tcPr>
            <w:tcW w:w="3628" w:type="dxa"/>
          </w:tcPr>
          <w:p w14:paraId="776432C4" w14:textId="77777777" w:rsidR="00704206" w:rsidRPr="001746CF" w:rsidRDefault="00C63637" w:rsidP="001746CF">
            <w:pPr>
              <w:spacing w:after="60" w:line="240" w:lineRule="auto"/>
              <w:rPr>
                <w:sz w:val="20"/>
                <w:szCs w:val="20"/>
                <w:lang w:val="es-ES"/>
              </w:rPr>
            </w:pPr>
            <w:r w:rsidRPr="001746CF">
              <w:rPr>
                <w:sz w:val="20"/>
                <w:szCs w:val="20"/>
                <w:lang w:val="es-ES"/>
              </w:rPr>
              <w:t xml:space="preserve">Distribuir responsabilidades entre estructura canónica, capacidades OPEN/CLOSED, routing, memoria longitudinal y </w:t>
            </w:r>
            <w:proofErr w:type="spellStart"/>
            <w:r w:rsidRPr="001746CF">
              <w:rPr>
                <w:sz w:val="20"/>
                <w:szCs w:val="20"/>
                <w:lang w:val="es-ES"/>
              </w:rPr>
              <w:t>runtime</w:t>
            </w:r>
            <w:proofErr w:type="spellEnd"/>
            <w:r w:rsidRPr="001746CF">
              <w:rPr>
                <w:sz w:val="20"/>
                <w:szCs w:val="20"/>
                <w:lang w:val="es-ES"/>
              </w:rPr>
              <w:t>.</w:t>
            </w:r>
          </w:p>
        </w:tc>
      </w:tr>
      <w:tr w:rsidR="00704206" w:rsidRPr="007D6E44" w14:paraId="2B8B461A" w14:textId="77777777" w:rsidTr="001746CF">
        <w:tc>
          <w:tcPr>
            <w:tcW w:w="2948" w:type="dxa"/>
          </w:tcPr>
          <w:p w14:paraId="47755502" w14:textId="77777777" w:rsidR="00704206" w:rsidRPr="001746CF" w:rsidRDefault="00C63637" w:rsidP="001746CF">
            <w:pPr>
              <w:spacing w:after="60" w:line="240" w:lineRule="auto"/>
              <w:rPr>
                <w:sz w:val="20"/>
                <w:szCs w:val="20"/>
                <w:lang w:val="es-ES"/>
              </w:rPr>
            </w:pPr>
            <w:r w:rsidRPr="001746CF">
              <w:rPr>
                <w:sz w:val="20"/>
                <w:szCs w:val="20"/>
                <w:lang w:val="es-ES"/>
              </w:rPr>
              <w:t>Mantener continuidad cambiando de proveedor.</w:t>
            </w:r>
          </w:p>
        </w:tc>
        <w:tc>
          <w:tcPr>
            <w:tcW w:w="3061" w:type="dxa"/>
          </w:tcPr>
          <w:p w14:paraId="7B4B1460" w14:textId="77777777" w:rsidR="00704206" w:rsidRPr="001746CF" w:rsidRDefault="00C63637" w:rsidP="001746CF">
            <w:pPr>
              <w:spacing w:after="60" w:line="240" w:lineRule="auto"/>
              <w:rPr>
                <w:sz w:val="20"/>
                <w:szCs w:val="20"/>
                <w:lang w:val="es-ES"/>
              </w:rPr>
            </w:pPr>
            <w:r w:rsidRPr="001746CF">
              <w:rPr>
                <w:sz w:val="20"/>
                <w:szCs w:val="20"/>
                <w:lang w:val="es-ES"/>
              </w:rPr>
              <w:t>Tratar la memoria interna o el contexto del modelo como identidad del proceso.</w:t>
            </w:r>
          </w:p>
        </w:tc>
        <w:tc>
          <w:tcPr>
            <w:tcW w:w="3628" w:type="dxa"/>
          </w:tcPr>
          <w:p w14:paraId="0A59A13D" w14:textId="77777777" w:rsidR="00704206" w:rsidRPr="001746CF" w:rsidRDefault="00C63637" w:rsidP="001746CF">
            <w:pPr>
              <w:spacing w:after="60" w:line="240" w:lineRule="auto"/>
              <w:rPr>
                <w:sz w:val="20"/>
                <w:szCs w:val="20"/>
                <w:lang w:val="es-ES"/>
              </w:rPr>
            </w:pPr>
            <w:r w:rsidRPr="001746CF">
              <w:rPr>
                <w:sz w:val="20"/>
                <w:szCs w:val="20"/>
                <w:lang w:val="es-ES"/>
              </w:rPr>
              <w:t xml:space="preserve">Persistir trayectoria, </w:t>
            </w:r>
            <w:proofErr w:type="spellStart"/>
            <w:r w:rsidRPr="001746CF">
              <w:rPr>
                <w:sz w:val="20"/>
                <w:szCs w:val="20"/>
                <w:lang w:val="es-ES"/>
              </w:rPr>
              <w:t>snapshots</w:t>
            </w:r>
            <w:proofErr w:type="spellEnd"/>
            <w:r w:rsidRPr="001746CF">
              <w:rPr>
                <w:sz w:val="20"/>
                <w:szCs w:val="20"/>
                <w:lang w:val="es-ES"/>
              </w:rPr>
              <w:t xml:space="preserve">, </w:t>
            </w:r>
            <w:proofErr w:type="spellStart"/>
            <w:r w:rsidRPr="001746CF">
              <w:rPr>
                <w:sz w:val="20"/>
                <w:szCs w:val="20"/>
                <w:lang w:val="es-ES"/>
              </w:rPr>
              <w:t>provenance</w:t>
            </w:r>
            <w:proofErr w:type="spellEnd"/>
            <w:r w:rsidRPr="001746CF">
              <w:rPr>
                <w:sz w:val="20"/>
                <w:szCs w:val="20"/>
                <w:lang w:val="es-ES"/>
              </w:rPr>
              <w:t xml:space="preserve"> y estado estructural fuera del proveedor semántico.</w:t>
            </w:r>
          </w:p>
        </w:tc>
      </w:tr>
      <w:tr w:rsidR="00704206" w:rsidRPr="007D6E44" w14:paraId="641EC72F" w14:textId="77777777" w:rsidTr="001746CF">
        <w:tc>
          <w:tcPr>
            <w:tcW w:w="2948" w:type="dxa"/>
          </w:tcPr>
          <w:p w14:paraId="190D1BFB" w14:textId="77777777" w:rsidR="00704206" w:rsidRPr="001746CF" w:rsidRDefault="00C63637" w:rsidP="001746CF">
            <w:pPr>
              <w:spacing w:after="60" w:line="240" w:lineRule="auto"/>
              <w:rPr>
                <w:sz w:val="20"/>
                <w:szCs w:val="20"/>
              </w:rPr>
            </w:pPr>
            <w:proofErr w:type="spellStart"/>
            <w:r w:rsidRPr="001746CF">
              <w:rPr>
                <w:sz w:val="20"/>
                <w:szCs w:val="20"/>
              </w:rPr>
              <w:t>Coordinar</w:t>
            </w:r>
            <w:proofErr w:type="spellEnd"/>
            <w:r w:rsidRPr="001746CF">
              <w:rPr>
                <w:sz w:val="20"/>
                <w:szCs w:val="20"/>
              </w:rPr>
              <w:t xml:space="preserve"> </w:t>
            </w:r>
            <w:proofErr w:type="spellStart"/>
            <w:r w:rsidRPr="001746CF">
              <w:rPr>
                <w:sz w:val="20"/>
                <w:szCs w:val="20"/>
              </w:rPr>
              <w:t>varias</w:t>
            </w:r>
            <w:proofErr w:type="spellEnd"/>
            <w:r w:rsidRPr="001746CF">
              <w:rPr>
                <w:sz w:val="20"/>
                <w:szCs w:val="20"/>
              </w:rPr>
              <w:t xml:space="preserve"> </w:t>
            </w:r>
            <w:proofErr w:type="spellStart"/>
            <w:r w:rsidRPr="001746CF">
              <w:rPr>
                <w:sz w:val="20"/>
                <w:szCs w:val="20"/>
              </w:rPr>
              <w:t>inteligencias</w:t>
            </w:r>
            <w:proofErr w:type="spellEnd"/>
            <w:r w:rsidRPr="001746CF">
              <w:rPr>
                <w:sz w:val="20"/>
                <w:szCs w:val="20"/>
              </w:rPr>
              <w:t>.</w:t>
            </w:r>
          </w:p>
        </w:tc>
        <w:tc>
          <w:tcPr>
            <w:tcW w:w="3061" w:type="dxa"/>
          </w:tcPr>
          <w:p w14:paraId="26F71911" w14:textId="77777777" w:rsidR="00704206" w:rsidRPr="001746CF" w:rsidRDefault="00C63637" w:rsidP="001746CF">
            <w:pPr>
              <w:spacing w:after="60" w:line="240" w:lineRule="auto"/>
              <w:rPr>
                <w:sz w:val="20"/>
                <w:szCs w:val="20"/>
                <w:lang w:val="es-ES"/>
              </w:rPr>
            </w:pPr>
            <w:r w:rsidRPr="001746CF">
              <w:rPr>
                <w:sz w:val="20"/>
                <w:szCs w:val="20"/>
                <w:lang w:val="es-ES"/>
              </w:rPr>
              <w:t>Suponer que cooperación implica copropiedad del estado o autoridad simétrica.</w:t>
            </w:r>
          </w:p>
        </w:tc>
        <w:tc>
          <w:tcPr>
            <w:tcW w:w="3628" w:type="dxa"/>
          </w:tcPr>
          <w:p w14:paraId="70897372" w14:textId="77777777" w:rsidR="00704206" w:rsidRPr="001746CF" w:rsidRDefault="00C63637" w:rsidP="001746CF">
            <w:pPr>
              <w:spacing w:after="60" w:line="240" w:lineRule="auto"/>
              <w:rPr>
                <w:sz w:val="20"/>
                <w:szCs w:val="20"/>
                <w:lang w:val="es-ES"/>
              </w:rPr>
            </w:pPr>
            <w:r w:rsidRPr="001746CF">
              <w:rPr>
                <w:sz w:val="20"/>
                <w:szCs w:val="20"/>
                <w:lang w:val="es-ES"/>
              </w:rPr>
              <w:t>Contratos de observación/intervención con autoridad delimitada y ownership estructural separado.</w:t>
            </w:r>
          </w:p>
        </w:tc>
      </w:tr>
      <w:tr w:rsidR="00704206" w:rsidRPr="007D6E44" w14:paraId="16A5B25D" w14:textId="77777777" w:rsidTr="001746CF">
        <w:tc>
          <w:tcPr>
            <w:tcW w:w="2948" w:type="dxa"/>
          </w:tcPr>
          <w:p w14:paraId="0BCC5023" w14:textId="77777777" w:rsidR="00704206" w:rsidRPr="001746CF" w:rsidRDefault="00C63637" w:rsidP="001746CF">
            <w:pPr>
              <w:spacing w:after="60" w:line="240" w:lineRule="auto"/>
              <w:rPr>
                <w:sz w:val="20"/>
                <w:szCs w:val="20"/>
                <w:lang w:val="es-ES"/>
              </w:rPr>
            </w:pPr>
            <w:r w:rsidRPr="001746CF">
              <w:rPr>
                <w:sz w:val="20"/>
                <w:szCs w:val="20"/>
                <w:lang w:val="es-ES"/>
              </w:rPr>
              <w:t>Decidir cuánto razonamiento profundo comprar.</w:t>
            </w:r>
          </w:p>
        </w:tc>
        <w:tc>
          <w:tcPr>
            <w:tcW w:w="3061" w:type="dxa"/>
          </w:tcPr>
          <w:p w14:paraId="382AFE12" w14:textId="77777777" w:rsidR="00704206" w:rsidRPr="001746CF" w:rsidRDefault="00C63637" w:rsidP="001746CF">
            <w:pPr>
              <w:spacing w:after="60" w:line="240" w:lineRule="auto"/>
              <w:rPr>
                <w:sz w:val="20"/>
                <w:szCs w:val="20"/>
                <w:lang w:val="es-ES"/>
              </w:rPr>
            </w:pPr>
            <w:r w:rsidRPr="001746CF">
              <w:rPr>
                <w:sz w:val="20"/>
                <w:szCs w:val="20"/>
                <w:lang w:val="es-ES"/>
              </w:rPr>
              <w:t>Hacer routing por heurística de confianza o por tamaño del modelo sin estado cognitivo explícito.</w:t>
            </w:r>
          </w:p>
        </w:tc>
        <w:tc>
          <w:tcPr>
            <w:tcW w:w="3628" w:type="dxa"/>
          </w:tcPr>
          <w:p w14:paraId="6461CA95" w14:textId="77777777" w:rsidR="00704206" w:rsidRPr="001746CF" w:rsidRDefault="00C63637" w:rsidP="001746CF">
            <w:pPr>
              <w:spacing w:after="60" w:line="240" w:lineRule="auto"/>
              <w:rPr>
                <w:sz w:val="20"/>
                <w:szCs w:val="20"/>
                <w:lang w:val="es-ES"/>
              </w:rPr>
            </w:pPr>
            <w:r w:rsidRPr="001746CF">
              <w:rPr>
                <w:sz w:val="20"/>
                <w:szCs w:val="20"/>
                <w:lang w:val="es-ES"/>
              </w:rPr>
              <w:t>Usar propiedades y políticas del proceso para decidir qué capacidad necesita intervenir y bajo qué autoridad.</w:t>
            </w:r>
          </w:p>
        </w:tc>
      </w:tr>
      <w:tr w:rsidR="00704206" w:rsidRPr="007D6E44" w14:paraId="57CDC689" w14:textId="77777777" w:rsidTr="001746CF">
        <w:tc>
          <w:tcPr>
            <w:tcW w:w="2948" w:type="dxa"/>
          </w:tcPr>
          <w:p w14:paraId="6DB85367" w14:textId="77777777" w:rsidR="00704206" w:rsidRPr="001746CF" w:rsidRDefault="00C63637" w:rsidP="001746CF">
            <w:pPr>
              <w:spacing w:after="60" w:line="240" w:lineRule="auto"/>
              <w:rPr>
                <w:sz w:val="20"/>
                <w:szCs w:val="20"/>
              </w:rPr>
            </w:pPr>
            <w:proofErr w:type="spellStart"/>
            <w:r w:rsidRPr="001746CF">
              <w:rPr>
                <w:sz w:val="20"/>
                <w:szCs w:val="20"/>
              </w:rPr>
              <w:t>Gestionar</w:t>
            </w:r>
            <w:proofErr w:type="spellEnd"/>
            <w:r w:rsidRPr="001746CF">
              <w:rPr>
                <w:sz w:val="20"/>
                <w:szCs w:val="20"/>
              </w:rPr>
              <w:t xml:space="preserve"> </w:t>
            </w:r>
            <w:proofErr w:type="spellStart"/>
            <w:r w:rsidRPr="001746CF">
              <w:rPr>
                <w:sz w:val="20"/>
                <w:szCs w:val="20"/>
              </w:rPr>
              <w:t>pérdida</w:t>
            </w:r>
            <w:proofErr w:type="spellEnd"/>
            <w:r w:rsidRPr="001746CF">
              <w:rPr>
                <w:sz w:val="20"/>
                <w:szCs w:val="20"/>
              </w:rPr>
              <w:t xml:space="preserve"> y </w:t>
            </w:r>
            <w:proofErr w:type="spellStart"/>
            <w:r w:rsidRPr="001746CF">
              <w:rPr>
                <w:sz w:val="20"/>
                <w:szCs w:val="20"/>
              </w:rPr>
              <w:t>recuperación</w:t>
            </w:r>
            <w:proofErr w:type="spellEnd"/>
            <w:r w:rsidRPr="001746CF">
              <w:rPr>
                <w:sz w:val="20"/>
                <w:szCs w:val="20"/>
              </w:rPr>
              <w:t>.</w:t>
            </w:r>
          </w:p>
        </w:tc>
        <w:tc>
          <w:tcPr>
            <w:tcW w:w="3061" w:type="dxa"/>
          </w:tcPr>
          <w:p w14:paraId="53648A68" w14:textId="77777777" w:rsidR="00704206" w:rsidRPr="001746CF" w:rsidRDefault="00C63637" w:rsidP="001746CF">
            <w:pPr>
              <w:spacing w:after="60" w:line="240" w:lineRule="auto"/>
              <w:rPr>
                <w:sz w:val="20"/>
                <w:szCs w:val="20"/>
                <w:lang w:val="es-ES"/>
              </w:rPr>
            </w:pPr>
            <w:r w:rsidRPr="001746CF">
              <w:rPr>
                <w:sz w:val="20"/>
                <w:szCs w:val="20"/>
                <w:lang w:val="es-ES"/>
              </w:rPr>
              <w:t>Tratar la indisponibilidad de una capacidad como pérdida de identidad del sistema.</w:t>
            </w:r>
          </w:p>
        </w:tc>
        <w:tc>
          <w:tcPr>
            <w:tcW w:w="3628" w:type="dxa"/>
          </w:tcPr>
          <w:p w14:paraId="531E9883" w14:textId="77777777" w:rsidR="00704206" w:rsidRPr="001746CF" w:rsidRDefault="00C63637" w:rsidP="001746CF">
            <w:pPr>
              <w:spacing w:after="60" w:line="240" w:lineRule="auto"/>
              <w:rPr>
                <w:sz w:val="20"/>
                <w:szCs w:val="20"/>
                <w:lang w:val="es-ES"/>
              </w:rPr>
            </w:pPr>
            <w:r w:rsidRPr="001746CF">
              <w:rPr>
                <w:sz w:val="20"/>
                <w:szCs w:val="20"/>
                <w:lang w:val="es-ES"/>
              </w:rPr>
              <w:t>Conservar continuidad estructural durante degradación y permitir recuperación sin borrar el intervalo de pérdida.</w:t>
            </w:r>
          </w:p>
        </w:tc>
      </w:tr>
      <w:tr w:rsidR="00704206" w:rsidRPr="007D6E44" w14:paraId="216B949A" w14:textId="77777777" w:rsidTr="001746CF">
        <w:tc>
          <w:tcPr>
            <w:tcW w:w="2948" w:type="dxa"/>
          </w:tcPr>
          <w:p w14:paraId="0C4653A8" w14:textId="77777777" w:rsidR="00704206" w:rsidRPr="001746CF" w:rsidRDefault="00C63637" w:rsidP="001746CF">
            <w:pPr>
              <w:spacing w:after="60" w:line="240" w:lineRule="auto"/>
              <w:rPr>
                <w:sz w:val="20"/>
                <w:szCs w:val="20"/>
              </w:rPr>
            </w:pPr>
            <w:proofErr w:type="spellStart"/>
            <w:r w:rsidRPr="001746CF">
              <w:rPr>
                <w:sz w:val="20"/>
                <w:szCs w:val="20"/>
              </w:rPr>
              <w:t>Representar</w:t>
            </w:r>
            <w:proofErr w:type="spellEnd"/>
            <w:r w:rsidRPr="001746CF">
              <w:rPr>
                <w:sz w:val="20"/>
                <w:szCs w:val="20"/>
              </w:rPr>
              <w:t xml:space="preserve"> </w:t>
            </w:r>
            <w:proofErr w:type="spellStart"/>
            <w:r w:rsidRPr="001746CF">
              <w:rPr>
                <w:sz w:val="20"/>
                <w:szCs w:val="20"/>
              </w:rPr>
              <w:t>incertidumbre</w:t>
            </w:r>
            <w:proofErr w:type="spellEnd"/>
            <w:r w:rsidRPr="001746CF">
              <w:rPr>
                <w:sz w:val="20"/>
                <w:szCs w:val="20"/>
              </w:rPr>
              <w:t>.</w:t>
            </w:r>
          </w:p>
        </w:tc>
        <w:tc>
          <w:tcPr>
            <w:tcW w:w="3061" w:type="dxa"/>
          </w:tcPr>
          <w:p w14:paraId="01041E5D" w14:textId="77777777" w:rsidR="00704206" w:rsidRPr="001746CF" w:rsidRDefault="00C63637" w:rsidP="001746CF">
            <w:pPr>
              <w:spacing w:after="60" w:line="240" w:lineRule="auto"/>
              <w:rPr>
                <w:sz w:val="20"/>
                <w:szCs w:val="20"/>
                <w:lang w:val="es-ES"/>
              </w:rPr>
            </w:pPr>
            <w:r w:rsidRPr="001746CF">
              <w:rPr>
                <w:sz w:val="20"/>
                <w:szCs w:val="20"/>
                <w:lang w:val="es-ES"/>
              </w:rPr>
              <w:t>Forzar una respuesta o convertir insuficiencia de identificación en una categoría semántica arbitraria.</w:t>
            </w:r>
          </w:p>
        </w:tc>
        <w:tc>
          <w:tcPr>
            <w:tcW w:w="3628" w:type="dxa"/>
          </w:tcPr>
          <w:p w14:paraId="160D9075" w14:textId="77777777" w:rsidR="00704206" w:rsidRPr="001746CF" w:rsidRDefault="00C63637" w:rsidP="001746CF">
            <w:pPr>
              <w:spacing w:after="60" w:line="240" w:lineRule="auto"/>
              <w:rPr>
                <w:sz w:val="20"/>
                <w:szCs w:val="20"/>
                <w:lang w:val="es-ES"/>
              </w:rPr>
            </w:pPr>
            <w:r w:rsidRPr="001746CF">
              <w:rPr>
                <w:sz w:val="20"/>
                <w:szCs w:val="20"/>
                <w:lang w:val="es-ES"/>
              </w:rPr>
              <w:t>UNKNOWN y estados no evaluables permanecen como estados explícitos sin fabricar contenido.</w:t>
            </w:r>
          </w:p>
        </w:tc>
      </w:tr>
      <w:tr w:rsidR="00704206" w:rsidRPr="007D6E44" w14:paraId="67D4FA3D" w14:textId="77777777" w:rsidTr="001746CF">
        <w:tc>
          <w:tcPr>
            <w:tcW w:w="2948" w:type="dxa"/>
          </w:tcPr>
          <w:p w14:paraId="37308A7C" w14:textId="77777777" w:rsidR="00704206" w:rsidRPr="001746CF" w:rsidRDefault="00C63637" w:rsidP="001746CF">
            <w:pPr>
              <w:spacing w:after="60" w:line="240" w:lineRule="auto"/>
              <w:rPr>
                <w:sz w:val="20"/>
                <w:szCs w:val="20"/>
              </w:rPr>
            </w:pPr>
            <w:proofErr w:type="spellStart"/>
            <w:r w:rsidRPr="001746CF">
              <w:rPr>
                <w:sz w:val="20"/>
                <w:szCs w:val="20"/>
              </w:rPr>
              <w:t>Explicar</w:t>
            </w:r>
            <w:proofErr w:type="spellEnd"/>
            <w:r w:rsidRPr="001746CF">
              <w:rPr>
                <w:sz w:val="20"/>
                <w:szCs w:val="20"/>
              </w:rPr>
              <w:t xml:space="preserve"> systematicity/compositionality.</w:t>
            </w:r>
          </w:p>
        </w:tc>
        <w:tc>
          <w:tcPr>
            <w:tcW w:w="3061" w:type="dxa"/>
          </w:tcPr>
          <w:p w14:paraId="5C3D9185" w14:textId="77777777" w:rsidR="00704206" w:rsidRPr="001746CF" w:rsidRDefault="00C63637" w:rsidP="001746CF">
            <w:pPr>
              <w:spacing w:after="60" w:line="240" w:lineRule="auto"/>
              <w:rPr>
                <w:sz w:val="20"/>
                <w:szCs w:val="20"/>
                <w:lang w:val="es-ES"/>
              </w:rPr>
            </w:pPr>
            <w:r w:rsidRPr="001746CF">
              <w:rPr>
                <w:sz w:val="20"/>
                <w:szCs w:val="20"/>
                <w:lang w:val="es-ES"/>
              </w:rPr>
              <w:t>Presuponer que toda organización sistemática debe residir dentro del mismo modelo que produce la semántica.</w:t>
            </w:r>
          </w:p>
        </w:tc>
        <w:tc>
          <w:tcPr>
            <w:tcW w:w="3628" w:type="dxa"/>
          </w:tcPr>
          <w:p w14:paraId="41049500" w14:textId="77777777" w:rsidR="00704206" w:rsidRPr="001746CF" w:rsidRDefault="00C63637" w:rsidP="001746CF">
            <w:pPr>
              <w:spacing w:after="60" w:line="240" w:lineRule="auto"/>
              <w:rPr>
                <w:sz w:val="20"/>
                <w:szCs w:val="20"/>
                <w:lang w:val="es-ES"/>
              </w:rPr>
            </w:pPr>
            <w:r w:rsidRPr="001746CF">
              <w:rPr>
                <w:sz w:val="20"/>
                <w:szCs w:val="20"/>
                <w:lang w:val="es-ES"/>
              </w:rPr>
              <w:t>Externalizar parte de la organización inferencial en una representación y un cálculo independientes del proveedor.</w:t>
            </w:r>
          </w:p>
        </w:tc>
      </w:tr>
    </w:tbl>
    <w:p w14:paraId="7090DCCF" w14:textId="77777777" w:rsidR="001746CF" w:rsidRDefault="001746CF">
      <w:pPr>
        <w:pStyle w:val="MDPARThesisBody"/>
        <w:rPr>
          <w:lang w:val="es-ES"/>
        </w:rPr>
      </w:pPr>
    </w:p>
    <w:p w14:paraId="0073EB90" w14:textId="77777777" w:rsidR="00704206" w:rsidRPr="003E4238" w:rsidRDefault="00C63637">
      <w:pPr>
        <w:pStyle w:val="MDPARThesisBody"/>
        <w:rPr>
          <w:lang w:val="es-ES"/>
        </w:rPr>
      </w:pPr>
      <w:r w:rsidRPr="001746CF">
        <w:rPr>
          <w:b/>
          <w:bCs/>
          <w:lang w:val="es-ES"/>
        </w:rPr>
        <w:t>Repercusión.</w:t>
      </w:r>
      <w:r w:rsidRPr="003E4238">
        <w:rPr>
          <w:lang w:val="es-ES"/>
        </w:rPr>
        <w:t xml:space="preserve"> La capacidad de un sistema cognitivo artificial deja de estar acotada por una descripción monolítica del modelo que produce lenguaje. Puede emerger de la composición gobernada de capacidades heterogéneas sobre un estado estructural persistente. Esto introduce una separación especialmente importante: </w:t>
      </w:r>
      <w:proofErr w:type="spellStart"/>
      <w:r w:rsidRPr="003E4238">
        <w:rPr>
          <w:lang w:val="es-ES"/>
        </w:rPr>
        <w:t>semantic</w:t>
      </w:r>
      <w:proofErr w:type="spellEnd"/>
      <w:r w:rsidRPr="003E4238">
        <w:rPr>
          <w:lang w:val="es-ES"/>
        </w:rPr>
        <w:t xml:space="preserve"> </w:t>
      </w:r>
      <w:proofErr w:type="spellStart"/>
      <w:r w:rsidRPr="003E4238">
        <w:rPr>
          <w:lang w:val="es-ES"/>
        </w:rPr>
        <w:t>capability</w:t>
      </w:r>
      <w:proofErr w:type="spellEnd"/>
      <w:r w:rsidRPr="003E4238">
        <w:rPr>
          <w:lang w:val="es-ES"/>
        </w:rPr>
        <w:t xml:space="preserve"> y cognitive ownership dejan de ser equivalentes. Un proveedor puede aportar una observación semántica de alta capacidad sin adquirir por ello la trayectoria, la memoria estructural, el routing, la </w:t>
      </w:r>
      <w:proofErr w:type="spellStart"/>
      <w:r w:rsidRPr="003E4238">
        <w:rPr>
          <w:lang w:val="es-ES"/>
        </w:rPr>
        <w:t>provenance</w:t>
      </w:r>
      <w:proofErr w:type="spellEnd"/>
      <w:r w:rsidRPr="003E4238">
        <w:rPr>
          <w:lang w:val="es-ES"/>
        </w:rPr>
        <w:t xml:space="preserve"> o la autoridad global del sistema.</w:t>
      </w:r>
    </w:p>
    <w:p w14:paraId="7A209840" w14:textId="77777777" w:rsidR="00704206" w:rsidRPr="003E4238" w:rsidRDefault="00C63637">
      <w:pPr>
        <w:pStyle w:val="MDPARThesisBody"/>
        <w:rPr>
          <w:lang w:val="es-ES"/>
        </w:rPr>
      </w:pPr>
      <w:r w:rsidRPr="003E4238">
        <w:rPr>
          <w:lang w:val="es-ES"/>
        </w:rPr>
        <w:t>La consecuencia se extiende a continuidad y resiliencia. Si la identidad del proceso reside parcialmente fuera del observador semántico, perder, sustituir o recuperar una capacidad no obliga conceptualmente a reiniciar la cognición. C11–C12 muestran que degradación y recuperación pueden registrarse como historia del mismo proceso. De forma análoga, una respuesta correcta deja de ser sinónimo de una respuesta autorizada: la arquitectura puede conservar una propuesta y negar que posea permiso para gobernar la transición siguiente.</w:t>
      </w:r>
    </w:p>
    <w:p w14:paraId="4F7DBE25" w14:textId="77777777" w:rsidR="00704206" w:rsidRDefault="00C63637">
      <w:pPr>
        <w:pStyle w:val="MDPARThesisBody"/>
        <w:rPr>
          <w:lang w:val="es-ES"/>
        </w:rPr>
      </w:pPr>
      <w:r w:rsidRPr="001746CF">
        <w:rPr>
          <w:b/>
          <w:bCs/>
          <w:lang w:val="es-ES"/>
        </w:rPr>
        <w:lastRenderedPageBreak/>
        <w:t>Estatuto.</w:t>
      </w:r>
      <w:r w:rsidRPr="003E4238">
        <w:rPr>
          <w:lang w:val="es-ES"/>
        </w:rPr>
        <w:t xml:space="preserve"> La separación funcional está formalizada y realizada arquitectónicamente; C0–C12 aportan evidencia interna sobre identificación, cálculo, cooperación, longitudinalidad, concurrencia, temporalidad, degradación y recuperación. La repercusión «</w:t>
      </w:r>
      <w:proofErr w:type="spellStart"/>
      <w:r w:rsidRPr="003E4238">
        <w:rPr>
          <w:lang w:val="es-ES"/>
        </w:rPr>
        <w:t>model</w:t>
      </w:r>
      <w:proofErr w:type="spellEnd"/>
      <w:r w:rsidRPr="003E4238">
        <w:rPr>
          <w:lang w:val="es-ES"/>
        </w:rPr>
        <w:t xml:space="preserve"> </w:t>
      </w:r>
      <w:proofErr w:type="spellStart"/>
      <w:r w:rsidRPr="003E4238">
        <w:rPr>
          <w:lang w:val="es-ES"/>
        </w:rPr>
        <w:t>capacity</w:t>
      </w:r>
      <w:proofErr w:type="spellEnd"/>
      <w:r w:rsidRPr="003E4238">
        <w:rPr>
          <w:lang w:val="es-ES"/>
        </w:rPr>
        <w:t xml:space="preserve"> ≠ </w:t>
      </w:r>
      <w:proofErr w:type="spellStart"/>
      <w:r w:rsidRPr="003E4238">
        <w:rPr>
          <w:lang w:val="es-ES"/>
        </w:rPr>
        <w:t>system</w:t>
      </w:r>
      <w:proofErr w:type="spellEnd"/>
      <w:r w:rsidRPr="003E4238">
        <w:rPr>
          <w:lang w:val="es-ES"/>
        </w:rPr>
        <w:t xml:space="preserve"> </w:t>
      </w:r>
      <w:proofErr w:type="spellStart"/>
      <w:r w:rsidRPr="003E4238">
        <w:rPr>
          <w:lang w:val="es-ES"/>
        </w:rPr>
        <w:t>capacity</w:t>
      </w:r>
      <w:proofErr w:type="spellEnd"/>
      <w:r w:rsidRPr="003E4238">
        <w:rPr>
          <w:lang w:val="es-ES"/>
        </w:rPr>
        <w:t>» es</w:t>
      </w:r>
      <w:r w:rsidR="001746CF">
        <w:rPr>
          <w:lang w:val="es-ES"/>
        </w:rPr>
        <w:t>,</w:t>
      </w:r>
      <w:r w:rsidRPr="003E4238">
        <w:rPr>
          <w:lang w:val="es-ES"/>
        </w:rPr>
        <w:t xml:space="preserve"> por tanto</w:t>
      </w:r>
      <w:r w:rsidR="001746CF">
        <w:rPr>
          <w:lang w:val="es-ES"/>
        </w:rPr>
        <w:t>,</w:t>
      </w:r>
      <w:r w:rsidRPr="003E4238">
        <w:rPr>
          <w:lang w:val="es-ES"/>
        </w:rPr>
        <w:t xml:space="preserve"> una consecuencia arquitectónica del sistema construido, no una previsión de mercado. Lo que exige validez externa es determinar cuánto de esa ventaja se conserva con proveedores verdaderamente independientes, otras modalidades sensoriales, hardware distinto, organizaciones externas y formas de inteligencia no utilizadas durante el desarrollo.</w:t>
      </w:r>
    </w:p>
    <w:p w14:paraId="25F4703A" w14:textId="77777777" w:rsidR="001746CF" w:rsidRPr="003E4238" w:rsidRDefault="001746CF">
      <w:pPr>
        <w:pStyle w:val="MDPARThesisBody"/>
        <w:rPr>
          <w:lang w:val="es-ES"/>
        </w:rPr>
      </w:pPr>
    </w:p>
    <w:p w14:paraId="2D82324B" w14:textId="77777777" w:rsidR="00704206" w:rsidRPr="001746CF" w:rsidRDefault="00C63637" w:rsidP="001746CF">
      <w:pPr>
        <w:pStyle w:val="MDPARProfileCallout"/>
        <w:spacing w:before="0" w:after="0" w:line="360" w:lineRule="auto"/>
        <w:jc w:val="both"/>
        <w:rPr>
          <w:sz w:val="20"/>
          <w:szCs w:val="18"/>
          <w:lang w:val="es-ES"/>
        </w:rPr>
      </w:pPr>
      <w:r w:rsidRPr="001746CF">
        <w:rPr>
          <w:sz w:val="20"/>
          <w:szCs w:val="18"/>
          <w:lang w:val="es-ES"/>
        </w:rPr>
        <w:t>Una inteligencia puede participar en un proceso cognitivo sin ser propietaria de ese proceso. Esta separación entre capacidad y propiedad es una de las consecuencias arquitectónicas centrales de MDPAR.</w:t>
      </w:r>
    </w:p>
    <w:p w14:paraId="76D03D30" w14:textId="77777777" w:rsidR="001746CF" w:rsidRDefault="001746CF">
      <w:pPr>
        <w:pStyle w:val="MDPARProfileH2"/>
        <w:rPr>
          <w:lang w:val="es-ES"/>
        </w:rPr>
      </w:pPr>
    </w:p>
    <w:p w14:paraId="2DC84164" w14:textId="77777777" w:rsidR="00704206" w:rsidRPr="003E4238" w:rsidRDefault="00C63637" w:rsidP="001746CF">
      <w:pPr>
        <w:pStyle w:val="MDPARProfileH2"/>
        <w:spacing w:before="0" w:after="0" w:line="360" w:lineRule="auto"/>
        <w:ind w:firstLine="709"/>
        <w:jc w:val="both"/>
        <w:outlineLvl w:val="1"/>
        <w:rPr>
          <w:lang w:val="es-ES"/>
        </w:rPr>
      </w:pPr>
      <w:bookmarkStart w:id="145" w:name="_Toc240554210"/>
      <w:r w:rsidRPr="003E4238">
        <w:rPr>
          <w:lang w:val="es-ES"/>
        </w:rPr>
        <w:t>13.4. Epistemología y metodología científica: de producir respuestas a conservar las condiciones de discusión</w:t>
      </w:r>
      <w:bookmarkEnd w:id="145"/>
    </w:p>
    <w:p w14:paraId="768162FB" w14:textId="77777777" w:rsidR="00704206" w:rsidRPr="003E4238" w:rsidRDefault="00C63637">
      <w:pPr>
        <w:pStyle w:val="MDPARThesisBody"/>
        <w:rPr>
          <w:lang w:val="es-ES"/>
        </w:rPr>
      </w:pPr>
      <w:r w:rsidRPr="003E4238">
        <w:rPr>
          <w:lang w:val="es-ES"/>
        </w:rPr>
        <w:t xml:space="preserve">La cuarta familia no afecta a qué conclusión produce un sistema, sino a qué debe conservarse para que esa conclusión pueda ser reconstruida, contradicha o restringida. MDPAR trata varios estados que suelen considerarse residuos —incertidumbre, resultado negativo, no </w:t>
      </w:r>
      <w:proofErr w:type="spellStart"/>
      <w:r w:rsidRPr="003E4238">
        <w:rPr>
          <w:lang w:val="es-ES"/>
        </w:rPr>
        <w:t>evaluabilidad</w:t>
      </w:r>
      <w:proofErr w:type="spellEnd"/>
      <w:r w:rsidRPr="003E4238">
        <w:rPr>
          <w:lang w:val="es-ES"/>
        </w:rPr>
        <w:t>, pérdida de capacidad, información de terceros o autoridad externa— como parte del objeto que debe sobrevivir al análisis. Esto desplaza el criterio de calidad desde la mera plausibilidad de la salida hacia la trazabilidad de las condiciones que la sostienen.</w:t>
      </w:r>
    </w:p>
    <w:tbl>
      <w:tblPr>
        <w:tblStyle w:val="Tablaconcuadrcula"/>
        <w:tblW w:w="0" w:type="auto"/>
        <w:tblLook w:val="04A0" w:firstRow="1" w:lastRow="0" w:firstColumn="1" w:lastColumn="0" w:noHBand="0" w:noVBand="1"/>
      </w:tblPr>
      <w:tblGrid>
        <w:gridCol w:w="2749"/>
        <w:gridCol w:w="2820"/>
        <w:gridCol w:w="3434"/>
      </w:tblGrid>
      <w:tr w:rsidR="00704206" w:rsidRPr="001746CF" w14:paraId="3D10BDE2" w14:textId="77777777" w:rsidTr="001746CF">
        <w:tc>
          <w:tcPr>
            <w:tcW w:w="2948" w:type="dxa"/>
            <w:vAlign w:val="center"/>
          </w:tcPr>
          <w:p w14:paraId="5CBF263A" w14:textId="77777777" w:rsidR="00704206" w:rsidRPr="001746CF" w:rsidRDefault="00C63637" w:rsidP="001746CF">
            <w:pPr>
              <w:spacing w:line="240" w:lineRule="auto"/>
              <w:rPr>
                <w:sz w:val="20"/>
                <w:szCs w:val="20"/>
              </w:rPr>
            </w:pPr>
            <w:proofErr w:type="spellStart"/>
            <w:r w:rsidRPr="001746CF">
              <w:rPr>
                <w:b/>
                <w:sz w:val="20"/>
                <w:szCs w:val="20"/>
              </w:rPr>
              <w:t>Problema</w:t>
            </w:r>
            <w:proofErr w:type="spellEnd"/>
            <w:r w:rsidRPr="001746CF">
              <w:rPr>
                <w:b/>
                <w:sz w:val="20"/>
                <w:szCs w:val="20"/>
              </w:rPr>
              <w:t xml:space="preserve"> </w:t>
            </w:r>
            <w:proofErr w:type="spellStart"/>
            <w:r w:rsidRPr="001746CF">
              <w:rPr>
                <w:b/>
                <w:sz w:val="20"/>
                <w:szCs w:val="20"/>
              </w:rPr>
              <w:t>previo</w:t>
            </w:r>
            <w:proofErr w:type="spellEnd"/>
          </w:p>
        </w:tc>
        <w:tc>
          <w:tcPr>
            <w:tcW w:w="3061" w:type="dxa"/>
            <w:vAlign w:val="center"/>
          </w:tcPr>
          <w:p w14:paraId="2C2A6067" w14:textId="77777777" w:rsidR="00704206" w:rsidRPr="001746CF" w:rsidRDefault="00C63637" w:rsidP="001746CF">
            <w:pPr>
              <w:spacing w:line="240" w:lineRule="auto"/>
              <w:rPr>
                <w:sz w:val="20"/>
                <w:szCs w:val="20"/>
              </w:rPr>
            </w:pPr>
            <w:r w:rsidRPr="001746CF">
              <w:rPr>
                <w:b/>
                <w:sz w:val="20"/>
                <w:szCs w:val="20"/>
              </w:rPr>
              <w:t xml:space="preserve">Error de </w:t>
            </w:r>
            <w:proofErr w:type="spellStart"/>
            <w:r w:rsidRPr="001746CF">
              <w:rPr>
                <w:b/>
                <w:sz w:val="20"/>
                <w:szCs w:val="20"/>
              </w:rPr>
              <w:t>delimitación</w:t>
            </w:r>
            <w:proofErr w:type="spellEnd"/>
          </w:p>
        </w:tc>
        <w:tc>
          <w:tcPr>
            <w:tcW w:w="3628" w:type="dxa"/>
            <w:vAlign w:val="center"/>
          </w:tcPr>
          <w:p w14:paraId="70C12762" w14:textId="77777777" w:rsidR="00704206" w:rsidRPr="001746CF" w:rsidRDefault="00C63637" w:rsidP="001746CF">
            <w:pPr>
              <w:spacing w:line="240" w:lineRule="auto"/>
              <w:rPr>
                <w:sz w:val="20"/>
                <w:szCs w:val="20"/>
              </w:rPr>
            </w:pPr>
            <w:proofErr w:type="spellStart"/>
            <w:r w:rsidRPr="001746CF">
              <w:rPr>
                <w:b/>
                <w:sz w:val="20"/>
                <w:szCs w:val="20"/>
              </w:rPr>
              <w:t>Solución</w:t>
            </w:r>
            <w:proofErr w:type="spellEnd"/>
            <w:r w:rsidRPr="001746CF">
              <w:rPr>
                <w:b/>
                <w:sz w:val="20"/>
                <w:szCs w:val="20"/>
              </w:rPr>
              <w:t xml:space="preserve"> MDPAR</w:t>
            </w:r>
          </w:p>
        </w:tc>
      </w:tr>
      <w:tr w:rsidR="00704206" w:rsidRPr="007D6E44" w14:paraId="58A766A6" w14:textId="77777777" w:rsidTr="001746CF">
        <w:tc>
          <w:tcPr>
            <w:tcW w:w="2948" w:type="dxa"/>
          </w:tcPr>
          <w:p w14:paraId="46515481" w14:textId="77777777" w:rsidR="00704206" w:rsidRPr="001746CF" w:rsidRDefault="00C63637" w:rsidP="001746CF">
            <w:pPr>
              <w:spacing w:after="60" w:line="240" w:lineRule="auto"/>
              <w:rPr>
                <w:sz w:val="20"/>
                <w:szCs w:val="20"/>
              </w:rPr>
            </w:pPr>
            <w:proofErr w:type="spellStart"/>
            <w:r w:rsidRPr="001746CF">
              <w:rPr>
                <w:sz w:val="20"/>
                <w:szCs w:val="20"/>
              </w:rPr>
              <w:t>Distinguir</w:t>
            </w:r>
            <w:proofErr w:type="spellEnd"/>
            <w:r w:rsidRPr="001746CF">
              <w:rPr>
                <w:sz w:val="20"/>
                <w:szCs w:val="20"/>
              </w:rPr>
              <w:t xml:space="preserve"> </w:t>
            </w:r>
            <w:proofErr w:type="spellStart"/>
            <w:r w:rsidRPr="001746CF">
              <w:rPr>
                <w:sz w:val="20"/>
                <w:szCs w:val="20"/>
              </w:rPr>
              <w:t>evidencia</w:t>
            </w:r>
            <w:proofErr w:type="spellEnd"/>
            <w:r w:rsidRPr="001746CF">
              <w:rPr>
                <w:sz w:val="20"/>
                <w:szCs w:val="20"/>
              </w:rPr>
              <w:t xml:space="preserve"> de </w:t>
            </w:r>
            <w:proofErr w:type="spellStart"/>
            <w:r w:rsidRPr="001746CF">
              <w:rPr>
                <w:sz w:val="20"/>
                <w:szCs w:val="20"/>
              </w:rPr>
              <w:t>interpretación</w:t>
            </w:r>
            <w:proofErr w:type="spellEnd"/>
            <w:r w:rsidRPr="001746CF">
              <w:rPr>
                <w:sz w:val="20"/>
                <w:szCs w:val="20"/>
              </w:rPr>
              <w:t>.</w:t>
            </w:r>
          </w:p>
        </w:tc>
        <w:tc>
          <w:tcPr>
            <w:tcW w:w="3061" w:type="dxa"/>
          </w:tcPr>
          <w:p w14:paraId="3923A4B1" w14:textId="77777777" w:rsidR="00704206" w:rsidRPr="001746CF" w:rsidRDefault="00C63637" w:rsidP="001746CF">
            <w:pPr>
              <w:spacing w:after="60" w:line="240" w:lineRule="auto"/>
              <w:rPr>
                <w:sz w:val="20"/>
                <w:szCs w:val="20"/>
                <w:lang w:val="es-ES"/>
              </w:rPr>
            </w:pPr>
            <w:r w:rsidRPr="001746CF">
              <w:rPr>
                <w:sz w:val="20"/>
                <w:szCs w:val="20"/>
                <w:lang w:val="es-ES"/>
              </w:rPr>
              <w:t>Permitir que observación, inferencia y conclusión se compriman en una narración fluida.</w:t>
            </w:r>
          </w:p>
        </w:tc>
        <w:tc>
          <w:tcPr>
            <w:tcW w:w="3628" w:type="dxa"/>
          </w:tcPr>
          <w:p w14:paraId="2771ED40" w14:textId="77777777" w:rsidR="00704206" w:rsidRPr="001746CF" w:rsidRDefault="00C63637" w:rsidP="001746CF">
            <w:pPr>
              <w:spacing w:after="60" w:line="240" w:lineRule="auto"/>
              <w:rPr>
                <w:sz w:val="20"/>
                <w:szCs w:val="20"/>
                <w:lang w:val="es-ES"/>
              </w:rPr>
            </w:pPr>
            <w:r w:rsidRPr="001746CF">
              <w:rPr>
                <w:sz w:val="20"/>
                <w:szCs w:val="20"/>
                <w:lang w:val="es-ES"/>
              </w:rPr>
              <w:t>Conservar procedencia, relaciones, inferencias, incertidumbre y fronteras de autoridad como componentes diferenciados.</w:t>
            </w:r>
          </w:p>
        </w:tc>
      </w:tr>
      <w:tr w:rsidR="00704206" w:rsidRPr="007D6E44" w14:paraId="20DD5EF1" w14:textId="77777777" w:rsidTr="001746CF">
        <w:tc>
          <w:tcPr>
            <w:tcW w:w="2948" w:type="dxa"/>
          </w:tcPr>
          <w:p w14:paraId="2919C333" w14:textId="77777777" w:rsidR="00704206" w:rsidRPr="001746CF" w:rsidRDefault="00C63637" w:rsidP="001746CF">
            <w:pPr>
              <w:spacing w:after="60" w:line="240" w:lineRule="auto"/>
              <w:rPr>
                <w:sz w:val="20"/>
                <w:szCs w:val="20"/>
                <w:lang w:val="es-ES"/>
              </w:rPr>
            </w:pPr>
            <w:r w:rsidRPr="001746CF">
              <w:rPr>
                <w:sz w:val="20"/>
                <w:szCs w:val="20"/>
                <w:lang w:val="es-ES"/>
              </w:rPr>
              <w:t>Tratar resultados negativos o no evaluables.</w:t>
            </w:r>
          </w:p>
        </w:tc>
        <w:tc>
          <w:tcPr>
            <w:tcW w:w="3061" w:type="dxa"/>
          </w:tcPr>
          <w:p w14:paraId="5C624DA6" w14:textId="77777777" w:rsidR="00704206" w:rsidRPr="001746CF" w:rsidRDefault="00C63637" w:rsidP="001746CF">
            <w:pPr>
              <w:spacing w:after="60" w:line="240" w:lineRule="auto"/>
              <w:rPr>
                <w:sz w:val="20"/>
                <w:szCs w:val="20"/>
                <w:lang w:val="es-ES"/>
              </w:rPr>
            </w:pPr>
            <w:r w:rsidRPr="001746CF">
              <w:rPr>
                <w:sz w:val="20"/>
                <w:szCs w:val="20"/>
                <w:lang w:val="es-ES"/>
              </w:rPr>
              <w:t>Considerarlos ausencia de resultado y eliminarlos del relato experimental.</w:t>
            </w:r>
          </w:p>
        </w:tc>
        <w:tc>
          <w:tcPr>
            <w:tcW w:w="3628" w:type="dxa"/>
          </w:tcPr>
          <w:p w14:paraId="4249B624" w14:textId="77777777" w:rsidR="00704206" w:rsidRPr="001746CF" w:rsidRDefault="00C63637" w:rsidP="001746CF">
            <w:pPr>
              <w:spacing w:after="60" w:line="240" w:lineRule="auto"/>
              <w:rPr>
                <w:sz w:val="20"/>
                <w:szCs w:val="20"/>
                <w:lang w:val="es-ES"/>
              </w:rPr>
            </w:pPr>
            <w:r w:rsidRPr="001746CF">
              <w:rPr>
                <w:sz w:val="20"/>
                <w:szCs w:val="20"/>
                <w:lang w:val="es-ES"/>
              </w:rPr>
              <w:t>Persistir FAIL, UNEVALUABLE, UNKNOWN y fallos de contrato como evidencia informativa.</w:t>
            </w:r>
          </w:p>
        </w:tc>
      </w:tr>
      <w:tr w:rsidR="00704206" w:rsidRPr="007D6E44" w14:paraId="53466E84" w14:textId="77777777" w:rsidTr="001746CF">
        <w:tc>
          <w:tcPr>
            <w:tcW w:w="2948" w:type="dxa"/>
          </w:tcPr>
          <w:p w14:paraId="6790118D" w14:textId="77777777" w:rsidR="00704206" w:rsidRPr="001746CF" w:rsidRDefault="00C63637" w:rsidP="001746CF">
            <w:pPr>
              <w:spacing w:after="60" w:line="240" w:lineRule="auto"/>
              <w:rPr>
                <w:sz w:val="20"/>
                <w:szCs w:val="20"/>
              </w:rPr>
            </w:pPr>
            <w:proofErr w:type="spellStart"/>
            <w:r w:rsidRPr="001746CF">
              <w:rPr>
                <w:sz w:val="20"/>
                <w:szCs w:val="20"/>
              </w:rPr>
              <w:t>Exigir</w:t>
            </w:r>
            <w:proofErr w:type="spellEnd"/>
            <w:r w:rsidRPr="001746CF">
              <w:rPr>
                <w:sz w:val="20"/>
                <w:szCs w:val="20"/>
              </w:rPr>
              <w:t xml:space="preserve"> </w:t>
            </w:r>
            <w:proofErr w:type="spellStart"/>
            <w:r w:rsidRPr="001746CF">
              <w:rPr>
                <w:sz w:val="20"/>
                <w:szCs w:val="20"/>
              </w:rPr>
              <w:t>reproducibilidad</w:t>
            </w:r>
            <w:proofErr w:type="spellEnd"/>
            <w:r w:rsidRPr="001746CF">
              <w:rPr>
                <w:sz w:val="20"/>
                <w:szCs w:val="20"/>
              </w:rPr>
              <w:t>.</w:t>
            </w:r>
          </w:p>
        </w:tc>
        <w:tc>
          <w:tcPr>
            <w:tcW w:w="3061" w:type="dxa"/>
          </w:tcPr>
          <w:p w14:paraId="1CFE2B70" w14:textId="77777777" w:rsidR="00704206" w:rsidRPr="001746CF" w:rsidRDefault="00C63637" w:rsidP="001746CF">
            <w:pPr>
              <w:spacing w:after="60" w:line="240" w:lineRule="auto"/>
              <w:rPr>
                <w:sz w:val="20"/>
                <w:szCs w:val="20"/>
                <w:lang w:val="es-ES"/>
              </w:rPr>
            </w:pPr>
            <w:r w:rsidRPr="001746CF">
              <w:rPr>
                <w:sz w:val="20"/>
                <w:szCs w:val="20"/>
                <w:lang w:val="es-ES"/>
              </w:rPr>
              <w:t>Suponer que todo componente debe producir identidad bit-a-bit para que el expediente sea reproducible.</w:t>
            </w:r>
          </w:p>
        </w:tc>
        <w:tc>
          <w:tcPr>
            <w:tcW w:w="3628" w:type="dxa"/>
          </w:tcPr>
          <w:p w14:paraId="5DD519AA" w14:textId="77777777" w:rsidR="00704206" w:rsidRPr="001746CF" w:rsidRDefault="00C63637" w:rsidP="001746CF">
            <w:pPr>
              <w:spacing w:after="60" w:line="240" w:lineRule="auto"/>
              <w:rPr>
                <w:sz w:val="20"/>
                <w:szCs w:val="20"/>
                <w:lang w:val="es-ES"/>
              </w:rPr>
            </w:pPr>
            <w:r w:rsidRPr="001746CF">
              <w:rPr>
                <w:sz w:val="20"/>
                <w:szCs w:val="20"/>
                <w:lang w:val="es-ES"/>
              </w:rPr>
              <w:t xml:space="preserve">Estratificar reproducibilidad: determinismo donde existe, variación neuronal donde corresponde y </w:t>
            </w:r>
            <w:proofErr w:type="spellStart"/>
            <w:r w:rsidRPr="001746CF">
              <w:rPr>
                <w:sz w:val="20"/>
                <w:szCs w:val="20"/>
                <w:lang w:val="es-ES"/>
              </w:rPr>
              <w:t>provenance</w:t>
            </w:r>
            <w:proofErr w:type="spellEnd"/>
            <w:r w:rsidRPr="001746CF">
              <w:rPr>
                <w:sz w:val="20"/>
                <w:szCs w:val="20"/>
                <w:lang w:val="es-ES"/>
              </w:rPr>
              <w:t xml:space="preserve"> suficiente para reconstruir ambas capas.</w:t>
            </w:r>
          </w:p>
        </w:tc>
      </w:tr>
      <w:tr w:rsidR="00704206" w:rsidRPr="007D6E44" w14:paraId="3427B8C2" w14:textId="77777777" w:rsidTr="001746CF">
        <w:tc>
          <w:tcPr>
            <w:tcW w:w="2948" w:type="dxa"/>
          </w:tcPr>
          <w:p w14:paraId="500A9D09" w14:textId="77777777" w:rsidR="00704206" w:rsidRPr="001746CF" w:rsidRDefault="00C63637" w:rsidP="001746CF">
            <w:pPr>
              <w:spacing w:after="60" w:line="240" w:lineRule="auto"/>
              <w:rPr>
                <w:sz w:val="20"/>
                <w:szCs w:val="20"/>
              </w:rPr>
            </w:pPr>
            <w:r w:rsidRPr="001746CF">
              <w:rPr>
                <w:sz w:val="20"/>
                <w:szCs w:val="20"/>
              </w:rPr>
              <w:t xml:space="preserve">Validar una </w:t>
            </w:r>
            <w:proofErr w:type="spellStart"/>
            <w:r w:rsidRPr="001746CF">
              <w:rPr>
                <w:sz w:val="20"/>
                <w:szCs w:val="20"/>
              </w:rPr>
              <w:t>arquitectura</w:t>
            </w:r>
            <w:proofErr w:type="spellEnd"/>
            <w:r w:rsidRPr="001746CF">
              <w:rPr>
                <w:sz w:val="20"/>
                <w:szCs w:val="20"/>
              </w:rPr>
              <w:t xml:space="preserve"> general.</w:t>
            </w:r>
          </w:p>
        </w:tc>
        <w:tc>
          <w:tcPr>
            <w:tcW w:w="3061" w:type="dxa"/>
          </w:tcPr>
          <w:p w14:paraId="42374F5E" w14:textId="77777777" w:rsidR="00704206" w:rsidRPr="001746CF" w:rsidRDefault="00C63637" w:rsidP="001746CF">
            <w:pPr>
              <w:spacing w:after="60" w:line="240" w:lineRule="auto"/>
              <w:rPr>
                <w:sz w:val="20"/>
                <w:szCs w:val="20"/>
                <w:lang w:val="es-ES"/>
              </w:rPr>
            </w:pPr>
            <w:r w:rsidRPr="001746CF">
              <w:rPr>
                <w:sz w:val="20"/>
                <w:szCs w:val="20"/>
                <w:lang w:val="es-ES"/>
              </w:rPr>
              <w:t>Confundir validez interna con generalización externa o exigir cobertura combinatoria antes de reconocer una propiedad interna.</w:t>
            </w:r>
          </w:p>
        </w:tc>
        <w:tc>
          <w:tcPr>
            <w:tcW w:w="3628" w:type="dxa"/>
          </w:tcPr>
          <w:p w14:paraId="5EEC8E9B" w14:textId="77777777" w:rsidR="00704206" w:rsidRPr="001746CF" w:rsidRDefault="00C63637" w:rsidP="001746CF">
            <w:pPr>
              <w:spacing w:after="60" w:line="240" w:lineRule="auto"/>
              <w:rPr>
                <w:sz w:val="20"/>
                <w:szCs w:val="20"/>
                <w:lang w:val="es-ES"/>
              </w:rPr>
            </w:pPr>
            <w:r w:rsidRPr="001746CF">
              <w:rPr>
                <w:sz w:val="20"/>
                <w:szCs w:val="20"/>
                <w:lang w:val="es-ES"/>
              </w:rPr>
              <w:t>Separar demostración formal, realización, validez interna y cartografía progresiva del dominio externo.</w:t>
            </w:r>
          </w:p>
        </w:tc>
      </w:tr>
      <w:tr w:rsidR="00704206" w:rsidRPr="007D6E44" w14:paraId="1E6F8EAE" w14:textId="77777777" w:rsidTr="001746CF">
        <w:tc>
          <w:tcPr>
            <w:tcW w:w="2948" w:type="dxa"/>
          </w:tcPr>
          <w:p w14:paraId="72E7CC41" w14:textId="77777777" w:rsidR="00704206" w:rsidRPr="001746CF" w:rsidRDefault="00C63637" w:rsidP="001746CF">
            <w:pPr>
              <w:spacing w:after="60" w:line="240" w:lineRule="auto"/>
              <w:rPr>
                <w:sz w:val="20"/>
                <w:szCs w:val="20"/>
              </w:rPr>
            </w:pPr>
            <w:proofErr w:type="spellStart"/>
            <w:r w:rsidRPr="001746CF">
              <w:rPr>
                <w:sz w:val="20"/>
                <w:szCs w:val="20"/>
              </w:rPr>
              <w:t>Falsar</w:t>
            </w:r>
            <w:proofErr w:type="spellEnd"/>
            <w:r w:rsidRPr="001746CF">
              <w:rPr>
                <w:sz w:val="20"/>
                <w:szCs w:val="20"/>
              </w:rPr>
              <w:t xml:space="preserve"> una </w:t>
            </w:r>
            <w:proofErr w:type="spellStart"/>
            <w:r w:rsidRPr="001746CF">
              <w:rPr>
                <w:sz w:val="20"/>
                <w:szCs w:val="20"/>
              </w:rPr>
              <w:t>propuesta</w:t>
            </w:r>
            <w:proofErr w:type="spellEnd"/>
            <w:r w:rsidRPr="001746CF">
              <w:rPr>
                <w:sz w:val="20"/>
                <w:szCs w:val="20"/>
              </w:rPr>
              <w:t xml:space="preserve"> flexible.</w:t>
            </w:r>
          </w:p>
        </w:tc>
        <w:tc>
          <w:tcPr>
            <w:tcW w:w="3061" w:type="dxa"/>
          </w:tcPr>
          <w:p w14:paraId="4193DB64" w14:textId="77777777" w:rsidR="00704206" w:rsidRPr="001746CF" w:rsidRDefault="00C63637" w:rsidP="001746CF">
            <w:pPr>
              <w:spacing w:after="60" w:line="240" w:lineRule="auto"/>
              <w:rPr>
                <w:sz w:val="20"/>
                <w:szCs w:val="20"/>
                <w:lang w:val="es-ES"/>
              </w:rPr>
            </w:pPr>
            <w:r w:rsidRPr="001746CF">
              <w:rPr>
                <w:sz w:val="20"/>
                <w:szCs w:val="20"/>
                <w:lang w:val="es-ES"/>
              </w:rPr>
              <w:t xml:space="preserve">Modificar criterios después del resultado hasta absorber </w:t>
            </w:r>
            <w:r w:rsidRPr="001746CF">
              <w:rPr>
                <w:sz w:val="20"/>
                <w:szCs w:val="20"/>
                <w:lang w:val="es-ES"/>
              </w:rPr>
              <w:lastRenderedPageBreak/>
              <w:t>cualquier contraejemplo.</w:t>
            </w:r>
          </w:p>
        </w:tc>
        <w:tc>
          <w:tcPr>
            <w:tcW w:w="3628" w:type="dxa"/>
          </w:tcPr>
          <w:p w14:paraId="605455E1" w14:textId="77777777" w:rsidR="00704206" w:rsidRPr="001746CF" w:rsidRDefault="00C63637" w:rsidP="001746CF">
            <w:pPr>
              <w:spacing w:after="60" w:line="240" w:lineRule="auto"/>
              <w:rPr>
                <w:sz w:val="20"/>
                <w:szCs w:val="20"/>
                <w:lang w:val="es-ES"/>
              </w:rPr>
            </w:pPr>
            <w:r w:rsidRPr="001746CF">
              <w:rPr>
                <w:sz w:val="20"/>
                <w:szCs w:val="20"/>
                <w:lang w:val="es-ES"/>
              </w:rPr>
              <w:lastRenderedPageBreak/>
              <w:t xml:space="preserve">Declarar previamente invariantes, contratos, condiciones de invalidez y </w:t>
            </w:r>
            <w:r w:rsidRPr="001746CF">
              <w:rPr>
                <w:sz w:val="20"/>
                <w:szCs w:val="20"/>
                <w:lang w:val="es-ES"/>
              </w:rPr>
              <w:lastRenderedPageBreak/>
              <w:t>reglas de restricción/reformulación.</w:t>
            </w:r>
          </w:p>
        </w:tc>
      </w:tr>
      <w:tr w:rsidR="00704206" w:rsidRPr="007D6E44" w14:paraId="0285E0FA" w14:textId="77777777" w:rsidTr="001746CF">
        <w:tc>
          <w:tcPr>
            <w:tcW w:w="2948" w:type="dxa"/>
          </w:tcPr>
          <w:p w14:paraId="38C158F1" w14:textId="77777777" w:rsidR="00704206" w:rsidRPr="001746CF" w:rsidRDefault="00C63637" w:rsidP="001746CF">
            <w:pPr>
              <w:spacing w:after="60" w:line="240" w:lineRule="auto"/>
              <w:rPr>
                <w:sz w:val="20"/>
                <w:szCs w:val="20"/>
              </w:rPr>
            </w:pPr>
            <w:proofErr w:type="spellStart"/>
            <w:r w:rsidRPr="001746CF">
              <w:rPr>
                <w:sz w:val="20"/>
                <w:szCs w:val="20"/>
              </w:rPr>
              <w:lastRenderedPageBreak/>
              <w:t>Explicar</w:t>
            </w:r>
            <w:proofErr w:type="spellEnd"/>
            <w:r w:rsidRPr="001746CF">
              <w:rPr>
                <w:sz w:val="20"/>
                <w:szCs w:val="20"/>
              </w:rPr>
              <w:t xml:space="preserve"> una </w:t>
            </w:r>
            <w:proofErr w:type="spellStart"/>
            <w:r w:rsidRPr="001746CF">
              <w:rPr>
                <w:sz w:val="20"/>
                <w:szCs w:val="20"/>
              </w:rPr>
              <w:t>decisión</w:t>
            </w:r>
            <w:proofErr w:type="spellEnd"/>
            <w:r w:rsidRPr="001746CF">
              <w:rPr>
                <w:sz w:val="20"/>
                <w:szCs w:val="20"/>
              </w:rPr>
              <w:t>.</w:t>
            </w:r>
          </w:p>
        </w:tc>
        <w:tc>
          <w:tcPr>
            <w:tcW w:w="3061" w:type="dxa"/>
          </w:tcPr>
          <w:p w14:paraId="6C7DE413" w14:textId="77777777" w:rsidR="00704206" w:rsidRPr="001746CF" w:rsidRDefault="00C63637" w:rsidP="001746CF">
            <w:pPr>
              <w:spacing w:after="60" w:line="240" w:lineRule="auto"/>
              <w:rPr>
                <w:sz w:val="20"/>
                <w:szCs w:val="20"/>
                <w:lang w:val="es-ES"/>
              </w:rPr>
            </w:pPr>
            <w:r w:rsidRPr="001746CF">
              <w:rPr>
                <w:sz w:val="20"/>
                <w:szCs w:val="20"/>
                <w:lang w:val="es-ES"/>
              </w:rPr>
              <w:t>Añadir una justificación retrospectiva generada por el mismo sistema que produjo la salida.</w:t>
            </w:r>
          </w:p>
        </w:tc>
        <w:tc>
          <w:tcPr>
            <w:tcW w:w="3628" w:type="dxa"/>
          </w:tcPr>
          <w:p w14:paraId="34A39487" w14:textId="77777777" w:rsidR="00704206" w:rsidRPr="001746CF" w:rsidRDefault="00C63637" w:rsidP="001746CF">
            <w:pPr>
              <w:spacing w:after="60" w:line="240" w:lineRule="auto"/>
              <w:rPr>
                <w:sz w:val="20"/>
                <w:szCs w:val="20"/>
                <w:lang w:val="es-ES"/>
              </w:rPr>
            </w:pPr>
            <w:r w:rsidRPr="001746CF">
              <w:rPr>
                <w:sz w:val="20"/>
                <w:szCs w:val="20"/>
                <w:lang w:val="es-ES"/>
              </w:rPr>
              <w:t xml:space="preserve">Conservar durante el proceso un objeto público de evidencia, estructura, </w:t>
            </w:r>
            <w:proofErr w:type="spellStart"/>
            <w:r w:rsidRPr="001746CF">
              <w:rPr>
                <w:sz w:val="20"/>
                <w:szCs w:val="20"/>
                <w:lang w:val="es-ES"/>
              </w:rPr>
              <w:t>provenance</w:t>
            </w:r>
            <w:proofErr w:type="spellEnd"/>
            <w:r w:rsidRPr="001746CF">
              <w:rPr>
                <w:sz w:val="20"/>
                <w:szCs w:val="20"/>
                <w:lang w:val="es-ES"/>
              </w:rPr>
              <w:t>, incertidumbre y autoridad susceptible de contestación.</w:t>
            </w:r>
          </w:p>
        </w:tc>
      </w:tr>
    </w:tbl>
    <w:p w14:paraId="651499CE" w14:textId="77777777" w:rsidR="001746CF" w:rsidRDefault="001746CF">
      <w:pPr>
        <w:pStyle w:val="MDPARThesisBody"/>
        <w:rPr>
          <w:lang w:val="es-ES"/>
        </w:rPr>
      </w:pPr>
    </w:p>
    <w:p w14:paraId="625D5C83" w14:textId="77777777" w:rsidR="00704206" w:rsidRPr="003E4238" w:rsidRDefault="00C63637">
      <w:pPr>
        <w:pStyle w:val="MDPARThesisBody"/>
        <w:rPr>
          <w:lang w:val="es-ES"/>
        </w:rPr>
      </w:pPr>
      <w:r w:rsidRPr="00146AEA">
        <w:rPr>
          <w:b/>
          <w:bCs/>
          <w:lang w:val="es-ES"/>
        </w:rPr>
        <w:t>Repercusión.</w:t>
      </w:r>
      <w:r w:rsidRPr="003E4238">
        <w:rPr>
          <w:lang w:val="es-ES"/>
        </w:rPr>
        <w:t xml:space="preserve"> La unidad epistemológica relevante deja de ser únicamente la respuesta final. Pasa a ser el expediente cognitivo que permite saber qué entró, qué pudo observarse, qué fue calculado, qué se infirió, qué quedó abierto, qué componente intervino y qué autoridad tenía para hacerlo. Esto no garantiza verdad factual; garantiza algo previo: que la distancia entre evidencia y conclusión no tenga que reconstruirse enteramente después de que la conclusión haya sido emitida.</w:t>
      </w:r>
    </w:p>
    <w:p w14:paraId="32B2F4EB" w14:textId="77777777" w:rsidR="00704206" w:rsidRPr="003E4238" w:rsidRDefault="00C63637">
      <w:pPr>
        <w:pStyle w:val="MDPARThesisBody"/>
        <w:rPr>
          <w:lang w:val="es-ES"/>
        </w:rPr>
      </w:pPr>
      <w:r w:rsidRPr="003E4238">
        <w:rPr>
          <w:lang w:val="es-ES"/>
        </w:rPr>
        <w:t xml:space="preserve">Una segunda repercusión afecta a la ciencia experimental. El resultado negativo deja de amenazar la narrativa del sistema y pasa a delimitarlo. Un estado UNEVALUABLE no se convierte en cero; una variación OPEN no se presenta como determinismo; una capacidad que falla no desaparece del </w:t>
      </w:r>
      <w:proofErr w:type="spellStart"/>
      <w:r w:rsidRPr="003E4238">
        <w:rPr>
          <w:lang w:val="es-ES"/>
        </w:rPr>
        <w:t>evidence</w:t>
      </w:r>
      <w:proofErr w:type="spellEnd"/>
      <w:r w:rsidRPr="003E4238">
        <w:rPr>
          <w:lang w:val="es-ES"/>
        </w:rPr>
        <w:t xml:space="preserve"> store; una invariancia que se pierde no se rescata redefiniendo a posteriori qué contaba como invariancia. La falsabilidad deja así de ser una declaración programática y se convierte en una política de conservación de evidencia y de límites.</w:t>
      </w:r>
    </w:p>
    <w:p w14:paraId="166AA15B" w14:textId="77777777" w:rsidR="00704206" w:rsidRDefault="00C63637">
      <w:pPr>
        <w:pStyle w:val="MDPARThesisBody"/>
        <w:rPr>
          <w:lang w:val="es-ES"/>
        </w:rPr>
      </w:pPr>
      <w:r w:rsidRPr="00146AEA">
        <w:rPr>
          <w:b/>
          <w:bCs/>
          <w:lang w:val="es-ES"/>
        </w:rPr>
        <w:t>Estatuto.</w:t>
      </w:r>
      <w:r w:rsidRPr="003E4238">
        <w:rPr>
          <w:lang w:val="es-ES"/>
        </w:rPr>
        <w:t xml:space="preserve"> Esta repercusión está respaldada por el cierre epistemológico del SCC, por los contratos experimentales, por el </w:t>
      </w:r>
      <w:proofErr w:type="spellStart"/>
      <w:r w:rsidRPr="003E4238">
        <w:rPr>
          <w:lang w:val="es-ES"/>
        </w:rPr>
        <w:t>evidence</w:t>
      </w:r>
      <w:proofErr w:type="spellEnd"/>
      <w:r w:rsidRPr="003E4238">
        <w:rPr>
          <w:lang w:val="es-ES"/>
        </w:rPr>
        <w:t xml:space="preserve"> store y por la superficie operacional. La tesis puede afirmar que MDPAR implementa un procedimiento en el que incertidumbre, </w:t>
      </w:r>
      <w:proofErr w:type="spellStart"/>
      <w:r w:rsidRPr="003E4238">
        <w:rPr>
          <w:lang w:val="es-ES"/>
        </w:rPr>
        <w:t>provenance</w:t>
      </w:r>
      <w:proofErr w:type="spellEnd"/>
      <w:r w:rsidRPr="003E4238">
        <w:rPr>
          <w:lang w:val="es-ES"/>
        </w:rPr>
        <w:t>, resultados negativos y autoridad forman parte del objeto auditable. No puede inferir de ello que toda conclusión producida sea verdadera, que toda institución vaya a aceptar el procedimiento ni que la contestabilidad técnica elimine sesgos humanos o institucionales. Esas son preguntas externas distintas. Lo demostrado es que la arquitectura puede conservar las condiciones necesarias para que esas preguntas sean formuladas sobre un expediente explícito.</w:t>
      </w:r>
    </w:p>
    <w:p w14:paraId="13BCEC90" w14:textId="77777777" w:rsidR="00146AEA" w:rsidRPr="003E4238" w:rsidRDefault="00146AEA">
      <w:pPr>
        <w:pStyle w:val="MDPARThesisBody"/>
        <w:rPr>
          <w:lang w:val="es-ES"/>
        </w:rPr>
      </w:pPr>
    </w:p>
    <w:p w14:paraId="51CC153F" w14:textId="77777777" w:rsidR="00704206" w:rsidRPr="00146AEA" w:rsidRDefault="00C63637" w:rsidP="00146AEA">
      <w:pPr>
        <w:pStyle w:val="MDPARProfileCallout"/>
        <w:spacing w:before="0" w:after="0" w:line="360" w:lineRule="auto"/>
        <w:jc w:val="both"/>
        <w:rPr>
          <w:sz w:val="20"/>
          <w:szCs w:val="18"/>
          <w:lang w:val="es-ES"/>
        </w:rPr>
      </w:pPr>
      <w:r w:rsidRPr="00146AEA">
        <w:rPr>
          <w:sz w:val="20"/>
          <w:szCs w:val="18"/>
          <w:lang w:val="es-ES"/>
        </w:rPr>
        <w:t>La explicación deja de ser únicamente un texto que acompaña a la respuesta. Puede convertirse en la posibilidad de reconstruir por qué esa respuesta estaba autorizada —o no— por la evidencia, la estructura y los límites conservados durante el proceso.</w:t>
      </w:r>
    </w:p>
    <w:p w14:paraId="1D57EFED" w14:textId="77777777" w:rsidR="00146AEA" w:rsidRDefault="00146AEA" w:rsidP="00146AEA">
      <w:pPr>
        <w:spacing w:after="200" w:line="276" w:lineRule="auto"/>
        <w:rPr>
          <w:lang w:val="es-ES"/>
        </w:rPr>
      </w:pPr>
    </w:p>
    <w:p w14:paraId="519C0900" w14:textId="77777777" w:rsidR="00146AEA" w:rsidRDefault="00146AEA" w:rsidP="00146AEA">
      <w:pPr>
        <w:spacing w:after="200" w:line="276" w:lineRule="auto"/>
        <w:rPr>
          <w:lang w:val="es-ES"/>
        </w:rPr>
      </w:pPr>
      <w:r>
        <w:rPr>
          <w:lang w:val="es-ES"/>
        </w:rPr>
        <w:br w:type="page"/>
      </w:r>
    </w:p>
    <w:p w14:paraId="6A121DCA" w14:textId="77777777" w:rsidR="00C036BD" w:rsidRPr="00802B30" w:rsidRDefault="00C036BD">
      <w:pPr>
        <w:pStyle w:val="MDPARThesisBody"/>
        <w:rPr>
          <w:lang w:val="es-ES"/>
        </w:rPr>
      </w:pPr>
    </w:p>
    <w:p w14:paraId="540DB196" w14:textId="77777777" w:rsidR="00C036BD" w:rsidRPr="00802B30" w:rsidRDefault="00342882" w:rsidP="00802B30">
      <w:pPr>
        <w:pStyle w:val="MDPARProfileH2"/>
        <w:spacing w:before="0" w:after="0" w:line="360" w:lineRule="auto"/>
        <w:ind w:firstLine="709"/>
        <w:jc w:val="both"/>
        <w:outlineLvl w:val="1"/>
        <w:rPr>
          <w:lang w:val="es-ES"/>
        </w:rPr>
      </w:pPr>
      <w:bookmarkStart w:id="146" w:name="_Toc240554211"/>
      <w:r w:rsidRPr="00802B30">
        <w:rPr>
          <w:lang w:val="es-ES"/>
        </w:rPr>
        <w:t>13.5. Ingeniería de software y sistemas distribuidos: de integrar componentes a preservar identidad cognitiva</w:t>
      </w:r>
      <w:bookmarkEnd w:id="146"/>
    </w:p>
    <w:p w14:paraId="2C62B437" w14:textId="77777777" w:rsidR="00C036BD" w:rsidRPr="00802B30" w:rsidRDefault="00342882">
      <w:pPr>
        <w:pStyle w:val="MDPARThesisBody"/>
        <w:rPr>
          <w:lang w:val="es-ES"/>
        </w:rPr>
      </w:pPr>
      <w:r w:rsidRPr="00802B30">
        <w:rPr>
          <w:lang w:val="es-ES"/>
        </w:rPr>
        <w:t xml:space="preserve">El quinto desplazamiento afecta a la ingeniería de sistemas compuestos. Integrar componentes heterogéneos no es un problema nuevo: existen buses, APIs, orquestadores, </w:t>
      </w:r>
      <w:proofErr w:type="spellStart"/>
      <w:r w:rsidRPr="00802B30">
        <w:rPr>
          <w:lang w:val="es-ES"/>
        </w:rPr>
        <w:t>blackboards</w:t>
      </w:r>
      <w:proofErr w:type="spellEnd"/>
      <w:r w:rsidRPr="00802B30">
        <w:rPr>
          <w:lang w:val="es-ES"/>
        </w:rPr>
        <w:t>, colas, workflows, memorias externas y mecanismos de recuperación. El problema específico aparece cuando el objeto que debe sobrevivir a esa integración no es solo un dato ni una tarea, sino la identidad estructural de un proceso inferencial que continúa mientras cambian los componentes que participan en él.</w:t>
      </w:r>
    </w:p>
    <w:p w14:paraId="61A86AF5" w14:textId="77777777" w:rsidR="00C036BD" w:rsidRPr="00802B30" w:rsidRDefault="00342882">
      <w:pPr>
        <w:pStyle w:val="MDPARThesisBody"/>
        <w:rPr>
          <w:lang w:val="es-ES"/>
        </w:rPr>
      </w:pPr>
      <w:r w:rsidRPr="00802B30">
        <w:rPr>
          <w:b/>
          <w:bCs/>
          <w:lang w:val="es-ES"/>
        </w:rPr>
        <w:t>Repercusión.</w:t>
      </w:r>
      <w:r w:rsidRPr="00802B30">
        <w:rPr>
          <w:lang w:val="es-ES"/>
        </w:rPr>
        <w:t xml:space="preserve"> MDPAR introduce una distinción entre interoperabilidad de ejecución e interoperabilidad cognitiva. Dos componentes pueden intercambiar mensajes y seguir sin compartir un criterio sobre qué estado permanece vigente, qué observación debe reabrirse, qué conclusión ha caducado o qué autoridad puede ejercer cada uno. Al situar trayectoria, </w:t>
      </w:r>
      <w:proofErr w:type="spellStart"/>
      <w:r w:rsidRPr="00802B30">
        <w:rPr>
          <w:lang w:val="es-ES"/>
        </w:rPr>
        <w:t>provenance</w:t>
      </w:r>
      <w:proofErr w:type="spellEnd"/>
      <w:r w:rsidRPr="00802B30">
        <w:rPr>
          <w:lang w:val="es-ES"/>
        </w:rPr>
        <w:t>, estado epistémico y autoridad fuera del proveedor semántico, la sustitución de un componente deja de implicar necesariamente la sustitución del proceso. La arquitectura puede cambiar de capacidad manteniendo un objeto longitudinal sobre el que la nueva capacidad vuelve a operar.</w:t>
      </w:r>
    </w:p>
    <w:p w14:paraId="151C3610" w14:textId="77777777" w:rsidR="00C036BD" w:rsidRPr="00802B30" w:rsidRDefault="00342882">
      <w:pPr>
        <w:pStyle w:val="MDPARThesisBody"/>
        <w:rPr>
          <w:lang w:val="es-ES"/>
        </w:rPr>
      </w:pPr>
      <w:r w:rsidRPr="00802B30">
        <w:rPr>
          <w:lang w:val="es-ES"/>
        </w:rPr>
        <w:t xml:space="preserve">Esta separación modifica también la noción de fallo. En una arquitectura monolítica, la pérdida del componente que interpreta puede confundirse con pérdida del estado cognitivo. En MDPAR, degradación, ausencia, </w:t>
      </w:r>
      <w:proofErr w:type="spellStart"/>
      <w:r w:rsidRPr="00802B30">
        <w:rPr>
          <w:lang w:val="es-ES"/>
        </w:rPr>
        <w:t>fallback</w:t>
      </w:r>
      <w:proofErr w:type="spellEnd"/>
      <w:r w:rsidRPr="00802B30">
        <w:rPr>
          <w:lang w:val="es-ES"/>
        </w:rPr>
        <w:t xml:space="preserve"> y recuperación son acontecimientos de la trayectoria. El sistema puede registrar que una capacidad dejó de estar disponible, continuar bajo condiciones más pobres y recuperar después una capacidad sin reescribir retrospectivamente la historia intermedia. La resiliencia deja de significar únicamente </w:t>
      </w:r>
      <w:proofErr w:type="spellStart"/>
      <w:r w:rsidRPr="00802B30">
        <w:rPr>
          <w:lang w:val="es-ES"/>
        </w:rPr>
        <w:t>uptime</w:t>
      </w:r>
      <w:proofErr w:type="spellEnd"/>
      <w:r w:rsidRPr="00802B30">
        <w:rPr>
          <w:lang w:val="es-ES"/>
        </w:rPr>
        <w:t>: puede significar conservación de identidad bajo cambio de capacidad.</w:t>
      </w:r>
    </w:p>
    <w:p w14:paraId="7652BD5B" w14:textId="77777777" w:rsidR="00C036BD" w:rsidRDefault="00342882">
      <w:pPr>
        <w:pStyle w:val="MDPARThesisBody"/>
        <w:rPr>
          <w:lang w:val="es-ES"/>
        </w:rPr>
      </w:pPr>
      <w:r w:rsidRPr="00802B30">
        <w:rPr>
          <w:b/>
          <w:bCs/>
          <w:lang w:val="es-ES"/>
        </w:rPr>
        <w:t>Estatuto.</w:t>
      </w:r>
      <w:r w:rsidRPr="00802B30">
        <w:rPr>
          <w:lang w:val="es-ES"/>
        </w:rPr>
        <w:t xml:space="preserve"> La repercusión está realizada arquitectónicamente y cuenta con evidencia interna en C5–C12, especialmente en cooperación, longitudinalidad, composición CLOSED/OPEN, temporalidad, degradación y </w:t>
      </w:r>
      <w:proofErr w:type="spellStart"/>
      <w:r w:rsidRPr="00802B30">
        <w:rPr>
          <w:lang w:val="es-ES"/>
        </w:rPr>
        <w:t>recovery</w:t>
      </w:r>
      <w:proofErr w:type="spellEnd"/>
      <w:r w:rsidRPr="00802B30">
        <w:rPr>
          <w:lang w:val="es-ES"/>
        </w:rPr>
        <w:t>. Puede sostenerse que MDPAR implementa una forma de continuidad estructural desacoplada de la identidad de un único proveedor. No puede sostenerse todavía que cualquier sistema distribuido, agente o robot pueda incorporarse sin adaptación ni que la identidad cognitiva definida por MDPAR coincida con todas las nociones posibles de identidad de proceso.</w:t>
      </w:r>
    </w:p>
    <w:p w14:paraId="5F373914" w14:textId="77777777" w:rsidR="00802B30" w:rsidRPr="00802B30" w:rsidRDefault="00802B30">
      <w:pPr>
        <w:pStyle w:val="MDPARThesisBody"/>
        <w:rPr>
          <w:lang w:val="es-ES"/>
        </w:rPr>
      </w:pPr>
    </w:p>
    <w:p w14:paraId="64959931" w14:textId="77777777" w:rsidR="00C036BD" w:rsidRPr="00802B30" w:rsidRDefault="00342882" w:rsidP="00802B30">
      <w:pPr>
        <w:pStyle w:val="MDPARProfileCallout"/>
        <w:spacing w:before="0" w:after="0" w:line="360" w:lineRule="auto"/>
        <w:jc w:val="both"/>
        <w:rPr>
          <w:sz w:val="20"/>
          <w:szCs w:val="18"/>
          <w:lang w:val="es-ES"/>
        </w:rPr>
      </w:pPr>
      <w:r w:rsidRPr="00802B30">
        <w:rPr>
          <w:sz w:val="20"/>
          <w:szCs w:val="18"/>
          <w:lang w:val="es-ES"/>
        </w:rPr>
        <w:lastRenderedPageBreak/>
        <w:t>Una arquitectura distribuida puede mantener servicios</w:t>
      </w:r>
      <w:r w:rsidR="00802B30" w:rsidRPr="00802B30">
        <w:rPr>
          <w:sz w:val="20"/>
          <w:szCs w:val="18"/>
          <w:lang w:val="es-ES"/>
        </w:rPr>
        <w:t>,</w:t>
      </w:r>
      <w:r w:rsidRPr="00802B30">
        <w:rPr>
          <w:sz w:val="20"/>
          <w:szCs w:val="18"/>
          <w:lang w:val="es-ES"/>
        </w:rPr>
        <w:t xml:space="preserve"> aunque cambien sus nodos. MDPAR plantea una exigencia adicional: que también pueda mantenerse reconocible el proceso cognitivo que esos nodos estaban sosteniendo.</w:t>
      </w:r>
    </w:p>
    <w:p w14:paraId="5A22E057" w14:textId="77777777" w:rsidR="00C036BD" w:rsidRPr="00802B30" w:rsidRDefault="00C036BD">
      <w:pPr>
        <w:pStyle w:val="MDPARThesisBody"/>
        <w:rPr>
          <w:lang w:val="es-ES"/>
        </w:rPr>
      </w:pPr>
    </w:p>
    <w:p w14:paraId="070546E5" w14:textId="77777777" w:rsidR="00C036BD" w:rsidRPr="00802B30" w:rsidRDefault="00342882" w:rsidP="00802B30">
      <w:pPr>
        <w:pStyle w:val="MDPARProfileH2"/>
        <w:spacing w:before="0" w:after="0" w:line="360" w:lineRule="auto"/>
        <w:ind w:firstLine="709"/>
        <w:jc w:val="both"/>
        <w:outlineLvl w:val="1"/>
        <w:rPr>
          <w:lang w:val="es-ES"/>
        </w:rPr>
      </w:pPr>
      <w:bookmarkStart w:id="147" w:name="_Toc240554212"/>
      <w:r w:rsidRPr="00802B30">
        <w:rPr>
          <w:lang w:val="es-ES"/>
        </w:rPr>
        <w:t>13.6. Interoperabilidad tecnológica: de compartir formatos a compartir contratos estructurales</w:t>
      </w:r>
      <w:bookmarkEnd w:id="147"/>
    </w:p>
    <w:p w14:paraId="707D7822" w14:textId="77777777" w:rsidR="00C036BD" w:rsidRPr="00802B30" w:rsidRDefault="00342882">
      <w:pPr>
        <w:pStyle w:val="MDPARThesisBody"/>
        <w:rPr>
          <w:lang w:val="es-ES"/>
        </w:rPr>
      </w:pPr>
      <w:r w:rsidRPr="00802B30">
        <w:rPr>
          <w:lang w:val="es-ES"/>
        </w:rPr>
        <w:t>La sexta repercusión aparece cuando la heterogeneidad deja de entenderse como un problema de traducción total. La interoperabilidad suele perseguirse mediante formatos comunes, ontologías compartidas, protocolos o adaptadores capaces de traducir entre representaciones. Estas soluciones son necesarias en muchos dominios, pero pueden imponer una condición excesiva para cooperar: que los participantes acuerden de antemano qué significan todos los objetos relevantes.</w:t>
      </w:r>
    </w:p>
    <w:p w14:paraId="1876B25B" w14:textId="77777777" w:rsidR="00C036BD" w:rsidRPr="00802B30" w:rsidRDefault="00342882">
      <w:pPr>
        <w:pStyle w:val="MDPARThesisBody"/>
        <w:rPr>
          <w:lang w:val="es-ES"/>
        </w:rPr>
      </w:pPr>
      <w:r w:rsidRPr="00802B30">
        <w:rPr>
          <w:b/>
          <w:bCs/>
          <w:lang w:val="es-ES"/>
        </w:rPr>
        <w:t>Repercusión.</w:t>
      </w:r>
      <w:r w:rsidRPr="00802B30">
        <w:rPr>
          <w:lang w:val="es-ES"/>
        </w:rPr>
        <w:t xml:space="preserve"> MDPAR permite formular una interoperabilidad más austera. Los participantes no necesitan compartir representación interna ni una ontología semántica global para que determinadas propiedades de su contribución puedan proyectarse sobre un contrato estructural común. Lo que debe compartirse no es todo el significado, sino aquello que el sistema necesita para reconocer posición, relación, dirección, transformación, continuidad, incertidumbre y autoridad. Esta diferencia convierte al SCC en candidato a </w:t>
      </w:r>
      <w:proofErr w:type="spellStart"/>
      <w:r w:rsidRPr="00802B30">
        <w:rPr>
          <w:lang w:val="es-ES"/>
        </w:rPr>
        <w:t>intermediate</w:t>
      </w:r>
      <w:proofErr w:type="spellEnd"/>
      <w:r w:rsidRPr="00802B30">
        <w:rPr>
          <w:lang w:val="es-ES"/>
        </w:rPr>
        <w:t xml:space="preserve"> </w:t>
      </w:r>
      <w:proofErr w:type="spellStart"/>
      <w:r w:rsidRPr="00802B30">
        <w:rPr>
          <w:lang w:val="es-ES"/>
        </w:rPr>
        <w:t>representation</w:t>
      </w:r>
      <w:proofErr w:type="spellEnd"/>
      <w:r w:rsidRPr="00802B30">
        <w:rPr>
          <w:lang w:val="es-ES"/>
        </w:rPr>
        <w:t xml:space="preserve"> estructural: una capa que no sustituye las semánticas particulares, sino que delimita qué parte de su organización puede hacerse comparable.</w:t>
      </w:r>
    </w:p>
    <w:p w14:paraId="1CA5063B" w14:textId="77777777" w:rsidR="00C036BD" w:rsidRPr="00802B30" w:rsidRDefault="00342882">
      <w:pPr>
        <w:pStyle w:val="MDPARThesisBody"/>
        <w:rPr>
          <w:lang w:val="es-ES"/>
        </w:rPr>
      </w:pPr>
      <w:r w:rsidRPr="00802B30">
        <w:rPr>
          <w:lang w:val="es-ES"/>
        </w:rPr>
        <w:t xml:space="preserve">La consecuencia más amplia es que la cooperación entre inteligencias heterogéneas puede estudiarse sin exigir homogeneidad cognitiva. Un modelo </w:t>
      </w:r>
      <w:proofErr w:type="spellStart"/>
      <w:r w:rsidRPr="00802B30">
        <w:rPr>
          <w:lang w:val="es-ES"/>
        </w:rPr>
        <w:t>frontier</w:t>
      </w:r>
      <w:proofErr w:type="spellEnd"/>
      <w:r w:rsidRPr="00802B30">
        <w:rPr>
          <w:lang w:val="es-ES"/>
        </w:rPr>
        <w:t>, un modelo local, un componente simbólico, un plugin especializado o una capacidad encarnada pueden participar sobre el mismo expediente sin poseer los mismos mecanismos internos. Si la propiedad transportada permanece identificable, la diversidad del participante deja de ser por sí sola un obstáculo para la continuidad del sistema.</w:t>
      </w:r>
    </w:p>
    <w:p w14:paraId="01ECCF9E" w14:textId="77777777" w:rsidR="00C036BD" w:rsidRDefault="00342882">
      <w:pPr>
        <w:pStyle w:val="MDPARThesisBody"/>
        <w:rPr>
          <w:lang w:val="es-ES"/>
        </w:rPr>
      </w:pPr>
      <w:r w:rsidRPr="00802B30">
        <w:rPr>
          <w:b/>
          <w:bCs/>
          <w:lang w:val="es-ES"/>
        </w:rPr>
        <w:t>Estatuto.</w:t>
      </w:r>
      <w:r w:rsidRPr="00802B30">
        <w:rPr>
          <w:lang w:val="es-ES"/>
        </w:rPr>
        <w:t xml:space="preserve"> La arquitectura demuestra interoperabilidad interna entre capacidades heterogéneas y dispone de contratos de observación, routing y realización que separan semántica de estructura. La campaña proporciona soporte experimental dentro de los proveedores, perfiles y modalidades ensayados. La repercusión </w:t>
      </w:r>
      <w:proofErr w:type="spellStart"/>
      <w:r w:rsidRPr="00802B30">
        <w:rPr>
          <w:lang w:val="es-ES"/>
        </w:rPr>
        <w:t>inter</w:t>
      </w:r>
      <w:r w:rsidR="005B702C">
        <w:rPr>
          <w:lang w:val="es-ES"/>
        </w:rPr>
        <w:t>-</w:t>
      </w:r>
      <w:r w:rsidRPr="00802B30">
        <w:rPr>
          <w:lang w:val="es-ES"/>
        </w:rPr>
        <w:t>tecnológica</w:t>
      </w:r>
      <w:proofErr w:type="spellEnd"/>
      <w:r w:rsidRPr="00802B30">
        <w:rPr>
          <w:lang w:val="es-ES"/>
        </w:rPr>
        <w:t xml:space="preserve"> general permanece condicionada: requiere demostrar que observadores desarrollados de manera independiente pueden proyectarse sobre SCC sin que los </w:t>
      </w:r>
      <w:proofErr w:type="spellStart"/>
      <w:r w:rsidRPr="00802B30">
        <w:rPr>
          <w:lang w:val="es-ES"/>
        </w:rPr>
        <w:t>adapters</w:t>
      </w:r>
      <w:proofErr w:type="spellEnd"/>
      <w:r w:rsidRPr="00802B30">
        <w:rPr>
          <w:lang w:val="es-ES"/>
        </w:rPr>
        <w:t xml:space="preserve"> terminen reconstruyendo una ontología encubierta o introduciendo tanta semántica específica que la capa común pierda su austeridad.</w:t>
      </w:r>
    </w:p>
    <w:p w14:paraId="74E58D21" w14:textId="77777777" w:rsidR="005B702C" w:rsidRPr="00802B30" w:rsidRDefault="005B702C">
      <w:pPr>
        <w:pStyle w:val="MDPARThesisBody"/>
        <w:rPr>
          <w:lang w:val="es-ES"/>
        </w:rPr>
      </w:pPr>
    </w:p>
    <w:p w14:paraId="256415B1" w14:textId="77777777" w:rsidR="00C036BD" w:rsidRPr="005B702C" w:rsidRDefault="00342882" w:rsidP="005B702C">
      <w:pPr>
        <w:pStyle w:val="MDPARProfileCallout"/>
        <w:spacing w:before="0" w:after="0" w:line="360" w:lineRule="auto"/>
        <w:jc w:val="both"/>
        <w:rPr>
          <w:sz w:val="20"/>
          <w:szCs w:val="18"/>
          <w:lang w:val="es-ES"/>
        </w:rPr>
      </w:pPr>
      <w:r w:rsidRPr="005B702C">
        <w:rPr>
          <w:sz w:val="20"/>
          <w:szCs w:val="18"/>
          <w:lang w:val="es-ES"/>
        </w:rPr>
        <w:t>Interoperar no tiene por qué significar pensar igual. Puede significar conservar un conjunto explícito de relaciones suficientemente común para que inteligencias distintas sepan qué parte del proceso reciben, qué pueden modificar y qué deben devolver.</w:t>
      </w:r>
    </w:p>
    <w:p w14:paraId="0BA0E4AC" w14:textId="77777777" w:rsidR="00C036BD" w:rsidRPr="00802B30" w:rsidRDefault="00C036BD">
      <w:pPr>
        <w:pStyle w:val="MDPARThesisBody"/>
        <w:rPr>
          <w:lang w:val="es-ES"/>
        </w:rPr>
      </w:pPr>
    </w:p>
    <w:p w14:paraId="367144E5" w14:textId="77777777" w:rsidR="00C036BD" w:rsidRPr="00802B30" w:rsidRDefault="00342882" w:rsidP="005B702C">
      <w:pPr>
        <w:pStyle w:val="MDPARProfileH2"/>
        <w:spacing w:before="0" w:after="0" w:line="360" w:lineRule="auto"/>
        <w:ind w:firstLine="709"/>
        <w:jc w:val="both"/>
        <w:outlineLvl w:val="1"/>
        <w:rPr>
          <w:lang w:val="es-ES"/>
        </w:rPr>
      </w:pPr>
      <w:bookmarkStart w:id="148" w:name="_Toc240554213"/>
      <w:r w:rsidRPr="00802B30">
        <w:rPr>
          <w:lang w:val="es-ES"/>
        </w:rPr>
        <w:t>13.7. Organización y empresa: de adquirir inteligencia a gobernar responsabilidad cognitiva</w:t>
      </w:r>
      <w:bookmarkEnd w:id="148"/>
    </w:p>
    <w:p w14:paraId="326CD7B0" w14:textId="77777777" w:rsidR="00C036BD" w:rsidRPr="00802B30" w:rsidRDefault="00342882">
      <w:pPr>
        <w:pStyle w:val="MDPARThesisBody"/>
        <w:rPr>
          <w:lang w:val="es-ES"/>
        </w:rPr>
      </w:pPr>
      <w:r w:rsidRPr="00802B30">
        <w:rPr>
          <w:lang w:val="es-ES"/>
        </w:rPr>
        <w:t>La séptima familia traslada la arquitectura al interior de una organización. Una empresa puede contratar modelos, APIs, agentes, consultores, bases de conocimiento y sistemas especializados, pero la suma de capacidades no determina por sí sola quién posee el estado, quién puede sustituir a quién, qué información debe persistir ni qué componente está autorizado para transformar una observación en acción. La dependencia tecnológica no reside únicamente en el proveedor que factura compute; reside también en aquello que solo ese proveedor sabe reconstruir cuando desaparece.</w:t>
      </w:r>
    </w:p>
    <w:p w14:paraId="149B5441" w14:textId="77777777" w:rsidR="00C036BD" w:rsidRPr="00802B30" w:rsidRDefault="00342882">
      <w:pPr>
        <w:pStyle w:val="MDPARThesisBody"/>
        <w:rPr>
          <w:lang w:val="es-ES"/>
        </w:rPr>
      </w:pPr>
      <w:r w:rsidRPr="005B702C">
        <w:rPr>
          <w:b/>
          <w:bCs/>
          <w:lang w:val="es-ES"/>
        </w:rPr>
        <w:t>Repercusión.</w:t>
      </w:r>
      <w:r w:rsidRPr="00802B30">
        <w:rPr>
          <w:lang w:val="es-ES"/>
        </w:rPr>
        <w:t xml:space="preserve"> Cognitive ownership introduce una unidad de gobierno distinta de la mera propiedad del software o de los datos. Una organización puede alquilar </w:t>
      </w:r>
      <w:proofErr w:type="spellStart"/>
      <w:r w:rsidRPr="00802B30">
        <w:rPr>
          <w:lang w:val="es-ES"/>
        </w:rPr>
        <w:t>semantic</w:t>
      </w:r>
      <w:proofErr w:type="spellEnd"/>
      <w:r w:rsidRPr="00802B30">
        <w:rPr>
          <w:lang w:val="es-ES"/>
        </w:rPr>
        <w:t xml:space="preserve"> </w:t>
      </w:r>
      <w:proofErr w:type="spellStart"/>
      <w:r w:rsidRPr="00802B30">
        <w:rPr>
          <w:lang w:val="es-ES"/>
        </w:rPr>
        <w:t>capability</w:t>
      </w:r>
      <w:proofErr w:type="spellEnd"/>
      <w:r w:rsidRPr="00802B30">
        <w:rPr>
          <w:lang w:val="es-ES"/>
        </w:rPr>
        <w:t xml:space="preserve"> y conservar internamente el estado estructural longitudinal, la </w:t>
      </w:r>
      <w:proofErr w:type="spellStart"/>
      <w:r w:rsidRPr="00802B30">
        <w:rPr>
          <w:lang w:val="es-ES"/>
        </w:rPr>
        <w:t>provenance</w:t>
      </w:r>
      <w:proofErr w:type="spellEnd"/>
      <w:r w:rsidRPr="00802B30">
        <w:rPr>
          <w:lang w:val="es-ES"/>
        </w:rPr>
        <w:t>, las políticas de routing, los límites de autoridad y los contratos de continuidad. El proveedor deja de ser necesariamente el lugar en el que vive el proceso. Esta separación reduce conceptualmente la equivalencia entre cambiar de modelo y cambiar de sistema cognitivo.</w:t>
      </w:r>
    </w:p>
    <w:p w14:paraId="25FC08DF" w14:textId="77777777" w:rsidR="00C036BD" w:rsidRPr="00802B30" w:rsidRDefault="00342882">
      <w:pPr>
        <w:pStyle w:val="MDPARThesisBody"/>
        <w:rPr>
          <w:lang w:val="es-ES"/>
        </w:rPr>
      </w:pPr>
      <w:r w:rsidRPr="00802B30">
        <w:rPr>
          <w:lang w:val="es-ES"/>
        </w:rPr>
        <w:t>La consecuencia afecta también a gobierno y auditoría. Si las responsabilidades cognitivas están explicitadas, una organización puede preguntar qué clase de capacidad requiere cada transición, qué decisiones pueden ejecutarse localmente, cuáles exigen una observación externa y cuáles necesitan autorización humana o profesional. La gobernanza deja de ser una política superpuesta a una caja semántica y puede incorporarse a la arquitectura que decide quién observa, quién calcula, quién conserva y quién actúa.</w:t>
      </w:r>
    </w:p>
    <w:p w14:paraId="50ED22E2" w14:textId="77777777" w:rsidR="00C036BD" w:rsidRDefault="00342882">
      <w:pPr>
        <w:pStyle w:val="MDPARThesisBody"/>
        <w:rPr>
          <w:lang w:val="es-ES"/>
        </w:rPr>
      </w:pPr>
      <w:r w:rsidRPr="005B702C">
        <w:rPr>
          <w:b/>
          <w:bCs/>
          <w:lang w:val="es-ES"/>
        </w:rPr>
        <w:t>Estatuto.</w:t>
      </w:r>
      <w:r w:rsidRPr="00802B30">
        <w:rPr>
          <w:lang w:val="es-ES"/>
        </w:rPr>
        <w:t xml:space="preserve"> La separación entre capacidad y ownership está realizada en la arquitectura y respaldada por los perfiles de cooperación, routing, continuidad y autoridad. Sus consecuencias organizativas son derivadas, no una medición de adopción empresarial. La tesis no demuestra reducción universal de </w:t>
      </w:r>
      <w:proofErr w:type="spellStart"/>
      <w:r w:rsidRPr="00802B30">
        <w:rPr>
          <w:lang w:val="es-ES"/>
        </w:rPr>
        <w:t>lock</w:t>
      </w:r>
      <w:proofErr w:type="spellEnd"/>
      <w:r w:rsidRPr="00802B30">
        <w:rPr>
          <w:lang w:val="es-ES"/>
        </w:rPr>
        <w:t>-in, riesgo regulatorio o coste de migración. Sí demuestra que existe una arquitectura en la que esas magnitudes dejan de estar lógicamente unidas a la identidad del proveedor y pueden convertirse en variables observables de un despliegue concreto.</w:t>
      </w:r>
    </w:p>
    <w:p w14:paraId="34602A12" w14:textId="77777777" w:rsidR="005B702C" w:rsidRPr="00802B30" w:rsidRDefault="005B702C">
      <w:pPr>
        <w:pStyle w:val="MDPARThesisBody"/>
        <w:rPr>
          <w:lang w:val="es-ES"/>
        </w:rPr>
      </w:pPr>
    </w:p>
    <w:p w14:paraId="683AB294" w14:textId="77777777" w:rsidR="00C036BD" w:rsidRPr="005B702C" w:rsidRDefault="00342882" w:rsidP="005B702C">
      <w:pPr>
        <w:pStyle w:val="MDPARProfileCallout"/>
        <w:spacing w:before="0" w:after="0" w:line="360" w:lineRule="auto"/>
        <w:jc w:val="both"/>
        <w:rPr>
          <w:sz w:val="20"/>
          <w:szCs w:val="18"/>
          <w:lang w:val="es-ES"/>
        </w:rPr>
      </w:pPr>
      <w:r w:rsidRPr="005B702C">
        <w:rPr>
          <w:sz w:val="20"/>
          <w:szCs w:val="18"/>
          <w:lang w:val="es-ES"/>
        </w:rPr>
        <w:lastRenderedPageBreak/>
        <w:t>Una organización no necesita poseer todos los modelos que utiliza para conservar propiedad sobre su proceso cognitivo. Puede externalizar capacidad sin externalizar necesariamente memoria estructural, continuidad y autoridad.</w:t>
      </w:r>
    </w:p>
    <w:p w14:paraId="2EE1C0E4" w14:textId="77777777" w:rsidR="00C036BD" w:rsidRPr="00802B30" w:rsidRDefault="00C036BD">
      <w:pPr>
        <w:pStyle w:val="MDPARThesisBody"/>
        <w:rPr>
          <w:lang w:val="es-ES"/>
        </w:rPr>
      </w:pPr>
    </w:p>
    <w:p w14:paraId="25B1BE9A" w14:textId="77777777" w:rsidR="00C036BD" w:rsidRPr="005B702C" w:rsidRDefault="00342882" w:rsidP="005B702C">
      <w:pPr>
        <w:pStyle w:val="MDPARProfileH2"/>
        <w:spacing w:before="0" w:after="0" w:line="360" w:lineRule="auto"/>
        <w:ind w:firstLine="709"/>
        <w:jc w:val="both"/>
        <w:outlineLvl w:val="1"/>
        <w:rPr>
          <w:lang w:val="es-ES"/>
        </w:rPr>
      </w:pPr>
      <w:bookmarkStart w:id="149" w:name="_Toc240554214"/>
      <w:r w:rsidRPr="005B702C">
        <w:rPr>
          <w:lang w:val="es-ES"/>
        </w:rPr>
        <w:t>13.8. Economía de la computación: del modelo único a la adquisición situada de capacidad</w:t>
      </w:r>
      <w:bookmarkEnd w:id="149"/>
    </w:p>
    <w:p w14:paraId="2EE9D045" w14:textId="77777777" w:rsidR="00C036BD" w:rsidRPr="00802B30" w:rsidRDefault="00342882">
      <w:pPr>
        <w:pStyle w:val="MDPARThesisBody"/>
        <w:rPr>
          <w:lang w:val="es-ES"/>
        </w:rPr>
      </w:pPr>
      <w:r w:rsidRPr="00802B30">
        <w:rPr>
          <w:lang w:val="es-ES"/>
        </w:rPr>
        <w:t>La octava repercusión económica parte de una ineficiencia conceptual: tratar toda operación cognitiva como si requiriera la misma clase de capacidad. Cuando identificación, cálculo determinista, observación semántica, memoria, routing y autorización se concentran en una única llamada o en un único modelo, el coste de la capacidad máxima se extiende a operaciones que quizá no la necesitan. Sin una arquitectura que separe responsabilidades, tampoco existe una unidad clara sobre la que decidir qué compute comprar.</w:t>
      </w:r>
    </w:p>
    <w:p w14:paraId="5AE7B4FE" w14:textId="77777777" w:rsidR="00C036BD" w:rsidRPr="00802B30" w:rsidRDefault="00342882">
      <w:pPr>
        <w:pStyle w:val="MDPARThesisBody"/>
        <w:rPr>
          <w:lang w:val="es-ES"/>
        </w:rPr>
      </w:pPr>
      <w:r w:rsidRPr="005B702C">
        <w:rPr>
          <w:b/>
          <w:bCs/>
          <w:lang w:val="es-ES"/>
        </w:rPr>
        <w:t>Repercusión.</w:t>
      </w:r>
      <w:r w:rsidRPr="00802B30">
        <w:rPr>
          <w:lang w:val="es-ES"/>
        </w:rPr>
        <w:t xml:space="preserve"> MDPAR desplaza la unidad económica desde el token o el modelo hacia la responsabilidad cognitiva requerida en una transición concreta. Parte del proceso puede resolverse mediante cálculo determinista, capacidad local, CLOSED especializado o reutilización de estado; otra parte puede justificar OPEN de mayor capacidad. La pregunta económica deja de ser «¿qué modelo es mejor?» y pasa a ser «¿qué capacidad mínima autorizada necesita este estado para continuar sin degradar la propiedad que importa?».</w:t>
      </w:r>
    </w:p>
    <w:p w14:paraId="06174A85" w14:textId="77777777" w:rsidR="00C036BD" w:rsidRPr="00802B30" w:rsidRDefault="00342882">
      <w:pPr>
        <w:pStyle w:val="MDPARThesisBody"/>
        <w:rPr>
          <w:lang w:val="es-ES"/>
        </w:rPr>
      </w:pPr>
      <w:r w:rsidRPr="00802B30">
        <w:rPr>
          <w:lang w:val="es-ES"/>
        </w:rPr>
        <w:t xml:space="preserve">Esta reformulación explica por qué reducir </w:t>
      </w:r>
      <w:proofErr w:type="spellStart"/>
      <w:r w:rsidRPr="00802B30">
        <w:rPr>
          <w:lang w:val="es-ES"/>
        </w:rPr>
        <w:t>reasoning</w:t>
      </w:r>
      <w:proofErr w:type="spellEnd"/>
      <w:r w:rsidRPr="00802B30">
        <w:rPr>
          <w:lang w:val="es-ES"/>
        </w:rPr>
        <w:t>, latencia o dependencia de un proveedor no equivale necesariamente a reducir tokens totales, y por qué concurrencia no significa compute gratuito. El beneficio puede aparecer como tiempo evitado, resiliencia, menor hardware exigido, sustitución de capacidad, reducción de llamadas de alta gama o conservación de trabajo ya realizado. C, T, I, M y Q funcionan</w:t>
      </w:r>
      <w:r w:rsidR="005B702C">
        <w:rPr>
          <w:lang w:val="es-ES"/>
        </w:rPr>
        <w:t>,</w:t>
      </w:r>
      <w:r w:rsidRPr="00802B30">
        <w:rPr>
          <w:lang w:val="es-ES"/>
        </w:rPr>
        <w:t xml:space="preserve"> así</w:t>
      </w:r>
      <w:r w:rsidR="005B702C">
        <w:rPr>
          <w:lang w:val="es-ES"/>
        </w:rPr>
        <w:t>,</w:t>
      </w:r>
      <w:r w:rsidRPr="00802B30">
        <w:rPr>
          <w:lang w:val="es-ES"/>
        </w:rPr>
        <w:t xml:space="preserve"> como un ledger de consecuencias distintas que no deben comprimirse en una sola cifra de eficiencia.</w:t>
      </w:r>
    </w:p>
    <w:p w14:paraId="4692866A" w14:textId="77777777" w:rsidR="00C036BD" w:rsidRDefault="00342882">
      <w:pPr>
        <w:pStyle w:val="MDPARThesisBody"/>
        <w:rPr>
          <w:lang w:val="es-ES"/>
        </w:rPr>
      </w:pPr>
      <w:r w:rsidRPr="005B702C">
        <w:rPr>
          <w:b/>
          <w:bCs/>
          <w:lang w:val="es-ES"/>
        </w:rPr>
        <w:t>Estatuto.</w:t>
      </w:r>
      <w:r w:rsidRPr="00802B30">
        <w:rPr>
          <w:lang w:val="es-ES"/>
        </w:rPr>
        <w:t xml:space="preserve"> La tesis contiene mediciones internas y escenarios económicos explícitamente separados. Puede sostenerse que la arquitectura hace medible una asignación diferencial de recursos y que C9 demuestra casos en los que cambia la clase de compute adquirida sin que la lectura correcta sea «menos tokens = más eficiencia». No existe todavía evidencia para convertir esa propiedad en un porcentaje universal de ahorro, valoración corporativa, precio de licencia o retorno de inversión. Esas magnitudes pertenecen a cada </w:t>
      </w:r>
      <w:proofErr w:type="spellStart"/>
      <w:r w:rsidRPr="00802B30">
        <w:rPr>
          <w:lang w:val="es-ES"/>
        </w:rPr>
        <w:t>workload</w:t>
      </w:r>
      <w:proofErr w:type="spellEnd"/>
      <w:r w:rsidRPr="00802B30">
        <w:rPr>
          <w:lang w:val="es-ES"/>
        </w:rPr>
        <w:t xml:space="preserve"> y requieren contrafactuales externos verificables.</w:t>
      </w:r>
    </w:p>
    <w:p w14:paraId="7E3B6FE3" w14:textId="77777777" w:rsidR="005B702C" w:rsidRPr="00802B30" w:rsidRDefault="005B702C">
      <w:pPr>
        <w:pStyle w:val="MDPARThesisBody"/>
        <w:rPr>
          <w:lang w:val="es-ES"/>
        </w:rPr>
      </w:pPr>
    </w:p>
    <w:p w14:paraId="4940606F" w14:textId="77777777" w:rsidR="00C036BD" w:rsidRPr="005B702C" w:rsidRDefault="00342882" w:rsidP="005B702C">
      <w:pPr>
        <w:pStyle w:val="MDPARProfileCallout"/>
        <w:spacing w:before="0" w:after="0" w:line="360" w:lineRule="auto"/>
        <w:jc w:val="both"/>
        <w:rPr>
          <w:sz w:val="20"/>
          <w:szCs w:val="18"/>
          <w:lang w:val="es-ES"/>
        </w:rPr>
      </w:pPr>
      <w:r w:rsidRPr="005B702C">
        <w:rPr>
          <w:sz w:val="20"/>
          <w:szCs w:val="18"/>
          <w:lang w:val="es-ES"/>
        </w:rPr>
        <w:lastRenderedPageBreak/>
        <w:t>El recurso económico escaso no es solo el cómputo. Es la capacidad adecuada, disponible en el momento adecuado y con autoridad suficiente para resolver la transición que realmente está abierta.</w:t>
      </w:r>
    </w:p>
    <w:p w14:paraId="45C05DA9" w14:textId="77777777" w:rsidR="00C036BD" w:rsidRPr="00802B30" w:rsidRDefault="00C036BD">
      <w:pPr>
        <w:pStyle w:val="MDPARThesisBody"/>
        <w:rPr>
          <w:lang w:val="es-ES"/>
        </w:rPr>
      </w:pPr>
    </w:p>
    <w:p w14:paraId="7FD60657" w14:textId="77777777" w:rsidR="00C036BD" w:rsidRPr="00802B30" w:rsidRDefault="00342882" w:rsidP="005B702C">
      <w:pPr>
        <w:pStyle w:val="MDPARProfileH2"/>
        <w:spacing w:before="0" w:after="0" w:line="360" w:lineRule="auto"/>
        <w:ind w:firstLine="709"/>
        <w:jc w:val="both"/>
        <w:outlineLvl w:val="1"/>
        <w:rPr>
          <w:lang w:val="es-ES"/>
        </w:rPr>
      </w:pPr>
      <w:bookmarkStart w:id="150" w:name="_Toc240554215"/>
      <w:r w:rsidRPr="00802B30">
        <w:rPr>
          <w:lang w:val="es-ES"/>
        </w:rPr>
        <w:t>13.9. Trabajo profesional y derecho: de automatizar el juicio a estructurar el problema previo al juicio</w:t>
      </w:r>
      <w:bookmarkEnd w:id="150"/>
    </w:p>
    <w:p w14:paraId="50BE31AA" w14:textId="77777777" w:rsidR="00C036BD" w:rsidRPr="00802B30" w:rsidRDefault="00342882">
      <w:pPr>
        <w:pStyle w:val="MDPARThesisBody"/>
        <w:rPr>
          <w:lang w:val="es-ES"/>
        </w:rPr>
      </w:pPr>
      <w:r w:rsidRPr="00802B30">
        <w:rPr>
          <w:lang w:val="es-ES"/>
        </w:rPr>
        <w:t>La novena repercusión afecta a profesiones en las que una conclusión no vale únicamente por ser plausible. Derecho, medicina, auditoría, ciencia, ingeniería o finanzas distinguen hechos, observaciones, inferencias, supuestos, fuentes, competencias y autoridades. El error de delimitación consiste en presentar la automatización como una competición entre la máquina y el profesional cuando una parte sustancial del trabajo anterior al juicio consiste precisamente en reconstruir y ordenar esas dependencias.</w:t>
      </w:r>
    </w:p>
    <w:p w14:paraId="2B841C8D" w14:textId="77777777" w:rsidR="00C036BD" w:rsidRPr="00802B30" w:rsidRDefault="00342882">
      <w:pPr>
        <w:pStyle w:val="MDPARThesisBody"/>
        <w:rPr>
          <w:lang w:val="es-ES"/>
        </w:rPr>
      </w:pPr>
      <w:r w:rsidRPr="00B62ED7">
        <w:rPr>
          <w:b/>
          <w:bCs/>
          <w:lang w:val="es-ES"/>
        </w:rPr>
        <w:t>Repercusión.</w:t>
      </w:r>
      <w:r w:rsidRPr="00802B30">
        <w:rPr>
          <w:lang w:val="es-ES"/>
        </w:rPr>
        <w:t xml:space="preserve"> MDPAR permite convertir una entrada expresada en lenguaje humano en un expediente estructuralmente delimitado antes de que la autoridad profesional emita su conclusión. Una afirmación y la atribución causal que la acompaña pueden conservarse como objetos relacionados sin quedar fusionadas; una ausencia de evidencia puede permanecer UNKNOWN sin convertirse en negación; una fuente de terceros puede conservar </w:t>
      </w:r>
      <w:proofErr w:type="spellStart"/>
      <w:r w:rsidRPr="00802B30">
        <w:rPr>
          <w:lang w:val="es-ES"/>
        </w:rPr>
        <w:t>provenance</w:t>
      </w:r>
      <w:proofErr w:type="spellEnd"/>
      <w:r w:rsidRPr="00802B30">
        <w:rPr>
          <w:lang w:val="es-ES"/>
        </w:rPr>
        <w:t xml:space="preserve"> sin adquirir autoridad factual; y una conclusión puede registrarse como estructuralmente fuerte sin convertirse por ello en verdad jurídica, clínica o científica.</w:t>
      </w:r>
    </w:p>
    <w:p w14:paraId="29DDA37E" w14:textId="77777777" w:rsidR="0081780E" w:rsidRDefault="00342882" w:rsidP="0081780E">
      <w:pPr>
        <w:pStyle w:val="MDPARThesisBody"/>
        <w:rPr>
          <w:lang w:val="es-ES"/>
        </w:rPr>
      </w:pPr>
      <w:r w:rsidRPr="00802B30">
        <w:rPr>
          <w:lang w:val="es-ES"/>
        </w:rPr>
        <w:t xml:space="preserve">La consecuencia profesional no es la desaparición del experto, sino un posible cambio de la unidad de trabajo. Parte de la reconstrucción previa puede convertirse en infraestructura reusable: separar evidencia de inferencia, explicitar qué soporte falta, conservar contradicciones, registrar superficies no examinadas y producir un objeto que pueda ser discutido por una persona competente. En derecho, esto aproxima el análisis técnico a propiedades pericialmente relevantes de trazabilidad y contradicción sin convertir al software en perito. En medicina, una observación estructurada no se convierte en diagnóstico. En ciencia, un </w:t>
      </w:r>
      <w:proofErr w:type="spellStart"/>
      <w:r w:rsidRPr="00802B30">
        <w:rPr>
          <w:lang w:val="es-ES"/>
        </w:rPr>
        <w:t>claim</w:t>
      </w:r>
      <w:proofErr w:type="spellEnd"/>
      <w:r w:rsidRPr="00802B30">
        <w:rPr>
          <w:lang w:val="es-ES"/>
        </w:rPr>
        <w:t xml:space="preserve"> delimitado no sustituye la replicación. En auditoría, una relación calculada no certifica por sí misma el estado externo de las cuentas.</w:t>
      </w:r>
    </w:p>
    <w:p w14:paraId="413B7BA4" w14:textId="583BC943" w:rsidR="00892C96" w:rsidRPr="0081780E" w:rsidRDefault="009504BD" w:rsidP="0081780E">
      <w:pPr>
        <w:pStyle w:val="MDPARThesisBody"/>
        <w:rPr>
          <w:lang w:val="es-ES"/>
        </w:rPr>
      </w:pPr>
      <w:r w:rsidRPr="0081780E">
        <w:rPr>
          <w:lang w:val="es-ES"/>
        </w:rPr>
        <w:t xml:space="preserve">La prueba operacional jurídica añade una magnitud concreta a esta repercusión. </w:t>
      </w:r>
      <w:r w:rsidR="0081780E">
        <w:rPr>
          <w:lang w:val="es-ES"/>
        </w:rPr>
        <w:t xml:space="preserve"> </w:t>
      </w:r>
      <w:r w:rsidRPr="0081780E">
        <w:rPr>
          <w:lang w:val="es-ES"/>
        </w:rPr>
        <w:t xml:space="preserve">Cuando la preparación del problema deja de exigir que cada separación entre evidencia, inferencia, incertidumbre y procedencia sea reconstruida manualmente desde cero, el acceso al escrutinio puede desacoplarse parcialmente del coste de producir esa estructura. La hipótesis social posterior no será si una IA puede reemplazar al experto, sino hasta qué </w:t>
      </w:r>
      <w:r w:rsidRPr="0081780E">
        <w:rPr>
          <w:lang w:val="es-ES"/>
        </w:rPr>
        <w:lastRenderedPageBreak/>
        <w:t>punto puede reducirse el coste marginal de llegar a él con un expediente mejor delimitado sin transferirle al software su autoridad.</w:t>
      </w:r>
    </w:p>
    <w:p w14:paraId="22030CAF" w14:textId="77777777" w:rsidR="00C036BD" w:rsidRDefault="00342882">
      <w:pPr>
        <w:pStyle w:val="MDPARThesisBody"/>
        <w:rPr>
          <w:lang w:val="es-ES"/>
        </w:rPr>
      </w:pPr>
      <w:r w:rsidRPr="00226DE9">
        <w:rPr>
          <w:b/>
          <w:bCs/>
          <w:lang w:val="es-ES"/>
        </w:rPr>
        <w:t>Estatuto.</w:t>
      </w:r>
      <w:r w:rsidRPr="00802B30">
        <w:rPr>
          <w:lang w:val="es-ES"/>
        </w:rPr>
        <w:t xml:space="preserve"> La superficie operacional demuestra una realización documental concreta y el Capítulo 11 delimita sus propiedades técnicas de reconstruibilidad, </w:t>
      </w:r>
      <w:proofErr w:type="spellStart"/>
      <w:r w:rsidRPr="00802B30">
        <w:rPr>
          <w:lang w:val="es-ES"/>
        </w:rPr>
        <w:t>provenance</w:t>
      </w:r>
      <w:proofErr w:type="spellEnd"/>
      <w:r w:rsidRPr="00802B30">
        <w:rPr>
          <w:lang w:val="es-ES"/>
        </w:rPr>
        <w:t>, incertidumbre, contestabilidad y autoridad. La transferencia observada al ámbito jurídico constituye evidencia de factibilidad, no validación profesional multidominio ni reconocimiento jurídico automático. La tesis puede sostener que el sistema produce un objeto diseñado para facilitar auditoría y contradicción; no puede atribuirle colegiación, competencia pericial, fuerza probatoria, diagnóstico, certificación ni decisión institucional.</w:t>
      </w:r>
    </w:p>
    <w:p w14:paraId="6A0A61B3" w14:textId="77777777" w:rsidR="00226DE9" w:rsidRPr="00802B30" w:rsidRDefault="00226DE9">
      <w:pPr>
        <w:pStyle w:val="MDPARThesisBody"/>
        <w:rPr>
          <w:lang w:val="es-ES"/>
        </w:rPr>
      </w:pPr>
    </w:p>
    <w:p w14:paraId="2B52FED9" w14:textId="77777777" w:rsidR="00C036BD" w:rsidRPr="00226DE9" w:rsidRDefault="00342882" w:rsidP="00226DE9">
      <w:pPr>
        <w:pStyle w:val="MDPARProfileCallout"/>
        <w:spacing w:before="0" w:after="0" w:line="360" w:lineRule="auto"/>
        <w:jc w:val="both"/>
        <w:rPr>
          <w:sz w:val="20"/>
          <w:szCs w:val="18"/>
          <w:lang w:val="es-ES"/>
        </w:rPr>
      </w:pPr>
      <w:r w:rsidRPr="00226DE9">
        <w:rPr>
          <w:sz w:val="20"/>
          <w:szCs w:val="18"/>
          <w:lang w:val="es-ES"/>
        </w:rPr>
        <w:t>La pregunta relevante deja de ser cuánto juicio profesional puede sustituir una IA. Pasa a ser cuánto trabajo anterior al juicio puede convertirse en infraestructura sin transferir a esa infraestructura la autoridad que pertenece al profesional.</w:t>
      </w:r>
    </w:p>
    <w:p w14:paraId="2A07971C" w14:textId="77777777" w:rsidR="00C036BD" w:rsidRPr="00802B30" w:rsidRDefault="00C036BD">
      <w:pPr>
        <w:pStyle w:val="MDPARThesisBody"/>
        <w:rPr>
          <w:lang w:val="es-ES"/>
        </w:rPr>
      </w:pPr>
    </w:p>
    <w:p w14:paraId="003CE392" w14:textId="77777777" w:rsidR="00C036BD" w:rsidRPr="00802B30" w:rsidRDefault="00342882" w:rsidP="00DF463F">
      <w:pPr>
        <w:pStyle w:val="MDPARProfileH2"/>
        <w:spacing w:before="0" w:after="0" w:line="360" w:lineRule="auto"/>
        <w:ind w:firstLine="709"/>
        <w:jc w:val="both"/>
        <w:outlineLvl w:val="1"/>
        <w:rPr>
          <w:lang w:val="es-ES"/>
        </w:rPr>
      </w:pPr>
      <w:bookmarkStart w:id="151" w:name="_Toc240554216"/>
      <w:r w:rsidRPr="00802B30">
        <w:rPr>
          <w:lang w:val="es-ES"/>
        </w:rPr>
        <w:t>13.10. Sociedad y soberanía cognitiva: de la persuasión privada al expediente discutible</w:t>
      </w:r>
      <w:bookmarkEnd w:id="151"/>
    </w:p>
    <w:p w14:paraId="3AF2F5B6" w14:textId="77777777" w:rsidR="00C036BD" w:rsidRPr="00802B30" w:rsidRDefault="00342882">
      <w:pPr>
        <w:pStyle w:val="MDPARThesisBody"/>
        <w:rPr>
          <w:lang w:val="es-ES"/>
        </w:rPr>
      </w:pPr>
      <w:r w:rsidRPr="00802B30">
        <w:rPr>
          <w:lang w:val="es-ES"/>
        </w:rPr>
        <w:t>La décima familia de repercusiones aparece cuando la desigualdad entre formas de expresión se convierte en un problema de procedimiento. Dos personas pueden describir hechos semejantes con vocabularios, seguridad, educación, capacidad retórica o acceso tecnológico muy diferentes. Un sistema generativo puede amplificar esa diferencia si evalúa principalmente la calidad persuasiva de la formulación. Aplicar un procedimiento estructural común no elimina el sesgo, pero permite separar una cuestión distinta: qué relaciones se conservan cuando la superficie lingüística deja de ser la única unidad de comparación.</w:t>
      </w:r>
    </w:p>
    <w:p w14:paraId="15C91E43" w14:textId="77777777" w:rsidR="00C036BD" w:rsidRPr="00802B30" w:rsidRDefault="00342882">
      <w:pPr>
        <w:pStyle w:val="MDPARThesisBody"/>
        <w:rPr>
          <w:lang w:val="es-ES"/>
        </w:rPr>
      </w:pPr>
      <w:r w:rsidRPr="00226DE9">
        <w:rPr>
          <w:b/>
          <w:bCs/>
          <w:lang w:val="es-ES"/>
        </w:rPr>
        <w:t>Repercusión.</w:t>
      </w:r>
      <w:r w:rsidRPr="00802B30">
        <w:rPr>
          <w:lang w:val="es-ES"/>
        </w:rPr>
        <w:t xml:space="preserve"> MDPAR introduce la posibilidad de una simetría procedimental estructural. Entradas heterogéneas pueden someterse al mismo contrato de separación entre observación, inferencia, procedencia, incertidumbre y autoridad. El efecto social potencial no consiste en declarar equivalentes a personas o relatos, sino en dificultar que la compresión retórica o la fluidez verbal sustituyan silenciosamente a los eslabones que deberían sostener una atribución. Lo discutible deja de ser únicamente el texto final y pasa a incluir la ruta por la que una afirmación adquirió posición dentro del expediente.</w:t>
      </w:r>
    </w:p>
    <w:p w14:paraId="3E2D0675" w14:textId="77777777" w:rsidR="0081780E" w:rsidRDefault="00342882" w:rsidP="0081780E">
      <w:pPr>
        <w:pStyle w:val="MDPARThesisBody"/>
        <w:rPr>
          <w:lang w:val="es-ES"/>
        </w:rPr>
      </w:pPr>
      <w:r w:rsidRPr="00802B30">
        <w:rPr>
          <w:lang w:val="es-ES"/>
        </w:rPr>
        <w:t xml:space="preserve">Esta propiedad conecta con soberanía cognitiva. Si el expediente, sus hashes, su historia, sus límites y su autoridad pertenecen al sistema o a la institución que lo gobierna, una capacidad semántica externa puede ser reemplazada sin que todo el proceso deba </w:t>
      </w:r>
      <w:r w:rsidRPr="00802B30">
        <w:rPr>
          <w:lang w:val="es-ES"/>
        </w:rPr>
        <w:lastRenderedPageBreak/>
        <w:t>quedar cautivo de su memoria privada. A escala social, la consecuencia más fuerte sería una infraestructura en la que capacidad de IA y capacidad de escrutinio crezcan juntas: más potencia semántica no tendría por qué implicar menos posibilidad de preguntar de dónde salió una conclusión.</w:t>
      </w:r>
    </w:p>
    <w:p w14:paraId="4E205158" w14:textId="75BEEF66" w:rsidR="00892C96" w:rsidRPr="0081780E" w:rsidRDefault="0081780E" w:rsidP="0081780E">
      <w:pPr>
        <w:pStyle w:val="MDPARThesisBody"/>
        <w:rPr>
          <w:lang w:val="es-ES"/>
        </w:rPr>
      </w:pPr>
      <w:r>
        <w:rPr>
          <w:lang w:val="es-ES"/>
        </w:rPr>
        <w:t xml:space="preserve">Es más, si </w:t>
      </w:r>
      <w:r w:rsidR="009504BD" w:rsidRPr="0081780E">
        <w:rPr>
          <w:lang w:val="es-ES"/>
        </w:rPr>
        <w:t xml:space="preserve">un expediente </w:t>
      </w:r>
      <w:r>
        <w:rPr>
          <w:lang w:val="es-ES"/>
        </w:rPr>
        <w:t xml:space="preserve">jurídico </w:t>
      </w:r>
      <w:r w:rsidR="009504BD" w:rsidRPr="0081780E">
        <w:rPr>
          <w:lang w:val="es-ES"/>
        </w:rPr>
        <w:t>de casi once mil caracteres fue procesado y convertido en informe en aproximadamente un minuto y medio, con 0,41 € de coste de proveedor</w:t>
      </w:r>
      <w:r>
        <w:rPr>
          <w:lang w:val="es-ES"/>
        </w:rPr>
        <w:t>, entonces, al menos,</w:t>
      </w:r>
      <w:r w:rsidR="009504BD" w:rsidRPr="0081780E">
        <w:rPr>
          <w:lang w:val="es-ES"/>
        </w:rPr>
        <w:t xml:space="preserve"> existe una realización observada en la que trazabilidad, separación de autoridad y publicación estructurada se obtienen con una carga marginal de compute muy pequeña. Si esta propiedad se conserva al aumentar dominios, complejidad y volumen, la infraestructura de escrutinio podría escalar de forma distinta al trabajo profesional que hoy debe reconstruir manualmente cada expediente.</w:t>
      </w:r>
    </w:p>
    <w:p w14:paraId="48DD6C18" w14:textId="77777777" w:rsidR="00C036BD" w:rsidRDefault="00342882">
      <w:pPr>
        <w:pStyle w:val="MDPARThesisBody"/>
        <w:rPr>
          <w:lang w:val="es-ES"/>
        </w:rPr>
      </w:pPr>
      <w:r w:rsidRPr="00226DE9">
        <w:rPr>
          <w:b/>
          <w:bCs/>
          <w:lang w:val="es-ES"/>
        </w:rPr>
        <w:t>Estatuto.</w:t>
      </w:r>
      <w:r w:rsidRPr="00802B30">
        <w:rPr>
          <w:lang w:val="es-ES"/>
        </w:rPr>
        <w:t xml:space="preserve"> La simetría procedimental es una propiedad arquitectónica candidata y la contestabilidad está implementada como objetivo operacional. No existe evidencia para afirmar que MDPAR elimine sesgos sociales, garantice igualdad material, produzca decisiones más justas o neutralice las asimetrías de instituciones y proveedores. OPEN puede heredar sesgos de los modelos que observa y una estructura común puede reproducir errores si la identificación inicial es defectuosa. La repercusión defendible es más precisa: el sistema hace posible conservar un objeto común sobre el que esas diferencias, errores y atribuciones puedan ser examinados en lugar de quedar absorbidos por la prosa final.</w:t>
      </w:r>
    </w:p>
    <w:p w14:paraId="7188A75D" w14:textId="77777777" w:rsidR="00226DE9" w:rsidRPr="00802B30" w:rsidRDefault="00226DE9">
      <w:pPr>
        <w:pStyle w:val="MDPARThesisBody"/>
        <w:rPr>
          <w:lang w:val="es-ES"/>
        </w:rPr>
      </w:pPr>
    </w:p>
    <w:p w14:paraId="2289820A" w14:textId="77777777" w:rsidR="00C036BD" w:rsidRPr="00226DE9" w:rsidRDefault="00342882" w:rsidP="00226DE9">
      <w:pPr>
        <w:pStyle w:val="MDPARProfileCallout"/>
        <w:spacing w:before="0" w:after="0" w:line="360" w:lineRule="auto"/>
        <w:jc w:val="both"/>
        <w:rPr>
          <w:sz w:val="20"/>
          <w:szCs w:val="18"/>
          <w:lang w:val="es-ES"/>
        </w:rPr>
      </w:pPr>
      <w:r w:rsidRPr="00226DE9">
        <w:rPr>
          <w:sz w:val="20"/>
          <w:szCs w:val="18"/>
          <w:lang w:val="es-ES"/>
        </w:rPr>
        <w:t>La soberanía cognitiva no consiste en prescindir de inteligencias externas. Consiste en poder utilizarlas sin que la memoria, la procedencia y la autoridad del proceso desaparezcan dentro de ellas.</w:t>
      </w:r>
    </w:p>
    <w:p w14:paraId="104E78CD" w14:textId="77777777" w:rsidR="00C036BD" w:rsidRPr="00802B30" w:rsidRDefault="00C036BD">
      <w:pPr>
        <w:pStyle w:val="MDPARThesisBody"/>
        <w:rPr>
          <w:lang w:val="es-ES"/>
        </w:rPr>
      </w:pPr>
    </w:p>
    <w:p w14:paraId="2D7D08AC" w14:textId="0C09CEF6" w:rsidR="00C036BD" w:rsidRPr="00802B30" w:rsidRDefault="00342882" w:rsidP="00226DE9">
      <w:pPr>
        <w:pStyle w:val="MDPARProfileH2"/>
        <w:spacing w:line="360" w:lineRule="auto"/>
        <w:ind w:firstLine="709"/>
        <w:jc w:val="both"/>
        <w:outlineLvl w:val="1"/>
        <w:rPr>
          <w:lang w:val="es-ES"/>
        </w:rPr>
      </w:pPr>
      <w:bookmarkStart w:id="152" w:name="_Toc240554217"/>
      <w:r w:rsidRPr="00802B30">
        <w:rPr>
          <w:lang w:val="es-ES"/>
        </w:rPr>
        <w:t>13.11. Filosofí</w:t>
      </w:r>
      <w:r w:rsidR="00DF463F">
        <w:rPr>
          <w:lang w:val="es-ES"/>
        </w:rPr>
        <w:t>a de la mente y ontología de los sistemas cognitivos</w:t>
      </w:r>
      <w:r w:rsidRPr="00802B30">
        <w:rPr>
          <w:lang w:val="es-ES"/>
        </w:rPr>
        <w:t>: del horizonte del pensamiento a la identidad de una inteligencia</w:t>
      </w:r>
      <w:bookmarkEnd w:id="152"/>
    </w:p>
    <w:p w14:paraId="30C26ACE" w14:textId="77777777" w:rsidR="00C036BD" w:rsidRPr="00802B30" w:rsidRDefault="00342882">
      <w:pPr>
        <w:pStyle w:val="MDPARThesisBody"/>
        <w:rPr>
          <w:lang w:val="es-ES"/>
        </w:rPr>
      </w:pPr>
      <w:r w:rsidRPr="00802B30">
        <w:rPr>
          <w:lang w:val="es-ES"/>
        </w:rPr>
        <w:t>La última familia regresa al punto en el que comenzó la Parte II. El Capítulo 3 no preguntaba todavía cómo implementar MDPAR. Preguntaba cuál es la diferencia entre una idea y un sueño. La respuesta provisional era una trayectoria: el sueño puede permanecer ante el horizonte; la idea acepta el coste de recorrerlo, equivocarse, corregirse y continuar. Después de la formalización, la arquitectura y la campaña experimental, esa analogía puede releerse sin convertirla retrospectivamente en una prueba. Su función era ontológica antes que tecnológica: preguntar qué debe existir para que algo pueda mantener identidad mientras cambia.</w:t>
      </w:r>
    </w:p>
    <w:p w14:paraId="2D881CC8" w14:textId="77777777" w:rsidR="00C036BD" w:rsidRPr="00802B30" w:rsidRDefault="00342882">
      <w:pPr>
        <w:pStyle w:val="MDPARThesisBody"/>
        <w:rPr>
          <w:lang w:val="es-ES"/>
        </w:rPr>
      </w:pPr>
      <w:r w:rsidRPr="00226DE9">
        <w:rPr>
          <w:b/>
          <w:bCs/>
          <w:lang w:val="es-ES"/>
        </w:rPr>
        <w:lastRenderedPageBreak/>
        <w:t>Repercusión ontológica.</w:t>
      </w:r>
      <w:r w:rsidRPr="00802B30">
        <w:rPr>
          <w:lang w:val="es-ES"/>
        </w:rPr>
        <w:t xml:space="preserve"> Si una idea puede conservar propiedades reconocibles mientras cambia su realización, entonces su identidad no tiene por qué agotarse en las palabras, el modelo o el estado físico concreto que la expresa en un instante. Esto no convierte al SCC en una ontología de la mente ni demuestra platonismo alguno. Establece una posibilidad más austera: para la clase de objetos que SCC representa, identidad puede residir parcialmente en relaciones e invariantes que sobreviven a transformaciones de la realización. La pregunta «¿qué es esta idea?» adquiere así una segunda forma: «¿qué debe permanecer para que siga siendo reconocible como la misma organización a través del cambio?».</w:t>
      </w:r>
    </w:p>
    <w:p w14:paraId="59C4E41F" w14:textId="77777777" w:rsidR="00C036BD" w:rsidRPr="00802B30" w:rsidRDefault="00342882">
      <w:pPr>
        <w:pStyle w:val="MDPARThesisBody"/>
        <w:rPr>
          <w:lang w:val="es-ES"/>
        </w:rPr>
      </w:pPr>
      <w:r w:rsidRPr="00226DE9">
        <w:rPr>
          <w:b/>
          <w:bCs/>
          <w:lang w:val="es-ES"/>
        </w:rPr>
        <w:t>Repercusión epistemológica-metafísica.</w:t>
      </w:r>
      <w:r w:rsidRPr="00802B30">
        <w:rPr>
          <w:lang w:val="es-ES"/>
        </w:rPr>
        <w:t xml:space="preserve"> El horizonte y </w:t>
      </w:r>
      <w:r>
        <w:t>Ω</w:t>
      </w:r>
      <w:r w:rsidRPr="00802B30">
        <w:rPr>
          <w:lang w:val="es-ES"/>
        </w:rPr>
        <w:t xml:space="preserve"> introducen una diferencia entre lo desconocido dentro de un marco y aquello que todavía no pertenece al marco desde el que se intenta conocer. UNKNOWN presupone ya un espacio en el que algo puede ser identificado como insuficientemente determinado. </w:t>
      </w:r>
      <w:r>
        <w:t>Ω</w:t>
      </w:r>
      <w:r w:rsidRPr="00802B30">
        <w:rPr>
          <w:lang w:val="es-ES"/>
        </w:rPr>
        <w:t xml:space="preserve"> marca una exterioridad anterior a esa identificación. La consecuencia filosófica es que no toda ignorancia tiene la misma forma. Puede existir una frontera en la que el sistema no carece simplemente de una respuesta: carece todavía de las coordenadas necesarias para formular qué clase de respuesta falta. Atravesar el horizonte no llena un hueco; transforma el espacio desde el que el hueco podía ser pensado.</w:t>
      </w:r>
    </w:p>
    <w:p w14:paraId="71704D54" w14:textId="77777777" w:rsidR="00C036BD" w:rsidRPr="00802B30" w:rsidRDefault="00342882">
      <w:pPr>
        <w:pStyle w:val="MDPARThesisBody"/>
        <w:rPr>
          <w:lang w:val="es-ES"/>
        </w:rPr>
      </w:pPr>
      <w:r w:rsidRPr="00226DE9">
        <w:rPr>
          <w:b/>
          <w:bCs/>
          <w:lang w:val="es-ES"/>
        </w:rPr>
        <w:t>Repercusión sobre representación y realidad.</w:t>
      </w:r>
      <w:r w:rsidRPr="00802B30">
        <w:rPr>
          <w:lang w:val="es-ES"/>
        </w:rPr>
        <w:t xml:space="preserve"> La analogía del mapa y el territorio adquiere aquí una consecuencia estructural. El mapa puede ser incompleto y seguir siendo operativo precisamente porque no pretende agotar el territorio. Del mismo modo, SCC puede ser informativo sin contener toda la semántica de aquello que representa. Su insuficiencia deliberada no es necesariamente un defecto: es la condición que permite preguntar qué relaciones permanecen transportables entre territorios distintos. Una representación que necesitara convertirse en el territorio para funcionar perdería justamente la generalidad que pretende investigar.</w:t>
      </w:r>
    </w:p>
    <w:p w14:paraId="7C538812" w14:textId="77777777" w:rsidR="00C036BD" w:rsidRPr="00802B30" w:rsidRDefault="00342882">
      <w:pPr>
        <w:pStyle w:val="MDPARThesisBody"/>
        <w:rPr>
          <w:lang w:val="es-ES"/>
        </w:rPr>
      </w:pPr>
      <w:r w:rsidRPr="00226DE9">
        <w:rPr>
          <w:b/>
          <w:bCs/>
          <w:lang w:val="es-ES"/>
        </w:rPr>
        <w:t>Repercusión sobre observación y estabilización.</w:t>
      </w:r>
      <w:r w:rsidRPr="00802B30">
        <w:rPr>
          <w:lang w:val="es-ES"/>
        </w:rPr>
        <w:t xml:space="preserve"> El Capítulo 3 utilizaba con cautela analogías procedentes de la física y de la geometría para expresar que observar puede modificar el campo de posibilidades y que una estructura global puede hacerse reconocible a través de transformaciones locales. MDPAR no demuestra que la cognición obedezca a mecánica cuántica, flujo de Ricci ni topología física. Lo que la tesis sí permite conservar de aquellas analogías es una intuición formal: una trayectoria puede adquirir estabilidad sin volverse inmóvil, y una identidad puede depender de invariantes que </w:t>
      </w:r>
      <w:r w:rsidRPr="00802B30">
        <w:rPr>
          <w:lang w:val="es-ES"/>
        </w:rPr>
        <w:lastRenderedPageBreak/>
        <w:t>persisten mientras cambia su realización. La estabilidad de una idea no exige congelarla; exige poder reconocer qué cambio sigue perteneciendo a ella y qué cambio la rompe.</w:t>
      </w:r>
    </w:p>
    <w:p w14:paraId="2B9824C9" w14:textId="77777777" w:rsidR="00C036BD" w:rsidRPr="00802B30" w:rsidRDefault="00342882">
      <w:pPr>
        <w:pStyle w:val="MDPARThesisBody"/>
        <w:rPr>
          <w:lang w:val="es-ES"/>
        </w:rPr>
      </w:pPr>
      <w:r w:rsidRPr="00454EDA">
        <w:rPr>
          <w:b/>
          <w:bCs/>
          <w:lang w:val="es-ES"/>
        </w:rPr>
        <w:t>Repercusión sobre la concepción de inteligencia.</w:t>
      </w:r>
      <w:r w:rsidRPr="00802B30">
        <w:rPr>
          <w:lang w:val="es-ES"/>
        </w:rPr>
        <w:t xml:space="preserve"> Si </w:t>
      </w:r>
      <w:proofErr w:type="spellStart"/>
      <w:r w:rsidRPr="00802B30">
        <w:rPr>
          <w:lang w:val="es-ES"/>
        </w:rPr>
        <w:t>semantic</w:t>
      </w:r>
      <w:proofErr w:type="spellEnd"/>
      <w:r w:rsidRPr="00802B30">
        <w:rPr>
          <w:lang w:val="es-ES"/>
        </w:rPr>
        <w:t xml:space="preserve"> </w:t>
      </w:r>
      <w:proofErr w:type="spellStart"/>
      <w:r w:rsidRPr="00802B30">
        <w:rPr>
          <w:lang w:val="es-ES"/>
        </w:rPr>
        <w:t>capability</w:t>
      </w:r>
      <w:proofErr w:type="spellEnd"/>
      <w:r w:rsidRPr="00802B30">
        <w:rPr>
          <w:lang w:val="es-ES"/>
        </w:rPr>
        <w:t>, memoria estructural, continuidad, routing y autoridad pueden distribuirse entre componentes, entonces «la inteligencia» deja de señalar necesariamente una propiedad indivisible localizada en el modelo que produce la respuesta. Para MDPAR, al menos en el plano arquitectónico, resulta más preciso hablar de un sistema capaz de conservar y gobernar una trayectoria mediante la composición de capacidades. Esto no decide qué sistemas son conscientes, qu</w:t>
      </w:r>
      <w:r w:rsidR="00454EDA">
        <w:rPr>
          <w:lang w:val="es-ES"/>
        </w:rPr>
        <w:t>e</w:t>
      </w:r>
      <w:r w:rsidRPr="00802B30">
        <w:rPr>
          <w:lang w:val="es-ES"/>
        </w:rPr>
        <w:t xml:space="preserve"> poseen experiencia subjetiva ni qué condiciones metafísicas bastan para constituir una mente. Sí obliga a separar preguntas que suelen colapsarse: producir lenguaje, interpretar, recordar, conservar identidad, decidir, estar autorizado y ser propietario del proceso no son la misma propiedad.</w:t>
      </w:r>
    </w:p>
    <w:p w14:paraId="06C7EB72" w14:textId="77777777" w:rsidR="00C036BD" w:rsidRPr="00802B30" w:rsidRDefault="00342882">
      <w:pPr>
        <w:pStyle w:val="MDPARThesisBody"/>
        <w:rPr>
          <w:lang w:val="es-ES"/>
        </w:rPr>
      </w:pPr>
      <w:r w:rsidRPr="00802B30">
        <w:rPr>
          <w:lang w:val="es-ES"/>
        </w:rPr>
        <w:t>Esta separación permite releer la pregunta inicial. Una idea no se diferencia de un sueño porque una de ellas contenga mejores palabras. Se diferencia porque acepta una relación con sus propios límites: puede abandonar posiciones, conservar otras, incorporar exterioridad y continuar siendo discutible a través del cambio. Si esa organización puede mantenerse fuera de una capacidad semántica concreta, entonces la estructura del razonamiento podría no pertenecer enteramente al modelo que razona. Podría pertenecer, al menos en parte, a la trayectoria que el sistema es capaz de conservar.</w:t>
      </w:r>
    </w:p>
    <w:p w14:paraId="3EA01F46" w14:textId="77777777" w:rsidR="00C036BD" w:rsidRDefault="00342882">
      <w:pPr>
        <w:pStyle w:val="MDPARThesisBody"/>
        <w:rPr>
          <w:lang w:val="es-ES"/>
        </w:rPr>
      </w:pPr>
      <w:r w:rsidRPr="00454EDA">
        <w:rPr>
          <w:b/>
          <w:bCs/>
          <w:lang w:val="es-ES"/>
        </w:rPr>
        <w:t>Estatuto.</w:t>
      </w:r>
      <w:r w:rsidRPr="00802B30">
        <w:rPr>
          <w:lang w:val="es-ES"/>
        </w:rPr>
        <w:t xml:space="preserve"> Estas son repercusiones filosóficas derivadas de resultados formales y arquitectónicos, no descubrimientos empíricos sobre conciencia, ontología fundamental o naturaleza física del pensamiento. La tesis autoriza a reformular preguntas sobre identidad, representación, exterioridad, estabilidad e inteligencia; no autoriza a resolver el </w:t>
      </w:r>
      <w:proofErr w:type="spellStart"/>
      <w:r w:rsidRPr="00802B30">
        <w:rPr>
          <w:lang w:val="es-ES"/>
        </w:rPr>
        <w:t>hard</w:t>
      </w:r>
      <w:proofErr w:type="spellEnd"/>
      <w:r w:rsidRPr="00802B30">
        <w:rPr>
          <w:lang w:val="es-ES"/>
        </w:rPr>
        <w:t xml:space="preserve"> </w:t>
      </w:r>
      <w:proofErr w:type="spellStart"/>
      <w:r w:rsidRPr="00802B30">
        <w:rPr>
          <w:lang w:val="es-ES"/>
        </w:rPr>
        <w:t>problem</w:t>
      </w:r>
      <w:proofErr w:type="spellEnd"/>
      <w:r w:rsidRPr="00802B30">
        <w:rPr>
          <w:lang w:val="es-ES"/>
        </w:rPr>
        <w:t xml:space="preserve"> </w:t>
      </w:r>
      <w:proofErr w:type="spellStart"/>
      <w:r w:rsidRPr="00802B30">
        <w:rPr>
          <w:lang w:val="es-ES"/>
        </w:rPr>
        <w:t>of</w:t>
      </w:r>
      <w:proofErr w:type="spellEnd"/>
      <w:r w:rsidRPr="00802B30">
        <w:rPr>
          <w:lang w:val="es-ES"/>
        </w:rPr>
        <w:t xml:space="preserve"> </w:t>
      </w:r>
      <w:proofErr w:type="spellStart"/>
      <w:r w:rsidRPr="00802B30">
        <w:rPr>
          <w:lang w:val="es-ES"/>
        </w:rPr>
        <w:t>consciousness</w:t>
      </w:r>
      <w:proofErr w:type="spellEnd"/>
      <w:r w:rsidRPr="00802B30">
        <w:rPr>
          <w:lang w:val="es-ES"/>
        </w:rPr>
        <w:t>, afirmar que el pensamiento posee literalmente geometría esférica ni identificar SCC con la estructura metafísica de toda mente posible. Su fuerza está precisamente en conservar la diferencia entre consecuencia conceptual y afirmación ontológica fuerte.</w:t>
      </w:r>
    </w:p>
    <w:p w14:paraId="1FDC9660" w14:textId="77777777" w:rsidR="00454EDA" w:rsidRPr="00802B30" w:rsidRDefault="00454EDA">
      <w:pPr>
        <w:pStyle w:val="MDPARThesisBody"/>
        <w:rPr>
          <w:lang w:val="es-ES"/>
        </w:rPr>
      </w:pPr>
    </w:p>
    <w:p w14:paraId="6C81A176" w14:textId="77777777" w:rsidR="00C036BD" w:rsidRPr="00454EDA" w:rsidRDefault="00342882" w:rsidP="00454EDA">
      <w:pPr>
        <w:pStyle w:val="MDPARProfileCallout"/>
        <w:spacing w:before="0" w:after="0" w:line="360" w:lineRule="auto"/>
        <w:jc w:val="both"/>
        <w:rPr>
          <w:sz w:val="20"/>
          <w:szCs w:val="18"/>
          <w:lang w:val="es-ES"/>
        </w:rPr>
      </w:pPr>
      <w:r w:rsidRPr="00454EDA">
        <w:rPr>
          <w:sz w:val="20"/>
          <w:szCs w:val="18"/>
          <w:lang w:val="es-ES"/>
        </w:rPr>
        <w:t>Al comienzo, el horizonte separaba una idea de un sueño. Al final, separa dos concepciones de inteligencia: una identificada con la capacidad que produce la respuesta y otra definida también por la trayectoria que puede conservar identidad, límites y autoridad mientras sus capacidades cambian.</w:t>
      </w:r>
    </w:p>
    <w:p w14:paraId="441C1BBC" w14:textId="77777777" w:rsidR="00C036BD" w:rsidRPr="00802B30" w:rsidRDefault="00C036BD">
      <w:pPr>
        <w:pStyle w:val="MDPARThesisBody"/>
        <w:rPr>
          <w:lang w:val="es-ES"/>
        </w:rPr>
      </w:pPr>
    </w:p>
    <w:p w14:paraId="5E1A1998" w14:textId="2A54C066" w:rsidR="00892C96" w:rsidRPr="0081780E" w:rsidRDefault="00AA23A2" w:rsidP="00AA23A2">
      <w:pPr>
        <w:spacing w:after="200" w:line="276" w:lineRule="auto"/>
        <w:rPr>
          <w:lang w:val="es-ES"/>
        </w:rPr>
      </w:pPr>
      <w:r>
        <w:rPr>
          <w:lang w:val="es-ES"/>
        </w:rPr>
        <w:br w:type="page"/>
      </w:r>
    </w:p>
    <w:p w14:paraId="774845A3" w14:textId="77777777" w:rsidR="00892C96" w:rsidRPr="00AA23A2" w:rsidRDefault="009504BD" w:rsidP="00DF463F">
      <w:pPr>
        <w:pStyle w:val="MDPARProfileH1"/>
        <w:spacing w:before="0" w:after="0" w:line="360" w:lineRule="auto"/>
        <w:jc w:val="both"/>
        <w:outlineLvl w:val="0"/>
        <w:rPr>
          <w:sz w:val="24"/>
          <w:szCs w:val="20"/>
          <w:lang w:val="es-ES"/>
        </w:rPr>
      </w:pPr>
      <w:bookmarkStart w:id="153" w:name="_Toc240554218"/>
      <w:r w:rsidRPr="00AA23A2">
        <w:rPr>
          <w:sz w:val="24"/>
          <w:szCs w:val="20"/>
          <w:lang w:val="es-ES"/>
        </w:rPr>
        <w:lastRenderedPageBreak/>
        <w:t>Capítulo 14: programa de investigación</w:t>
      </w:r>
      <w:bookmarkEnd w:id="153"/>
    </w:p>
    <w:p w14:paraId="2EE6A690" w14:textId="77777777" w:rsidR="00AA23A2" w:rsidRDefault="00AA23A2">
      <w:pPr>
        <w:pStyle w:val="MDPARThesisBody"/>
        <w:rPr>
          <w:lang w:val="es-ES"/>
        </w:rPr>
      </w:pPr>
    </w:p>
    <w:p w14:paraId="2AA4713B" w14:textId="1065DD47" w:rsidR="00892C96" w:rsidRPr="0081780E" w:rsidRDefault="009504BD">
      <w:pPr>
        <w:pStyle w:val="MDPARThesisBody"/>
        <w:rPr>
          <w:lang w:val="es-ES"/>
        </w:rPr>
      </w:pPr>
      <w:r w:rsidRPr="0081780E">
        <w:rPr>
          <w:lang w:val="es-ES"/>
        </w:rPr>
        <w:t>La tesis termina con un programa de investigación porque su cierre no consiste en declarar agotado el objeto, sino en distinguir qué ha quedado demostrado, qué ha sido realizado experimentalmente y qué debe exponerse ahora a pruebas capaces de restringirlo. Los capítulos anteriores han establecido un formalismo, una arquitectura ejecutable, una campaña de desarrollo, una superficie operacional y tres perfiles de valor. El paso siguiente no es añadir funciones por acumulación. Es seleccionar aquellas fronteras cuya resolución modifica realmente el alcance científico de MDPAR.</w:t>
      </w:r>
    </w:p>
    <w:p w14:paraId="0198B762" w14:textId="0B56B4E8" w:rsidR="00892C96" w:rsidRDefault="009504BD">
      <w:pPr>
        <w:pStyle w:val="MDPARThesisBody"/>
        <w:rPr>
          <w:lang w:val="es-ES"/>
        </w:rPr>
      </w:pPr>
      <w:r w:rsidRPr="0081780E">
        <w:rPr>
          <w:lang w:val="es-ES"/>
        </w:rPr>
        <w:t>El orden de prioridad no coincide necesariamente con la dificultad matemática. La prueba más urgente es aquella que introduce un tipo de evidencia todavía ausente: humanos sometidos a una manipulación estructural definida por el SCC. Después debe aumentar la independencia del observador y del sistema hasta preguntar si las propiedades sobreviven fuera de MDPAR y, finalmente, en modalidades no exclusivamente simbólicas. En paralelo, dos fronteras internas requieren cierre: la decisión entre trayectorias viables y la relación entre inversión inferencial y dualidad poliédrica.</w:t>
      </w:r>
    </w:p>
    <w:p w14:paraId="1866EAF8" w14:textId="77777777" w:rsidR="00AA23A2" w:rsidRPr="0081780E" w:rsidRDefault="00AA23A2">
      <w:pPr>
        <w:pStyle w:val="MDPARThesisBody"/>
        <w:rPr>
          <w:lang w:val="es-ES"/>
        </w:rPr>
      </w:pPr>
    </w:p>
    <w:p w14:paraId="0E2791E6" w14:textId="77777777" w:rsidR="00892C96" w:rsidRPr="00AA23A2" w:rsidRDefault="009504BD" w:rsidP="00AA23A2">
      <w:pPr>
        <w:pStyle w:val="MDPARProfileCallout"/>
        <w:spacing w:before="0" w:after="0" w:line="360" w:lineRule="auto"/>
        <w:jc w:val="both"/>
        <w:rPr>
          <w:sz w:val="20"/>
          <w:szCs w:val="18"/>
          <w:lang w:val="es-ES"/>
        </w:rPr>
      </w:pPr>
      <w:r w:rsidRPr="00AA23A2">
        <w:rPr>
          <w:sz w:val="20"/>
          <w:szCs w:val="18"/>
          <w:lang w:val="es-ES"/>
        </w:rPr>
        <w:t>La progresión futura debe aumentar sucesivamente cuatro exigencias: consecuencia humana, independencia intersistema, decisión bajo restricciones reales y rigor matemático de las transformaciones. Cada rama debe poder producir un resultado negativo científicamente útil.</w:t>
      </w:r>
    </w:p>
    <w:p w14:paraId="4CF91991" w14:textId="77777777" w:rsidR="00AA23A2" w:rsidRDefault="00AA23A2">
      <w:pPr>
        <w:pStyle w:val="MDPARProfileH2"/>
        <w:rPr>
          <w:lang w:val="es-ES"/>
        </w:rPr>
      </w:pPr>
    </w:p>
    <w:p w14:paraId="1F14DBC7" w14:textId="645932A7" w:rsidR="00892C96" w:rsidRPr="0081780E" w:rsidRDefault="009504BD" w:rsidP="00AA23A2">
      <w:pPr>
        <w:pStyle w:val="MDPARProfileH2"/>
        <w:spacing w:before="0" w:after="0" w:line="360" w:lineRule="auto"/>
        <w:ind w:firstLine="709"/>
        <w:jc w:val="both"/>
        <w:outlineLvl w:val="1"/>
        <w:rPr>
          <w:lang w:val="es-ES"/>
        </w:rPr>
      </w:pPr>
      <w:bookmarkStart w:id="154" w:name="_Toc240554219"/>
      <w:r w:rsidRPr="0081780E">
        <w:rPr>
          <w:lang w:val="es-ES"/>
        </w:rPr>
        <w:t>14.1. Primera prioridad: consecuencias humanas de la dirección estructural</w:t>
      </w:r>
      <w:bookmarkEnd w:id="154"/>
    </w:p>
    <w:p w14:paraId="7E40361C" w14:textId="6A4983CF" w:rsidR="00892C96" w:rsidRPr="0081780E" w:rsidRDefault="009504BD">
      <w:pPr>
        <w:pStyle w:val="MDPARThesisBody"/>
        <w:rPr>
          <w:lang w:val="es-ES"/>
        </w:rPr>
      </w:pPr>
      <w:r w:rsidRPr="0081780E">
        <w:rPr>
          <w:lang w:val="es-ES"/>
        </w:rPr>
        <w:t xml:space="preserve">La distinción CONVERGENT/DIVERGENT pertenece actualmente al formalismo y a su realización computacional. El siguiente salto consiste en preguntar si esa diferencia estructural posee consecuencias psicológicas mensurables cuando el contenido es procesado por personas. La cuestión no es si los participantes reconocen el SCC ni si pueden verbalizar la manipulación. Es si reorganizar una misma superficie proposicional desde WHAT → HOW → WHY hacia WHY → HOW → WHAT, conservando </w:t>
      </w:r>
      <w:r w:rsidR="00AA23A2">
        <w:rPr>
          <w:lang w:val="es-ES"/>
        </w:rPr>
        <w:t xml:space="preserve">de forma </w:t>
      </w:r>
      <w:r w:rsidRPr="0081780E">
        <w:rPr>
          <w:lang w:val="es-ES"/>
        </w:rPr>
        <w:t>controlad</w:t>
      </w:r>
      <w:r w:rsidR="00AA23A2">
        <w:rPr>
          <w:lang w:val="es-ES"/>
        </w:rPr>
        <w:t>a</w:t>
      </w:r>
      <w:r w:rsidRPr="0081780E">
        <w:rPr>
          <w:lang w:val="es-ES"/>
        </w:rPr>
        <w:t xml:space="preserve"> el contenido relevante, modifica de forma reproducible alguna dimensión de evaluación humana.</w:t>
      </w:r>
    </w:p>
    <w:p w14:paraId="0068C1B1" w14:textId="77777777" w:rsidR="00892C96" w:rsidRPr="0081780E" w:rsidRDefault="009504BD">
      <w:pPr>
        <w:pStyle w:val="MDPARThesisBody"/>
        <w:rPr>
          <w:lang w:val="es-ES"/>
        </w:rPr>
      </w:pPr>
      <w:r w:rsidRPr="0081780E">
        <w:rPr>
          <w:lang w:val="es-ES"/>
        </w:rPr>
        <w:t xml:space="preserve">La primera realización de esta prueba se desarrollará sobre mensajes de consumo dirigidos a personas adultas con experiencia motociclista. El dominio se elige por razones metodológicas: permite construir estímulos con atributos técnicos, experienciales y afectivos suficientemente ricos, reclutar participantes con experiencia real y </w:t>
      </w:r>
      <w:r w:rsidRPr="0081780E">
        <w:rPr>
          <w:lang w:val="es-ES"/>
        </w:rPr>
        <w:lastRenderedPageBreak/>
        <w:t>contrabalancear versiones estructurales de varios productos sin mostrar a una misma persona las dos realizaciones del mismo estímulo. No se trata, por tanto, de una hipótesis sobre motocicletas ni de una teoría de marketing. Ese contexto constituye el primer banco de pruebas de una pregunta más general sobre correspondencia entre estructura inferencial y respuesta humana.</w:t>
      </w:r>
    </w:p>
    <w:p w14:paraId="4DDB5DF8" w14:textId="77777777" w:rsidR="00892C96" w:rsidRPr="0081780E" w:rsidRDefault="009504BD">
      <w:pPr>
        <w:pStyle w:val="MDPARThesisBody"/>
        <w:rPr>
          <w:lang w:val="es-ES"/>
        </w:rPr>
      </w:pPr>
      <w:r w:rsidRPr="0081780E">
        <w:rPr>
          <w:lang w:val="es-ES"/>
        </w:rPr>
        <w:t>El diseño previsto utiliza una manipulación intra-sujeto contrabalanceada. Cada participante recibe realizaciones CONVERGENT y DIVERGENT a lo largo de la sesión, pero una sola versión de cada producto. La emocionalidad no se manipula deliberadamente: la respuesta afectiva se mide como variable dependiente. Las hipótesis deben congelarse antes de la recogida y distinguir, como mínimo, un efecto general de dirección estructural, diferencias de valencia afectiva, consecuencias persuasivas o de interés y posible moderación por experiencia. La sensibilidad consciente a la reorganización debe mantenerse como análisis exploratorio y no utilizarse retrospectivamente para redefinir el efecto principal.</w:t>
      </w:r>
    </w:p>
    <w:p w14:paraId="73B0D58C" w14:textId="77777777" w:rsidR="00892C96" w:rsidRPr="0081780E" w:rsidRDefault="009504BD">
      <w:pPr>
        <w:pStyle w:val="MDPARThesisBody"/>
        <w:rPr>
          <w:lang w:val="es-ES"/>
        </w:rPr>
      </w:pPr>
      <w:r w:rsidRPr="0081780E">
        <w:rPr>
          <w:lang w:val="es-ES"/>
        </w:rPr>
        <w:t>El resultado científicamente relevante admite tres salidas. Un efecto reproducible aportaría evidencia human-</w:t>
      </w:r>
      <w:proofErr w:type="spellStart"/>
      <w:r w:rsidRPr="0081780E">
        <w:rPr>
          <w:lang w:val="es-ES"/>
        </w:rPr>
        <w:t>grounded</w:t>
      </w:r>
      <w:proofErr w:type="spellEnd"/>
      <w:r w:rsidRPr="0081780E">
        <w:rPr>
          <w:lang w:val="es-ES"/>
        </w:rPr>
        <w:t xml:space="preserve"> de que una transformación definida por el formalismo se corresponde con diferencias humanas mensurables bajo las condiciones estudiadas. Un resultado nulo suficientemente preciso restringiría esa correspondencia sin invalidar la existencia formal de CONVERGENT/DIVERGENT. Un patrón dependiente del dominio, del estímulo o de la experiencia obligaría a localizar las condiciones de frontera. En ninguno de los tres casos debe confundirse dirección estructural con emocionalidad: precisamente se pretende comprobar si una dimensión formal puede producir consecuencias afectivas o persuasivas sin ser ella misma una etiqueta afectiva.</w:t>
      </w:r>
    </w:p>
    <w:p w14:paraId="61FD5E02" w14:textId="21527E22" w:rsidR="00892C96" w:rsidRDefault="009504BD">
      <w:pPr>
        <w:pStyle w:val="MDPARThesisBody"/>
        <w:rPr>
          <w:lang w:val="es-ES"/>
        </w:rPr>
      </w:pPr>
      <w:r w:rsidRPr="0081780E">
        <w:rPr>
          <w:lang w:val="es-ES"/>
        </w:rPr>
        <w:t>La generalización posterior deberá abandonar progresivamente el dominio inicial. Replicaciones con otros productos, decisiones no comerciales, materiales educativos, comunicación científica, instrucciones, deliberación y otros contextos permitirán determinar si el efecto pertenece a la estructura, a una interacción estructura-contenido o únicamente a determinadas clases de mensaje. Esta secuencia convierte la psicología humana en un dominio de falsación de MDPAR y no en una fuente retrospectiva de metáforas para justificarlo.</w:t>
      </w:r>
    </w:p>
    <w:p w14:paraId="74BDA156" w14:textId="77777777" w:rsidR="00AA23A2" w:rsidRPr="0081780E" w:rsidRDefault="00AA23A2">
      <w:pPr>
        <w:pStyle w:val="MDPARThesisBody"/>
        <w:rPr>
          <w:lang w:val="es-ES"/>
        </w:rPr>
      </w:pPr>
    </w:p>
    <w:p w14:paraId="500C6032" w14:textId="77777777" w:rsidR="00892C96" w:rsidRPr="0081780E" w:rsidRDefault="009504BD" w:rsidP="00AA23A2">
      <w:pPr>
        <w:pStyle w:val="MDPARProfileH2"/>
        <w:spacing w:before="0" w:after="0" w:line="360" w:lineRule="auto"/>
        <w:ind w:firstLine="709"/>
        <w:jc w:val="both"/>
        <w:outlineLvl w:val="1"/>
        <w:rPr>
          <w:lang w:val="es-ES"/>
        </w:rPr>
      </w:pPr>
      <w:bookmarkStart w:id="155" w:name="_Toc240554220"/>
      <w:r w:rsidRPr="0081780E">
        <w:rPr>
          <w:lang w:val="es-ES"/>
        </w:rPr>
        <w:lastRenderedPageBreak/>
        <w:t xml:space="preserve">14.2. Segunda prioridad: del estrés simbólico a la independencia intersistema y el </w:t>
      </w:r>
      <w:proofErr w:type="spellStart"/>
      <w:r w:rsidRPr="0081780E">
        <w:rPr>
          <w:lang w:val="es-ES"/>
        </w:rPr>
        <w:t>embodiment</w:t>
      </w:r>
      <w:bookmarkEnd w:id="155"/>
      <w:proofErr w:type="spellEnd"/>
    </w:p>
    <w:p w14:paraId="05D34678" w14:textId="77777777" w:rsidR="00892C96" w:rsidRPr="0081780E" w:rsidRDefault="009504BD">
      <w:pPr>
        <w:pStyle w:val="MDPARThesisBody"/>
        <w:rPr>
          <w:lang w:val="es-ES"/>
        </w:rPr>
      </w:pPr>
      <w:r w:rsidRPr="0081780E">
        <w:rPr>
          <w:lang w:val="es-ES"/>
        </w:rPr>
        <w:t xml:space="preserve">La segunda rama toma como punto de partida una limitación más profunda: una arquitectura puede parecer general mientras todas las realizaciones que la ponen a prueba hayan sido construidas alrededor de sus propios contratos. La validación futura debe aumentar deliberadamente la distancia entre MDPAR y los sistemas que generan, transforman o reciben las trayectorias. El objetivo no es acumular </w:t>
      </w:r>
      <w:proofErr w:type="spellStart"/>
      <w:r w:rsidRPr="0081780E">
        <w:rPr>
          <w:lang w:val="es-ES"/>
        </w:rPr>
        <w:t>benchmarks</w:t>
      </w:r>
      <w:proofErr w:type="spellEnd"/>
      <w:r w:rsidRPr="0081780E">
        <w:rPr>
          <w:lang w:val="es-ES"/>
        </w:rPr>
        <w:t>, sino determinar si las propiedades candidatas sobreviven cuando el sistema deja de controlar las condiciones que podrían hacerlas triviales.</w:t>
      </w:r>
    </w:p>
    <w:p w14:paraId="15431714" w14:textId="7C5C5B5F" w:rsidR="00892C96" w:rsidRPr="0081780E" w:rsidRDefault="009504BD">
      <w:pPr>
        <w:pStyle w:val="MDPARThesisBody"/>
        <w:rPr>
          <w:lang w:val="es-ES"/>
        </w:rPr>
      </w:pPr>
      <w:r w:rsidRPr="0081780E">
        <w:rPr>
          <w:lang w:val="es-ES"/>
        </w:rPr>
        <w:t xml:space="preserve">La progresión prevista se organiza en tres niveles. El primero someterá el plano simbólico a estrés cruzado entre dominios, idiomas, familias de modelos y representaciones, con transformaciones, ablaciones y criterios de falsación fijados prospectivamente. Debe distinguir equivalencia exacta, correspondencia parcial, preservación de propiedades, deriva y pérdida, y debe vigilar especialmente la fuga semántica: si cada dominio exige reconstruir su ontología dentro del núcleo o del </w:t>
      </w:r>
      <w:proofErr w:type="spellStart"/>
      <w:r w:rsidRPr="0081780E">
        <w:rPr>
          <w:lang w:val="es-ES"/>
        </w:rPr>
        <w:t>adapter</w:t>
      </w:r>
      <w:proofErr w:type="spellEnd"/>
      <w:r w:rsidRPr="0081780E">
        <w:rPr>
          <w:lang w:val="es-ES"/>
        </w:rPr>
        <w:t>, la generalidad estructural quedará restringida</w:t>
      </w:r>
      <w:r w:rsidR="00AA23A2">
        <w:rPr>
          <w:lang w:val="es-ES"/>
        </w:rPr>
        <w:t>,</w:t>
      </w:r>
      <w:r w:rsidRPr="0081780E">
        <w:rPr>
          <w:lang w:val="es-ES"/>
        </w:rPr>
        <w:t xml:space="preserve"> aunque el output final siga siendo correcto.</w:t>
      </w:r>
    </w:p>
    <w:p w14:paraId="49D9178F" w14:textId="77777777" w:rsidR="00892C96" w:rsidRPr="0081780E" w:rsidRDefault="009504BD">
      <w:pPr>
        <w:pStyle w:val="MDPARThesisBody"/>
        <w:rPr>
          <w:lang w:val="es-ES"/>
        </w:rPr>
      </w:pPr>
      <w:r w:rsidRPr="0081780E">
        <w:rPr>
          <w:lang w:val="es-ES"/>
        </w:rPr>
        <w:t>El segundo nivel exige sistemas cognitivos desarrollados independientemente. Esta independencia no es un detalle de implementación, sino el objeto científico del contraste: un sistema ajeno debe poder participar en operaciones de correspondencia, transporte o continuidad sin haber sido diseñado para confirmar las coordenadas de MDPAR. El resultado positivo más informativo no sería que ambos sistemas produzcan la misma respuesta, sino que puedan conservar propiedades estructurales declaradas mediante un contrato común sin compartir una ontología semántica global. El resultado negativo localizaría qué parte de la aparente invariancia dependía de la instrumentación original.</w:t>
      </w:r>
    </w:p>
    <w:p w14:paraId="286992C1" w14:textId="77777777" w:rsidR="00892C96" w:rsidRPr="0081780E" w:rsidRDefault="009504BD">
      <w:pPr>
        <w:pStyle w:val="MDPARThesisBody"/>
        <w:rPr>
          <w:lang w:val="es-ES"/>
        </w:rPr>
      </w:pPr>
      <w:r w:rsidRPr="0081780E">
        <w:rPr>
          <w:lang w:val="es-ES"/>
        </w:rPr>
        <w:t xml:space="preserve">El tercer nivel introduce multimodalidad y </w:t>
      </w:r>
      <w:proofErr w:type="spellStart"/>
      <w:r w:rsidRPr="0081780E">
        <w:rPr>
          <w:lang w:val="es-ES"/>
        </w:rPr>
        <w:t>embodiment</w:t>
      </w:r>
      <w:proofErr w:type="spellEnd"/>
      <w:r w:rsidRPr="0081780E">
        <w:rPr>
          <w:lang w:val="es-ES"/>
        </w:rPr>
        <w:t xml:space="preserve">. Una trayectoria que incorpore percepción, acción, pérdida de conectividad, migración de capacidad, recuperación y restricciones físicas obliga a comprobar si las distinciones entre observación, estructura, continuidad y autoridad sobreviven cuando la semántica deja de llegar únicamente como texto. La campaña C12 constituye un antecedente arquitectónico de esta dirección, pero no una validación </w:t>
      </w:r>
      <w:proofErr w:type="spellStart"/>
      <w:r w:rsidRPr="0081780E">
        <w:rPr>
          <w:lang w:val="es-ES"/>
        </w:rPr>
        <w:t>embodied</w:t>
      </w:r>
      <w:proofErr w:type="spellEnd"/>
      <w:r w:rsidRPr="0081780E">
        <w:rPr>
          <w:lang w:val="es-ES"/>
        </w:rPr>
        <w:t xml:space="preserve"> general. La investigación posterior deberá utilizar sistemas físicos y modalidades independientes, con criterios de seguridad, latencia, energía, error perceptivo y autoridad de acción definidos antes de la prueba.</w:t>
      </w:r>
    </w:p>
    <w:p w14:paraId="752FCCBA" w14:textId="6B076ABA" w:rsidR="00892C96" w:rsidRDefault="009504BD">
      <w:pPr>
        <w:pStyle w:val="MDPARThesisBody"/>
        <w:rPr>
          <w:lang w:val="es-ES"/>
        </w:rPr>
      </w:pPr>
      <w:r w:rsidRPr="0081780E">
        <w:rPr>
          <w:lang w:val="es-ES"/>
        </w:rPr>
        <w:t xml:space="preserve">Esta rama es la que determina el dominio externo máximo de la hipótesis general. El éxito en el plano simbólico no garantiza el éxito intersistema; el éxito intersistema no </w:t>
      </w:r>
      <w:r w:rsidRPr="0081780E">
        <w:rPr>
          <w:lang w:val="es-ES"/>
        </w:rPr>
        <w:lastRenderedPageBreak/>
        <w:t xml:space="preserve">garantiza el </w:t>
      </w:r>
      <w:proofErr w:type="spellStart"/>
      <w:r w:rsidRPr="0081780E">
        <w:rPr>
          <w:lang w:val="es-ES"/>
        </w:rPr>
        <w:t>embodiment</w:t>
      </w:r>
      <w:proofErr w:type="spellEnd"/>
      <w:r w:rsidRPr="0081780E">
        <w:rPr>
          <w:lang w:val="es-ES"/>
        </w:rPr>
        <w:t>. La arquitectura experimental debe conservar esa escalera porque cada fracaso reduce el dominio de validez de forma informativa sin borrar los resultados alcanzados en niveles anteriores.</w:t>
      </w:r>
    </w:p>
    <w:p w14:paraId="16965723" w14:textId="77777777" w:rsidR="007872B2" w:rsidRPr="0081780E" w:rsidRDefault="007872B2">
      <w:pPr>
        <w:pStyle w:val="MDPARThesisBody"/>
        <w:rPr>
          <w:lang w:val="es-ES"/>
        </w:rPr>
      </w:pPr>
    </w:p>
    <w:p w14:paraId="45CDFAE0" w14:textId="77777777" w:rsidR="00892C96" w:rsidRPr="0081780E" w:rsidRDefault="009504BD" w:rsidP="007872B2">
      <w:pPr>
        <w:pStyle w:val="MDPARProfileH2"/>
        <w:spacing w:before="0" w:after="0" w:line="360" w:lineRule="auto"/>
        <w:ind w:firstLine="709"/>
        <w:jc w:val="both"/>
        <w:outlineLvl w:val="1"/>
        <w:rPr>
          <w:lang w:val="es-ES"/>
        </w:rPr>
      </w:pPr>
      <w:bookmarkStart w:id="156" w:name="_Toc240554221"/>
      <w:r w:rsidRPr="0081780E">
        <w:rPr>
          <w:lang w:val="es-ES"/>
        </w:rPr>
        <w:t>14.3. Tercera prioridad: cierre del problema de decisión</w:t>
      </w:r>
      <w:bookmarkEnd w:id="156"/>
    </w:p>
    <w:p w14:paraId="0A1E2E3B" w14:textId="77777777" w:rsidR="00892C96" w:rsidRPr="0081780E" w:rsidRDefault="009504BD">
      <w:pPr>
        <w:pStyle w:val="MDPARThesisBody"/>
        <w:rPr>
          <w:lang w:val="es-ES"/>
        </w:rPr>
      </w:pPr>
      <w:r w:rsidRPr="0081780E">
        <w:rPr>
          <w:lang w:val="es-ES"/>
        </w:rPr>
        <w:t>El SCC puede representar alternativas, conservar su historia, distinguir dirección, calcular propiedades, registrar incertidumbre y mantener abiertas varias trayectorias sin colapsarlas prematuramente. Ese conjunto de capacidades permite cerrar un problema que aparece antes de cualquier función de utilidad concreta: cómo construir y conservar el espacio sobre el que una decisión puede llegar a ser legítimamente formulada. MDPAR termina precisamente en esa frontera. Puede organizar las alternativas y las relaciones que las hacen comparables; no debe inventar qué consecuencias poseen valor para el agente cuando ese valor pertenece al mundo que la trayectoria representa.</w:t>
      </w:r>
    </w:p>
    <w:p w14:paraId="42E05285" w14:textId="554DE5A7" w:rsidR="00892C96" w:rsidRPr="0081780E" w:rsidRDefault="009504BD">
      <w:pPr>
        <w:pStyle w:val="MDPARThesisBody"/>
        <w:rPr>
          <w:lang w:val="es-ES"/>
        </w:rPr>
      </w:pPr>
      <w:r w:rsidRPr="0081780E">
        <w:rPr>
          <w:lang w:val="es-ES"/>
        </w:rPr>
        <w:t>El problema complementario comienza cuando dos o más trayectorias siguen siendo viables. Pueden ser estructuralmente coherentes y, sin embargo, diferir en coste temporal, riesgo, reversibilidad, recursos, restricciones contextuales, preferencias, incertidumbre o consecuencias futuras. Ninguna de esas dimensiones debe introducirse de forma ad hoc en el SCC para forzar una elección. Hacerlo convertiría un formalismo de representación y dirección en una función de utilidad encubierta y destruiría la separación entre estructura y autoridad que la tesis ha preservado</w:t>
      </w:r>
      <w:r w:rsidR="007872B2">
        <w:rPr>
          <w:lang w:val="es-ES"/>
        </w:rPr>
        <w:t xml:space="preserve"> con tanto esfuerzo.</w:t>
      </w:r>
    </w:p>
    <w:p w14:paraId="32CA7DED" w14:textId="77777777" w:rsidR="00892C96" w:rsidRPr="0081780E" w:rsidRDefault="009504BD">
      <w:pPr>
        <w:pStyle w:val="MDPARThesisBody"/>
        <w:rPr>
          <w:lang w:val="es-ES"/>
        </w:rPr>
      </w:pPr>
      <w:r w:rsidRPr="0081780E">
        <w:rPr>
          <w:lang w:val="es-ES"/>
        </w:rPr>
        <w:t xml:space="preserve">La investigación futura debe formalizar, por tanto, una interfaz de segundo orden entre el espacio de trayectorias que MDPAR puede conservar y los criterios externos que determinan viabilidad, preferencia o valor. La dirección correcta es composicional: MDPAR aporta alternativas identificables, </w:t>
      </w:r>
      <w:proofErr w:type="spellStart"/>
      <w:r w:rsidRPr="0081780E">
        <w:rPr>
          <w:lang w:val="es-ES"/>
        </w:rPr>
        <w:t>provenance</w:t>
      </w:r>
      <w:proofErr w:type="spellEnd"/>
      <w:r w:rsidRPr="0081780E">
        <w:rPr>
          <w:lang w:val="es-ES"/>
        </w:rPr>
        <w:t>, relaciones, incertidumbre, continuidad y consecuencias estructuralmente representables; una capa externa aporta restricciones materiales, objetivos, costes, riesgo, horizonte temporal y autoridad. La decisión emerge de la interacción entre ambas sin que ninguna reescriba retrospectivamente a la otra.</w:t>
      </w:r>
    </w:p>
    <w:p w14:paraId="1D4DBD20" w14:textId="77777777" w:rsidR="00892C96" w:rsidRPr="0081780E" w:rsidRDefault="009504BD">
      <w:pPr>
        <w:pStyle w:val="MDPARThesisBody"/>
        <w:rPr>
          <w:lang w:val="es-ES"/>
        </w:rPr>
      </w:pPr>
      <w:r w:rsidRPr="0081780E">
        <w:rPr>
          <w:lang w:val="es-ES"/>
        </w:rPr>
        <w:t xml:space="preserve">Esta formulación resuelve una aparente paradoja. El cierre del problema de decisión en MDPAR no consiste en que MDPAR elija por sí solo la trayectoria óptima. Consiste en determinar hasta dónde puede llegar la arquitectura inferencial antes de que la elección requiera información que no pertenece al formalismo. A partir de ese punto comienza el problema de viabilidad y preferencia: qué alternativas puede sostener un sistema real y cuál debe seleccionar bajo restricciones concretas. El final de una arquitectura de </w:t>
      </w:r>
      <w:r w:rsidRPr="0081780E">
        <w:rPr>
          <w:lang w:val="es-ES"/>
        </w:rPr>
        <w:lastRenderedPageBreak/>
        <w:t>pensamiento se convierte así en el punto de entrada de una arquitectura funcional de decisión.</w:t>
      </w:r>
    </w:p>
    <w:p w14:paraId="4A5D27CD" w14:textId="2870128F" w:rsidR="00892C96" w:rsidRDefault="009504BD">
      <w:pPr>
        <w:pStyle w:val="MDPARThesisBody"/>
        <w:rPr>
          <w:lang w:val="es-ES"/>
        </w:rPr>
      </w:pPr>
      <w:r w:rsidRPr="0081780E">
        <w:rPr>
          <w:lang w:val="es-ES"/>
        </w:rPr>
        <w:t>La prueba futura deberá exigir casos en los que varias trayectorias permanezcan inicialmente defendibles y donde nueva información modifique de manera no trivial su ordenación. El sistema deberá conservar alternativas, incorporar cambios de coste o riesgo, distinguir pérdida de viabilidad de pérdida de preferencia, actualizar consecuencias sin borrar la historia y permitir que una autoridad externa justifique por qué una trayectoria pasa a ser seleccionada. Un diseño que siempre reduzca el problema a un único score sería insuficiente: la propiedad que debe conservarse es precisamente la separación entre estructura inferencial, viabilidad y criterio de decisión.</w:t>
      </w:r>
    </w:p>
    <w:p w14:paraId="6E84B816" w14:textId="77777777" w:rsidR="007872B2" w:rsidRPr="0081780E" w:rsidRDefault="007872B2">
      <w:pPr>
        <w:pStyle w:val="MDPARThesisBody"/>
        <w:rPr>
          <w:lang w:val="es-ES"/>
        </w:rPr>
      </w:pPr>
    </w:p>
    <w:p w14:paraId="72CCBFA2" w14:textId="77777777" w:rsidR="00892C96" w:rsidRPr="0081780E" w:rsidRDefault="009504BD" w:rsidP="007872B2">
      <w:pPr>
        <w:pStyle w:val="MDPARProfileH2"/>
        <w:spacing w:before="0" w:after="0" w:line="360" w:lineRule="auto"/>
        <w:ind w:firstLine="709"/>
        <w:jc w:val="both"/>
        <w:outlineLvl w:val="1"/>
        <w:rPr>
          <w:lang w:val="es-ES"/>
        </w:rPr>
      </w:pPr>
      <w:bookmarkStart w:id="157" w:name="_Toc240554222"/>
      <w:r w:rsidRPr="0081780E">
        <w:rPr>
          <w:lang w:val="es-ES"/>
        </w:rPr>
        <w:t>14.4. Cuarta prioridad: resolver la doble involución</w:t>
      </w:r>
      <w:bookmarkEnd w:id="157"/>
    </w:p>
    <w:p w14:paraId="33E093BA" w14:textId="6AE7FC04" w:rsidR="00892C96" w:rsidRDefault="009504BD">
      <w:pPr>
        <w:pStyle w:val="MDPARThesisBody"/>
        <w:rPr>
          <w:lang w:val="es-ES"/>
        </w:rPr>
      </w:pPr>
      <w:r w:rsidRPr="0081780E">
        <w:rPr>
          <w:lang w:val="es-ES"/>
        </w:rPr>
        <w:t>La frontera matemática más definida permanece en la relación entre dos involuciones ya construidas. O invierte la dirección inferencial CONVERGENT ↔ DIVERGENT y satisface O² = id. D aplica dualidad sobre una realización poliédrica regular, intercambia {</w:t>
      </w:r>
      <w:proofErr w:type="spellStart"/>
      <w:r w:rsidRPr="0081780E">
        <w:rPr>
          <w:lang w:val="es-ES"/>
        </w:rPr>
        <w:t>p,q</w:t>
      </w:r>
      <w:proofErr w:type="spellEnd"/>
      <w:r w:rsidRPr="0081780E">
        <w:rPr>
          <w:lang w:val="es-ES"/>
        </w:rPr>
        <w:t>} por {</w:t>
      </w:r>
      <w:proofErr w:type="spellStart"/>
      <w:r w:rsidRPr="0081780E">
        <w:rPr>
          <w:lang w:val="es-ES"/>
        </w:rPr>
        <w:t>q,p</w:t>
      </w:r>
      <w:proofErr w:type="spellEnd"/>
      <w:r w:rsidRPr="0081780E">
        <w:rPr>
          <w:lang w:val="es-ES"/>
        </w:rPr>
        <w:t xml:space="preserve">} y satisface D² = id. Que ambas sean operaciones de orden dos no establece identidad ni correspondencia. La cuestión relevante aparece únicamente cuando una realización </w:t>
      </w:r>
      <w:r>
        <w:t>ρ</w:t>
      </w:r>
      <w:r w:rsidRPr="0081780E">
        <w:rPr>
          <w:lang w:val="es-ES"/>
        </w:rPr>
        <w:t xml:space="preserve"> transporta trayectorias SCC hacia estructuras de incidencia.</w:t>
      </w:r>
    </w:p>
    <w:p w14:paraId="60BC214F" w14:textId="77777777" w:rsidR="007872B2" w:rsidRPr="0081780E" w:rsidRDefault="007872B2">
      <w:pPr>
        <w:pStyle w:val="MDPARThesisBody"/>
        <w:rPr>
          <w:lang w:val="es-ES"/>
        </w:rPr>
      </w:pPr>
    </w:p>
    <w:p w14:paraId="4990135F" w14:textId="77777777" w:rsidR="00892C96" w:rsidRPr="00E043EA" w:rsidRDefault="009504BD" w:rsidP="007872B2">
      <w:pPr>
        <w:pStyle w:val="MDPARProfileCallout"/>
        <w:spacing w:before="0" w:after="0" w:line="360" w:lineRule="auto"/>
        <w:jc w:val="center"/>
        <w:rPr>
          <w:sz w:val="20"/>
          <w:szCs w:val="18"/>
          <w:lang w:val="es-ES"/>
        </w:rPr>
      </w:pPr>
      <w:r w:rsidRPr="007872B2">
        <w:rPr>
          <w:sz w:val="20"/>
          <w:szCs w:val="18"/>
        </w:rPr>
        <w:t>ρ</w:t>
      </w:r>
      <w:r w:rsidRPr="00E043EA">
        <w:rPr>
          <w:sz w:val="20"/>
          <w:szCs w:val="18"/>
          <w:lang w:val="es-ES"/>
        </w:rPr>
        <w:t xml:space="preserve"> ∘ O  ?=  D ∘ </w:t>
      </w:r>
      <w:r w:rsidRPr="007872B2">
        <w:rPr>
          <w:sz w:val="20"/>
          <w:szCs w:val="18"/>
        </w:rPr>
        <w:t>ρ</w:t>
      </w:r>
    </w:p>
    <w:p w14:paraId="15C207FF" w14:textId="77777777" w:rsidR="007872B2" w:rsidRDefault="007872B2">
      <w:pPr>
        <w:pStyle w:val="MDPARThesisBody"/>
        <w:rPr>
          <w:lang w:val="es-ES"/>
        </w:rPr>
      </w:pPr>
    </w:p>
    <w:p w14:paraId="37440452" w14:textId="2C56B748" w:rsidR="00892C96" w:rsidRPr="0081780E" w:rsidRDefault="009504BD">
      <w:pPr>
        <w:pStyle w:val="MDPARThesisBody"/>
        <w:rPr>
          <w:lang w:val="es-ES"/>
        </w:rPr>
      </w:pPr>
      <w:r w:rsidRPr="0081780E">
        <w:rPr>
          <w:lang w:val="es-ES"/>
        </w:rPr>
        <w:t xml:space="preserve">El programa matemático debe comenzar definiendo una clase de realizaciones </w:t>
      </w:r>
      <w:r>
        <w:t>ρ</w:t>
      </w:r>
      <w:r w:rsidRPr="0081780E">
        <w:rPr>
          <w:lang w:val="es-ES"/>
        </w:rPr>
        <w:t xml:space="preserve"> con suficiente rigidez. Si </w:t>
      </w:r>
      <w:r>
        <w:t>ρ</w:t>
      </w:r>
      <w:r w:rsidRPr="0081780E">
        <w:rPr>
          <w:lang w:val="es-ES"/>
        </w:rPr>
        <w:t xml:space="preserve"> incorpora por definición la dualidad que se pretende obtener, la conmutatividad será circular. Si </w:t>
      </w:r>
      <w:r>
        <w:t>ρ</w:t>
      </w:r>
      <w:r w:rsidRPr="0081780E">
        <w:rPr>
          <w:lang w:val="es-ES"/>
        </w:rPr>
        <w:t xml:space="preserve"> descarta información de incidencia necesaria para D, la comparación carecerá de contenido. El objetivo adecuado es caracterizar condiciones necesarias y suficientes bajo las cuales </w:t>
      </w:r>
      <w:r>
        <w:t>ρ</w:t>
      </w:r>
      <w:r w:rsidRPr="0081780E">
        <w:rPr>
          <w:lang w:val="es-ES"/>
        </w:rPr>
        <w:t xml:space="preserve"> entrelace O y D para una clase no trivial de trayectorias y realizaciones.</w:t>
      </w:r>
    </w:p>
    <w:p w14:paraId="47668B57" w14:textId="12253A61" w:rsidR="00892C96" w:rsidRPr="0081780E" w:rsidRDefault="009504BD">
      <w:pPr>
        <w:pStyle w:val="MDPARThesisBody"/>
        <w:rPr>
          <w:lang w:val="es-ES"/>
        </w:rPr>
      </w:pPr>
      <w:r w:rsidRPr="0081780E">
        <w:rPr>
          <w:lang w:val="es-ES"/>
        </w:rPr>
        <w:t>Una demostración positiva establecería un resultado más fuerte que una semejanza geométrica: una transformación inferencial conservaría su acción al cambiar de nivel representacional. Aparecería</w:t>
      </w:r>
      <w:r w:rsidR="007872B2">
        <w:rPr>
          <w:lang w:val="es-ES"/>
        </w:rPr>
        <w:t>,</w:t>
      </w:r>
      <w:r w:rsidRPr="0081780E">
        <w:rPr>
          <w:lang w:val="es-ES"/>
        </w:rPr>
        <w:t xml:space="preserve"> así</w:t>
      </w:r>
      <w:r w:rsidR="007872B2">
        <w:rPr>
          <w:lang w:val="es-ES"/>
        </w:rPr>
        <w:t>,</w:t>
      </w:r>
      <w:r w:rsidRPr="0081780E">
        <w:rPr>
          <w:lang w:val="es-ES"/>
        </w:rPr>
        <w:t xml:space="preserve"> un invariante de segundo orden, no referido solo a una propiedad de la trayectoria, sino a la relación entre operaciones definidas sobre representaciones diferentes. Una demostración negativa sería igualmente valiosa si </w:t>
      </w:r>
      <w:r w:rsidRPr="0081780E">
        <w:rPr>
          <w:lang w:val="es-ES"/>
        </w:rPr>
        <w:lastRenderedPageBreak/>
        <w:t>delimita las subclases en las que O y D son independientes, identifica estructura adicional necesaria o demuestra que la analogía involutiva no se transporta.</w:t>
      </w:r>
    </w:p>
    <w:p w14:paraId="43FC625F" w14:textId="77777777" w:rsidR="00892C96" w:rsidRPr="0081780E" w:rsidRDefault="009504BD">
      <w:pPr>
        <w:pStyle w:val="MDPARThesisBody"/>
        <w:rPr>
          <w:lang w:val="es-ES"/>
        </w:rPr>
      </w:pPr>
      <w:r w:rsidRPr="0081780E">
        <w:rPr>
          <w:lang w:val="es-ES"/>
        </w:rPr>
        <w:t>Esta cuestión no constituye una condición necesaria para la hipótesis general tal como ha sido formulada en la tesis. Su resolución positiva fortalecería la teoría de transporte y restringiría las realizaciones admisibles; su resolución negativa limitaría esa correspondencia concreta. En ambos casos, el criterio científico es el mismo: impedir que una coincidencia formal sugerente sea promovida a principio general antes de demostrar qué estructura la sostiene.</w:t>
      </w:r>
    </w:p>
    <w:p w14:paraId="1B1C4855" w14:textId="77777777" w:rsidR="000947D0" w:rsidRPr="0054053C" w:rsidRDefault="000947D0" w:rsidP="000947D0">
      <w:pPr>
        <w:keepNext/>
        <w:pageBreakBefore/>
        <w:outlineLvl w:val="0"/>
        <w:rPr>
          <w:b/>
        </w:rPr>
      </w:pPr>
      <w:bookmarkStart w:id="158" w:name="_Toc240554223"/>
      <w:r w:rsidRPr="0054053C">
        <w:rPr>
          <w:b/>
        </w:rPr>
        <w:lastRenderedPageBreak/>
        <w:t>REFERENCIAS BIBLIOGRÁFICAS</w:t>
      </w:r>
      <w:bookmarkEnd w:id="158"/>
    </w:p>
    <w:p w14:paraId="270FA64B" w14:textId="77777777" w:rsidR="0054053C" w:rsidRDefault="0054053C">
      <w:pPr>
        <w:pStyle w:val="MDPARThesisBody"/>
        <w:ind w:left="360" w:hanging="360"/>
      </w:pPr>
    </w:p>
    <w:p w14:paraId="1E6B54AE" w14:textId="08DDD2B4" w:rsidR="006E0390" w:rsidRDefault="005C5E48">
      <w:pPr>
        <w:pStyle w:val="MDPARThesisBody"/>
        <w:ind w:left="360" w:hanging="360"/>
      </w:pPr>
      <w:r>
        <w:t xml:space="preserve">Abend, O., </w:t>
      </w:r>
      <w:proofErr w:type="spellStart"/>
      <w:r>
        <w:t>Dvir</w:t>
      </w:r>
      <w:proofErr w:type="spellEnd"/>
      <w:r>
        <w:t xml:space="preserve">, D., </w:t>
      </w:r>
      <w:proofErr w:type="spellStart"/>
      <w:r>
        <w:t>Hershcovich</w:t>
      </w:r>
      <w:proofErr w:type="spellEnd"/>
      <w:r>
        <w:t xml:space="preserve">, D., </w:t>
      </w:r>
      <w:proofErr w:type="spellStart"/>
      <w:r>
        <w:t>Prange</w:t>
      </w:r>
      <w:proofErr w:type="spellEnd"/>
      <w:r>
        <w:t xml:space="preserve">, J., y Schneider, N. (2020). Cross-lingual semantic representation for NLP with UCCA. </w:t>
      </w:r>
      <w:proofErr w:type="spellStart"/>
      <w:r>
        <w:t>En</w:t>
      </w:r>
      <w:proofErr w:type="spellEnd"/>
      <w:r>
        <w:t xml:space="preserve"> </w:t>
      </w:r>
      <w:r w:rsidRPr="0054053C">
        <w:rPr>
          <w:i/>
          <w:iCs/>
        </w:rPr>
        <w:t>Proceedings of the 28th International Conference on Computational Linguistics: Tutorial Abstracts</w:t>
      </w:r>
      <w:r>
        <w:t xml:space="preserve">, 1–9. International Committee for Computational Linguistics. </w:t>
      </w:r>
      <w:hyperlink r:id="rId9" w:history="1">
        <w:r w:rsidRPr="0054053C">
          <w:rPr>
            <w:rStyle w:val="Hipervnculo"/>
          </w:rPr>
          <w:t>https://doi.org/10.18653/v1/2020.coling-tutorials.1</w:t>
        </w:r>
      </w:hyperlink>
    </w:p>
    <w:p w14:paraId="169C4AFD" w14:textId="40E8EBDA" w:rsidR="006E0390" w:rsidRDefault="005C5E48">
      <w:pPr>
        <w:pStyle w:val="MDPARThesisBody"/>
        <w:ind w:left="360" w:hanging="360"/>
      </w:pPr>
      <w:r>
        <w:t xml:space="preserve">Abend, O., y </w:t>
      </w:r>
      <w:proofErr w:type="spellStart"/>
      <w:r>
        <w:t>Rappoport</w:t>
      </w:r>
      <w:proofErr w:type="spellEnd"/>
      <w:r>
        <w:t xml:space="preserve">, A. (2013). Universal Conceptual Cognitive Annotation (UCCA). </w:t>
      </w:r>
      <w:proofErr w:type="spellStart"/>
      <w:r>
        <w:t>En</w:t>
      </w:r>
      <w:proofErr w:type="spellEnd"/>
      <w:r>
        <w:t xml:space="preserve"> </w:t>
      </w:r>
      <w:r w:rsidRPr="0054053C">
        <w:rPr>
          <w:i/>
          <w:iCs/>
        </w:rPr>
        <w:t>Proceedings of the 51st Annual Meeting of the Association for Computational Linguistics</w:t>
      </w:r>
      <w:r>
        <w:t xml:space="preserve"> (Volume 1: Long Papers), 228–238. Association for Computational Linguistics. </w:t>
      </w:r>
      <w:hyperlink r:id="rId10" w:history="1">
        <w:r w:rsidRPr="0054053C">
          <w:rPr>
            <w:rStyle w:val="Hipervnculo"/>
          </w:rPr>
          <w:t>https://aclanthology.org/P13-1023/</w:t>
        </w:r>
      </w:hyperlink>
    </w:p>
    <w:p w14:paraId="04F59319" w14:textId="42ACE755" w:rsidR="006E0390" w:rsidRDefault="005C5E48">
      <w:pPr>
        <w:pStyle w:val="MDPARThesisBody"/>
        <w:ind w:left="360" w:hanging="360"/>
      </w:pPr>
      <w:proofErr w:type="spellStart"/>
      <w:r>
        <w:t>Banarescu</w:t>
      </w:r>
      <w:proofErr w:type="spellEnd"/>
      <w:r>
        <w:t xml:space="preserve">, L., </w:t>
      </w:r>
      <w:proofErr w:type="spellStart"/>
      <w:r>
        <w:t>Bonial</w:t>
      </w:r>
      <w:proofErr w:type="spellEnd"/>
      <w:r>
        <w:t xml:space="preserve">, C., Cai, S., Georgescu, M., </w:t>
      </w:r>
      <w:proofErr w:type="spellStart"/>
      <w:r>
        <w:t>Griffitt</w:t>
      </w:r>
      <w:proofErr w:type="spellEnd"/>
      <w:r>
        <w:t xml:space="preserve">, K., </w:t>
      </w:r>
      <w:proofErr w:type="spellStart"/>
      <w:r>
        <w:t>Hermjakob</w:t>
      </w:r>
      <w:proofErr w:type="spellEnd"/>
      <w:r>
        <w:t xml:space="preserve">, U., Knight, K., Koehn, P., Palmer, M., y Schneider, N. (2013). Abstract Meaning Representation for </w:t>
      </w:r>
      <w:proofErr w:type="spellStart"/>
      <w:r>
        <w:t>sembanking</w:t>
      </w:r>
      <w:proofErr w:type="spellEnd"/>
      <w:r>
        <w:t xml:space="preserve">. </w:t>
      </w:r>
      <w:proofErr w:type="spellStart"/>
      <w:r>
        <w:t>En</w:t>
      </w:r>
      <w:proofErr w:type="spellEnd"/>
      <w:r>
        <w:t xml:space="preserve"> </w:t>
      </w:r>
      <w:r w:rsidRPr="0054053C">
        <w:rPr>
          <w:i/>
          <w:iCs/>
        </w:rPr>
        <w:t>Proceedings of the 7th Linguistic Annotation Workshop and Interoperability with Discourse</w:t>
      </w:r>
      <w:r>
        <w:t xml:space="preserve">, 178–186. Association for Computational Linguistics. </w:t>
      </w:r>
      <w:hyperlink r:id="rId11" w:history="1">
        <w:r w:rsidRPr="0054053C">
          <w:rPr>
            <w:rStyle w:val="Hipervnculo"/>
          </w:rPr>
          <w:t>https://aclanthology.org/W13-2322/</w:t>
        </w:r>
      </w:hyperlink>
    </w:p>
    <w:p w14:paraId="5C18C89F" w14:textId="7E33793F" w:rsidR="006E0390" w:rsidRDefault="005C5E48">
      <w:pPr>
        <w:pStyle w:val="MDPARThesisBody"/>
        <w:ind w:left="360" w:hanging="360"/>
      </w:pPr>
      <w:proofErr w:type="spellStart"/>
      <w:r>
        <w:t>Besta</w:t>
      </w:r>
      <w:proofErr w:type="spellEnd"/>
      <w:r>
        <w:t xml:space="preserve">, M., </w:t>
      </w:r>
      <w:proofErr w:type="spellStart"/>
      <w:r>
        <w:t>Blach</w:t>
      </w:r>
      <w:proofErr w:type="spellEnd"/>
      <w:r>
        <w:t xml:space="preserve">, N., </w:t>
      </w:r>
      <w:proofErr w:type="spellStart"/>
      <w:r>
        <w:t>Kubicek</w:t>
      </w:r>
      <w:proofErr w:type="spellEnd"/>
      <w:r>
        <w:t xml:space="preserve">, A., </w:t>
      </w:r>
      <w:proofErr w:type="spellStart"/>
      <w:r>
        <w:t>Gerstenberger</w:t>
      </w:r>
      <w:proofErr w:type="spellEnd"/>
      <w:r>
        <w:t xml:space="preserve">, R., </w:t>
      </w:r>
      <w:proofErr w:type="spellStart"/>
      <w:r>
        <w:t>Podstawski</w:t>
      </w:r>
      <w:proofErr w:type="spellEnd"/>
      <w:r>
        <w:t xml:space="preserve">, M., </w:t>
      </w:r>
      <w:proofErr w:type="spellStart"/>
      <w:r>
        <w:t>Gianinazzi</w:t>
      </w:r>
      <w:proofErr w:type="spellEnd"/>
      <w:r>
        <w:t xml:space="preserve">, L., </w:t>
      </w:r>
      <w:proofErr w:type="spellStart"/>
      <w:r>
        <w:t>Gajda</w:t>
      </w:r>
      <w:proofErr w:type="spellEnd"/>
      <w:r>
        <w:t xml:space="preserve">, J., Lehmann, T., </w:t>
      </w:r>
      <w:proofErr w:type="spellStart"/>
      <w:r>
        <w:t>Niewiadomski</w:t>
      </w:r>
      <w:proofErr w:type="spellEnd"/>
      <w:r>
        <w:t xml:space="preserve">, H., </w:t>
      </w:r>
      <w:proofErr w:type="spellStart"/>
      <w:r>
        <w:t>Nyczyk</w:t>
      </w:r>
      <w:proofErr w:type="spellEnd"/>
      <w:r>
        <w:t xml:space="preserve">, P., y </w:t>
      </w:r>
      <w:proofErr w:type="spellStart"/>
      <w:r>
        <w:t>Hoefler</w:t>
      </w:r>
      <w:proofErr w:type="spellEnd"/>
      <w:r>
        <w:t xml:space="preserve">, T. (2024). Graph of thoughts: Solving elaborate problems with large language models. </w:t>
      </w:r>
      <w:r w:rsidRPr="0054053C">
        <w:rPr>
          <w:i/>
          <w:iCs/>
        </w:rPr>
        <w:t>Proceedings of the AAAI Conference on Artificial Intelligence, 38</w:t>
      </w:r>
      <w:r w:rsidRPr="0054053C">
        <w:t>(16</w:t>
      </w:r>
      <w:r>
        <w:t xml:space="preserve">), 17682–17690. </w:t>
      </w:r>
      <w:hyperlink r:id="rId12" w:history="1">
        <w:r w:rsidRPr="0054053C">
          <w:rPr>
            <w:rStyle w:val="Hipervnculo"/>
          </w:rPr>
          <w:t>https://doi.org/10.1609/aaai.v38i16.29720</w:t>
        </w:r>
      </w:hyperlink>
    </w:p>
    <w:p w14:paraId="3DD571D9" w14:textId="17BF7022" w:rsidR="006E0390" w:rsidRDefault="005C5E48">
      <w:pPr>
        <w:pStyle w:val="MDPARThesisBody"/>
        <w:ind w:left="360" w:hanging="360"/>
      </w:pPr>
      <w:proofErr w:type="spellStart"/>
      <w:r>
        <w:t>Bylander</w:t>
      </w:r>
      <w:proofErr w:type="spellEnd"/>
      <w:r>
        <w:t xml:space="preserve">, T., y Chandrasekaran, B. (1987). Generic tasks for knowledge-based reasoning: The “right” level of abstraction for knowledge acquisition. </w:t>
      </w:r>
      <w:r w:rsidRPr="0054053C">
        <w:rPr>
          <w:i/>
          <w:iCs/>
        </w:rPr>
        <w:t>International Journal of Man-Machine Studies, 26</w:t>
      </w:r>
      <w:r>
        <w:t xml:space="preserve">(2), 231–243. </w:t>
      </w:r>
      <w:hyperlink r:id="rId13" w:history="1">
        <w:r w:rsidRPr="0054053C">
          <w:rPr>
            <w:rStyle w:val="Hipervnculo"/>
          </w:rPr>
          <w:t>https://doi.org/10.1016/S0020-7373(87)80093-7</w:t>
        </w:r>
      </w:hyperlink>
    </w:p>
    <w:p w14:paraId="407D75DD" w14:textId="263D80C6" w:rsidR="006E0390" w:rsidRPr="0054053C" w:rsidRDefault="005C5E48">
      <w:pPr>
        <w:pStyle w:val="MDPARThesisBody"/>
        <w:ind w:left="360" w:hanging="360"/>
        <w:rPr>
          <w:lang w:val="es-ES"/>
        </w:rPr>
      </w:pPr>
      <w:r>
        <w:t xml:space="preserve">Chandrasekaran, B. (1986). Generic tasks in knowledge-based reasoning: High-level building blocks for expert system design. </w:t>
      </w:r>
      <w:r w:rsidRPr="0054053C">
        <w:rPr>
          <w:lang w:val="es-ES"/>
        </w:rPr>
        <w:t xml:space="preserve">IEEE Expert, 1(3), 23–30. </w:t>
      </w:r>
      <w:hyperlink r:id="rId14" w:history="1">
        <w:r w:rsidRPr="0054053C">
          <w:rPr>
            <w:rStyle w:val="Hipervnculo"/>
            <w:lang w:val="es-ES"/>
          </w:rPr>
          <w:t>https://doi.org/10.1109/MEX.1986.4306977</w:t>
        </w:r>
      </w:hyperlink>
    </w:p>
    <w:p w14:paraId="281F6592" w14:textId="2081FD27" w:rsidR="006E0390" w:rsidRDefault="005C5E48">
      <w:pPr>
        <w:pStyle w:val="MDPARThesisBody"/>
        <w:ind w:left="360" w:hanging="360"/>
      </w:pPr>
      <w:r w:rsidRPr="0054053C">
        <w:rPr>
          <w:lang w:val="es-ES"/>
        </w:rPr>
        <w:t xml:space="preserve">Chen, L., </w:t>
      </w:r>
      <w:proofErr w:type="spellStart"/>
      <w:r w:rsidRPr="0054053C">
        <w:rPr>
          <w:lang w:val="es-ES"/>
        </w:rPr>
        <w:t>Zaharia</w:t>
      </w:r>
      <w:proofErr w:type="spellEnd"/>
      <w:r w:rsidRPr="0054053C">
        <w:rPr>
          <w:lang w:val="es-ES"/>
        </w:rPr>
        <w:t xml:space="preserve">, M., y </w:t>
      </w:r>
      <w:proofErr w:type="spellStart"/>
      <w:r w:rsidRPr="0054053C">
        <w:rPr>
          <w:lang w:val="es-ES"/>
        </w:rPr>
        <w:t>Zou</w:t>
      </w:r>
      <w:proofErr w:type="spellEnd"/>
      <w:r w:rsidRPr="0054053C">
        <w:rPr>
          <w:lang w:val="es-ES"/>
        </w:rPr>
        <w:t xml:space="preserve">, J. (2024). </w:t>
      </w:r>
      <w:proofErr w:type="spellStart"/>
      <w:r>
        <w:t>FrugalGPT</w:t>
      </w:r>
      <w:proofErr w:type="spellEnd"/>
      <w:r>
        <w:t xml:space="preserve">: How to use large language models while reducing cost and improving performance. Transactions on Machine Learning Research. </w:t>
      </w:r>
      <w:hyperlink r:id="rId15" w:history="1">
        <w:r w:rsidRPr="0054053C">
          <w:rPr>
            <w:rStyle w:val="Hipervnculo"/>
          </w:rPr>
          <w:t>https://mlanthology.org/tmlr/2024/chen2024tmlr-frugalgpt/</w:t>
        </w:r>
      </w:hyperlink>
    </w:p>
    <w:p w14:paraId="5788540D" w14:textId="77777777" w:rsidR="006E0390" w:rsidRDefault="005C5E48">
      <w:pPr>
        <w:pStyle w:val="MDPARThesisBody"/>
        <w:ind w:left="360" w:hanging="360"/>
      </w:pPr>
      <w:proofErr w:type="spellStart"/>
      <w:r>
        <w:t>Coxeter</w:t>
      </w:r>
      <w:proofErr w:type="spellEnd"/>
      <w:r>
        <w:t xml:space="preserve">, H. S. M. (1973). </w:t>
      </w:r>
      <w:r w:rsidRPr="00A04EF6">
        <w:rPr>
          <w:i/>
          <w:iCs/>
        </w:rPr>
        <w:t>Regular polytopes</w:t>
      </w:r>
      <w:r>
        <w:t xml:space="preserve"> (3.ª ed.). Dover Publications.</w:t>
      </w:r>
    </w:p>
    <w:p w14:paraId="240D518A" w14:textId="77777777" w:rsidR="006E0390" w:rsidRDefault="005C5E48">
      <w:pPr>
        <w:pStyle w:val="MDPARThesisBody"/>
        <w:ind w:left="360" w:hanging="360"/>
      </w:pPr>
      <w:r>
        <w:t xml:space="preserve">Cromwell, P. R. (1997). </w:t>
      </w:r>
      <w:proofErr w:type="spellStart"/>
      <w:r w:rsidRPr="00A04EF6">
        <w:rPr>
          <w:i/>
          <w:iCs/>
        </w:rPr>
        <w:t>Polyhedra</w:t>
      </w:r>
      <w:proofErr w:type="spellEnd"/>
      <w:r w:rsidRPr="0054053C">
        <w:t>.</w:t>
      </w:r>
      <w:r>
        <w:t xml:space="preserve"> Cambridge University Press.</w:t>
      </w:r>
    </w:p>
    <w:p w14:paraId="2DFDD44E" w14:textId="35D9971D" w:rsidR="006E0390" w:rsidRPr="0054053C" w:rsidRDefault="005C5E48">
      <w:pPr>
        <w:pStyle w:val="MDPARThesisBody"/>
        <w:ind w:left="360" w:hanging="360"/>
        <w:rPr>
          <w:lang w:val="es-ES"/>
        </w:rPr>
      </w:pPr>
      <w:proofErr w:type="spellStart"/>
      <w:r w:rsidRPr="003E4238">
        <w:lastRenderedPageBreak/>
        <w:t>Dekoninck</w:t>
      </w:r>
      <w:proofErr w:type="spellEnd"/>
      <w:r w:rsidRPr="003E4238">
        <w:t xml:space="preserve">, J., </w:t>
      </w:r>
      <w:proofErr w:type="spellStart"/>
      <w:r w:rsidRPr="003E4238">
        <w:t>Baader</w:t>
      </w:r>
      <w:proofErr w:type="spellEnd"/>
      <w:r w:rsidRPr="003E4238">
        <w:t xml:space="preserve">, M., y </w:t>
      </w:r>
      <w:proofErr w:type="spellStart"/>
      <w:r w:rsidRPr="003E4238">
        <w:t>Vechev</w:t>
      </w:r>
      <w:proofErr w:type="spellEnd"/>
      <w:r w:rsidRPr="003E4238">
        <w:t xml:space="preserve">, M. (2025). </w:t>
      </w:r>
      <w:r>
        <w:t xml:space="preserve">A unified approach to routing and cascading for LLMs. </w:t>
      </w:r>
      <w:proofErr w:type="spellStart"/>
      <w:r>
        <w:t>En</w:t>
      </w:r>
      <w:proofErr w:type="spellEnd"/>
      <w:r>
        <w:t xml:space="preserve"> </w:t>
      </w:r>
      <w:r w:rsidRPr="0054053C">
        <w:rPr>
          <w:i/>
          <w:iCs/>
        </w:rPr>
        <w:t xml:space="preserve">Proceedings of the 42nd International Conference on Machine Learning, </w:t>
      </w:r>
      <w:r>
        <w:t xml:space="preserve">267, 12987–13010. </w:t>
      </w:r>
      <w:r w:rsidRPr="0054053C">
        <w:rPr>
          <w:lang w:val="es-ES"/>
        </w:rPr>
        <w:t xml:space="preserve">PMLR. </w:t>
      </w:r>
      <w:hyperlink r:id="rId16" w:history="1">
        <w:r w:rsidRPr="0054053C">
          <w:rPr>
            <w:rStyle w:val="Hipervnculo"/>
            <w:lang w:val="es-ES"/>
          </w:rPr>
          <w:t>https://proceedings.mlr.press/v267/dekoninck25a.html</w:t>
        </w:r>
      </w:hyperlink>
    </w:p>
    <w:p w14:paraId="7DC67E83" w14:textId="7786F41F" w:rsidR="006E0390" w:rsidRDefault="005C5E48">
      <w:pPr>
        <w:pStyle w:val="MDPARThesisBody"/>
        <w:ind w:left="360" w:hanging="360"/>
      </w:pPr>
      <w:proofErr w:type="spellStart"/>
      <w:r w:rsidRPr="0054053C">
        <w:rPr>
          <w:lang w:val="es-ES"/>
        </w:rPr>
        <w:t>Delvecchio</w:t>
      </w:r>
      <w:proofErr w:type="spellEnd"/>
      <w:r w:rsidRPr="0054053C">
        <w:rPr>
          <w:lang w:val="es-ES"/>
        </w:rPr>
        <w:t xml:space="preserve">, G. P., </w:t>
      </w:r>
      <w:proofErr w:type="spellStart"/>
      <w:r w:rsidRPr="0054053C">
        <w:rPr>
          <w:lang w:val="es-ES"/>
        </w:rPr>
        <w:t>Molfetta</w:t>
      </w:r>
      <w:proofErr w:type="spellEnd"/>
      <w:r w:rsidRPr="0054053C">
        <w:rPr>
          <w:lang w:val="es-ES"/>
        </w:rPr>
        <w:t xml:space="preserve">, L., y Moro, G. (2025). </w:t>
      </w:r>
      <w:r>
        <w:t xml:space="preserve">Neuro-Symbolic Artificial Intelligence: A task-directed survey in the black-box models era. </w:t>
      </w:r>
      <w:proofErr w:type="spellStart"/>
      <w:r>
        <w:t>En</w:t>
      </w:r>
      <w:proofErr w:type="spellEnd"/>
      <w:r>
        <w:t xml:space="preserve"> </w:t>
      </w:r>
      <w:r w:rsidRPr="0054053C">
        <w:rPr>
          <w:i/>
          <w:iCs/>
        </w:rPr>
        <w:t>Proceedings of the Thirty-Fourth International Joint Conference on Artificial Intelligence,</w:t>
      </w:r>
      <w:r>
        <w:t xml:space="preserve"> 10418–10426. </w:t>
      </w:r>
      <w:hyperlink r:id="rId17" w:history="1">
        <w:r w:rsidRPr="0054053C">
          <w:rPr>
            <w:rStyle w:val="Hipervnculo"/>
          </w:rPr>
          <w:t>https://doi.org/10.24963/ijcai.2025/1157</w:t>
        </w:r>
      </w:hyperlink>
    </w:p>
    <w:p w14:paraId="42F0610C" w14:textId="0F503922" w:rsidR="006E0390" w:rsidRPr="0054053C" w:rsidRDefault="005C5E48">
      <w:pPr>
        <w:pStyle w:val="MDPARThesisBody"/>
        <w:ind w:left="360" w:hanging="360"/>
        <w:rPr>
          <w:lang w:val="es-ES"/>
        </w:rPr>
      </w:pPr>
      <w:r>
        <w:t xml:space="preserve">Dung, P. M. (1995). On the acceptability of arguments and its fundamental role in nonmonotonic reasoning, logic programming and n-person games. </w:t>
      </w:r>
      <w:r w:rsidRPr="0054053C">
        <w:rPr>
          <w:i/>
          <w:iCs/>
          <w:lang w:val="es-ES"/>
        </w:rPr>
        <w:t xml:space="preserve">Artificial </w:t>
      </w:r>
      <w:proofErr w:type="spellStart"/>
      <w:r w:rsidRPr="0054053C">
        <w:rPr>
          <w:i/>
          <w:iCs/>
          <w:lang w:val="es-ES"/>
        </w:rPr>
        <w:t>Intelligence</w:t>
      </w:r>
      <w:proofErr w:type="spellEnd"/>
      <w:r w:rsidRPr="0054053C">
        <w:rPr>
          <w:i/>
          <w:iCs/>
          <w:lang w:val="es-ES"/>
        </w:rPr>
        <w:t>, 77</w:t>
      </w:r>
      <w:r w:rsidRPr="0054053C">
        <w:rPr>
          <w:lang w:val="es-ES"/>
        </w:rPr>
        <w:t xml:space="preserve">(2), 321–357. </w:t>
      </w:r>
      <w:hyperlink r:id="rId18" w:history="1">
        <w:r w:rsidRPr="0054053C">
          <w:rPr>
            <w:rStyle w:val="Hipervnculo"/>
            <w:lang w:val="es-ES"/>
          </w:rPr>
          <w:t>https://doi.org/10.1016/0004-3702(94)00041-X</w:t>
        </w:r>
      </w:hyperlink>
    </w:p>
    <w:p w14:paraId="1AC7F423" w14:textId="13AC882C" w:rsidR="004704AE" w:rsidRDefault="004704AE" w:rsidP="004704AE">
      <w:pPr>
        <w:pStyle w:val="MDPARThesisBody"/>
        <w:ind w:left="709" w:hanging="709"/>
        <w:rPr>
          <w:lang w:val="es-ES"/>
        </w:rPr>
      </w:pPr>
      <w:r w:rsidRPr="000A2D71">
        <w:rPr>
          <w:lang w:val="es-ES"/>
        </w:rPr>
        <w:t xml:space="preserve">España. (2000). </w:t>
      </w:r>
      <w:r w:rsidRPr="004704AE">
        <w:rPr>
          <w:i/>
          <w:iCs/>
          <w:lang w:val="es-ES"/>
        </w:rPr>
        <w:t>Ley 1/2000, de 7 de enero, de Enjuiciamiento Civil, arts. 347–348.</w:t>
      </w:r>
      <w:r w:rsidRPr="000A2D71">
        <w:rPr>
          <w:lang w:val="es-ES"/>
        </w:rPr>
        <w:t xml:space="preserve"> Boletín Oficial del Estado, núm. 7, de 8 de enero de 2000. </w:t>
      </w:r>
      <w:hyperlink r:id="rId19" w:history="1">
        <w:r w:rsidRPr="004704AE">
          <w:rPr>
            <w:rStyle w:val="Hipervnculo"/>
            <w:lang w:val="es-ES"/>
          </w:rPr>
          <w:t>https://www.boe.es/buscar/act.php?id=BOE-A-2000-323</w:t>
        </w:r>
      </w:hyperlink>
    </w:p>
    <w:p w14:paraId="03ED8FFA" w14:textId="77777777" w:rsidR="006E0390" w:rsidRDefault="005C5E48">
      <w:pPr>
        <w:pStyle w:val="MDPARThesisBody"/>
        <w:ind w:left="360" w:hanging="360"/>
      </w:pPr>
      <w:r w:rsidRPr="0054053C">
        <w:rPr>
          <w:lang w:val="es-ES"/>
        </w:rPr>
        <w:t xml:space="preserve">Euler, L. (1758). Elementa </w:t>
      </w:r>
      <w:proofErr w:type="spellStart"/>
      <w:r w:rsidRPr="0054053C">
        <w:rPr>
          <w:lang w:val="es-ES"/>
        </w:rPr>
        <w:t>doctrinae</w:t>
      </w:r>
      <w:proofErr w:type="spellEnd"/>
      <w:r w:rsidRPr="0054053C">
        <w:rPr>
          <w:lang w:val="es-ES"/>
        </w:rPr>
        <w:t xml:space="preserve"> </w:t>
      </w:r>
      <w:proofErr w:type="spellStart"/>
      <w:r w:rsidRPr="0054053C">
        <w:rPr>
          <w:lang w:val="es-ES"/>
        </w:rPr>
        <w:t>solidorum</w:t>
      </w:r>
      <w:proofErr w:type="spellEnd"/>
      <w:r w:rsidRPr="0054053C">
        <w:rPr>
          <w:lang w:val="es-ES"/>
        </w:rPr>
        <w:t xml:space="preserve">. </w:t>
      </w:r>
      <w:r w:rsidRPr="0054053C">
        <w:rPr>
          <w:i/>
          <w:iCs/>
        </w:rPr>
        <w:t xml:space="preserve">Novi </w:t>
      </w:r>
      <w:proofErr w:type="spellStart"/>
      <w:r w:rsidRPr="0054053C">
        <w:rPr>
          <w:i/>
          <w:iCs/>
        </w:rPr>
        <w:t>Commentarii</w:t>
      </w:r>
      <w:proofErr w:type="spellEnd"/>
      <w:r w:rsidRPr="0054053C">
        <w:rPr>
          <w:i/>
          <w:iCs/>
        </w:rPr>
        <w:t xml:space="preserve"> </w:t>
      </w:r>
      <w:proofErr w:type="spellStart"/>
      <w:r w:rsidRPr="0054053C">
        <w:rPr>
          <w:i/>
          <w:iCs/>
        </w:rPr>
        <w:t>Academiae</w:t>
      </w:r>
      <w:proofErr w:type="spellEnd"/>
      <w:r w:rsidRPr="0054053C">
        <w:rPr>
          <w:i/>
          <w:iCs/>
        </w:rPr>
        <w:t xml:space="preserve"> </w:t>
      </w:r>
      <w:proofErr w:type="spellStart"/>
      <w:r w:rsidRPr="0054053C">
        <w:rPr>
          <w:i/>
          <w:iCs/>
        </w:rPr>
        <w:t>Scientiarum</w:t>
      </w:r>
      <w:proofErr w:type="spellEnd"/>
      <w:r w:rsidRPr="0054053C">
        <w:rPr>
          <w:i/>
          <w:iCs/>
        </w:rPr>
        <w:t xml:space="preserve"> </w:t>
      </w:r>
      <w:proofErr w:type="spellStart"/>
      <w:r w:rsidRPr="0054053C">
        <w:rPr>
          <w:i/>
          <w:iCs/>
        </w:rPr>
        <w:t>Imperialis</w:t>
      </w:r>
      <w:proofErr w:type="spellEnd"/>
      <w:r w:rsidRPr="0054053C">
        <w:rPr>
          <w:i/>
          <w:iCs/>
        </w:rPr>
        <w:t xml:space="preserve"> </w:t>
      </w:r>
      <w:proofErr w:type="spellStart"/>
      <w:r w:rsidRPr="0054053C">
        <w:rPr>
          <w:i/>
          <w:iCs/>
        </w:rPr>
        <w:t>Petropolitanae</w:t>
      </w:r>
      <w:proofErr w:type="spellEnd"/>
      <w:r>
        <w:t>, 4, 109–140.</w:t>
      </w:r>
    </w:p>
    <w:p w14:paraId="4BB91235" w14:textId="5CF0CA03" w:rsidR="006E0390" w:rsidRDefault="005C5E48">
      <w:pPr>
        <w:pStyle w:val="MDPARThesisBody"/>
        <w:ind w:left="360" w:hanging="360"/>
      </w:pPr>
      <w:r>
        <w:t xml:space="preserve">European Network of Forensic Science Institutes. (2015). </w:t>
      </w:r>
      <w:r w:rsidRPr="00A04EF6">
        <w:rPr>
          <w:i/>
          <w:iCs/>
        </w:rPr>
        <w:t xml:space="preserve">ENFSI guideline for evaluative reporting in forensic science </w:t>
      </w:r>
      <w:r>
        <w:t xml:space="preserve">(Version 3.0). </w:t>
      </w:r>
      <w:hyperlink r:id="rId20" w:history="1">
        <w:r w:rsidRPr="0054053C">
          <w:rPr>
            <w:rStyle w:val="Hipervnculo"/>
          </w:rPr>
          <w:t>https://enfsi.eu/wp-content/uploads/2016/09/m1_guideline.pdf</w:t>
        </w:r>
      </w:hyperlink>
    </w:p>
    <w:p w14:paraId="15FC516D" w14:textId="1C82C09D" w:rsidR="006E0390" w:rsidRDefault="005C5E48">
      <w:pPr>
        <w:pStyle w:val="MDPARThesisBody"/>
        <w:ind w:left="360" w:hanging="360"/>
      </w:pPr>
      <w:proofErr w:type="spellStart"/>
      <w:r>
        <w:t>Fensel</w:t>
      </w:r>
      <w:proofErr w:type="spellEnd"/>
      <w:r>
        <w:t xml:space="preserve">, D. (2000). Problem-solving methods: Understanding, description, development, and reuse. Springer. </w:t>
      </w:r>
      <w:hyperlink r:id="rId21" w:history="1">
        <w:r w:rsidRPr="00A04EF6">
          <w:rPr>
            <w:rStyle w:val="Hipervnculo"/>
          </w:rPr>
          <w:t>https://doi.org/10.1007/3-540-44936-1</w:t>
        </w:r>
      </w:hyperlink>
    </w:p>
    <w:p w14:paraId="0BCC71BB" w14:textId="5F24139C" w:rsidR="006E0390" w:rsidRDefault="005C5E48">
      <w:pPr>
        <w:pStyle w:val="MDPARThesisBody"/>
        <w:ind w:left="360" w:hanging="360"/>
      </w:pPr>
      <w:r>
        <w:t xml:space="preserve">Fodor, J. A., y </w:t>
      </w:r>
      <w:proofErr w:type="spellStart"/>
      <w:r>
        <w:t>Pylyshyn</w:t>
      </w:r>
      <w:proofErr w:type="spellEnd"/>
      <w:r>
        <w:t xml:space="preserve">, Z. W. (1988). Connectionism and cognitive architecture: A critical analysis. </w:t>
      </w:r>
      <w:r w:rsidRPr="00A04EF6">
        <w:rPr>
          <w:i/>
          <w:iCs/>
        </w:rPr>
        <w:t>Cognition, 28</w:t>
      </w:r>
      <w:r>
        <w:t xml:space="preserve">(1–2), 3–71. </w:t>
      </w:r>
      <w:hyperlink r:id="rId22" w:history="1">
        <w:r w:rsidRPr="00A04EF6">
          <w:rPr>
            <w:rStyle w:val="Hipervnculo"/>
          </w:rPr>
          <w:t>https://doi.org/10.1016/0010-0277(88)90031-5</w:t>
        </w:r>
      </w:hyperlink>
    </w:p>
    <w:p w14:paraId="3D33D013" w14:textId="061139F1" w:rsidR="006E0390" w:rsidRDefault="005C5E48">
      <w:pPr>
        <w:pStyle w:val="MDPARThesisBody"/>
        <w:ind w:left="360" w:hanging="360"/>
      </w:pPr>
      <w:proofErr w:type="spellStart"/>
      <w:r>
        <w:t>Gentner</w:t>
      </w:r>
      <w:proofErr w:type="spellEnd"/>
      <w:r>
        <w:t xml:space="preserve">, D. (1983). Structure-mapping: A theoretical framework for analogy. </w:t>
      </w:r>
      <w:r w:rsidRPr="00A04EF6">
        <w:rPr>
          <w:i/>
          <w:iCs/>
        </w:rPr>
        <w:t>Cognitive Science, 7</w:t>
      </w:r>
      <w:r w:rsidRPr="00A04EF6">
        <w:t>(</w:t>
      </w:r>
      <w:r>
        <w:t xml:space="preserve">2), 155–170. </w:t>
      </w:r>
      <w:hyperlink r:id="rId23" w:history="1">
        <w:r w:rsidRPr="00A04EF6">
          <w:rPr>
            <w:rStyle w:val="Hipervnculo"/>
          </w:rPr>
          <w:t>https://doi.org/10.1207/s15516709cog0702_3</w:t>
        </w:r>
      </w:hyperlink>
    </w:p>
    <w:p w14:paraId="07C24B23" w14:textId="5DE8861A" w:rsidR="006E0390" w:rsidRDefault="005C5E48">
      <w:pPr>
        <w:pStyle w:val="MDPARThesisBody"/>
        <w:ind w:left="360" w:hanging="360"/>
      </w:pPr>
      <w:proofErr w:type="spellStart"/>
      <w:r>
        <w:t>Gärdenfors</w:t>
      </w:r>
      <w:proofErr w:type="spellEnd"/>
      <w:r>
        <w:t xml:space="preserve">, P. (2000). Conceptual spaces: The geometry of thought. The MIT Press. </w:t>
      </w:r>
      <w:hyperlink r:id="rId24" w:history="1">
        <w:r w:rsidRPr="00A04EF6">
          <w:rPr>
            <w:rStyle w:val="Hipervnculo"/>
          </w:rPr>
          <w:t>https://doi.org/10.7551/mitpress/2076.001.0001</w:t>
        </w:r>
      </w:hyperlink>
    </w:p>
    <w:p w14:paraId="43C93636" w14:textId="3C6D6C16" w:rsidR="006E0390" w:rsidRDefault="005C5E48">
      <w:pPr>
        <w:pStyle w:val="MDPARThesisBody"/>
        <w:ind w:left="360" w:hanging="360"/>
      </w:pPr>
      <w:r>
        <w:t xml:space="preserve">Hamilton, R. S. (1982). Three-manifolds with positive Ricci curvature. </w:t>
      </w:r>
      <w:r w:rsidRPr="00A04EF6">
        <w:rPr>
          <w:i/>
          <w:iCs/>
        </w:rPr>
        <w:t>Journal of Differential Geometry, 17</w:t>
      </w:r>
      <w:r>
        <w:t xml:space="preserve">(2), 255–306. </w:t>
      </w:r>
      <w:hyperlink r:id="rId25" w:history="1">
        <w:r w:rsidRPr="00A04EF6">
          <w:rPr>
            <w:rStyle w:val="Hipervnculo"/>
          </w:rPr>
          <w:t>https://doi.org/10.4310/jdg/1214436922</w:t>
        </w:r>
      </w:hyperlink>
    </w:p>
    <w:p w14:paraId="19318DCF" w14:textId="4CD85D43" w:rsidR="006E0390" w:rsidRDefault="005C5E48">
      <w:pPr>
        <w:pStyle w:val="MDPARThesisBody"/>
        <w:ind w:left="360" w:hanging="360"/>
      </w:pPr>
      <w:r w:rsidRPr="002A7BB8">
        <w:t xml:space="preserve">Hawking, S. W., y Ellis, G. F. R. (1973). </w:t>
      </w:r>
      <w:r>
        <w:t xml:space="preserve">The large scale structure of space-time. Cambridge University Press. </w:t>
      </w:r>
      <w:hyperlink r:id="rId26" w:history="1">
        <w:r w:rsidRPr="00A04EF6">
          <w:rPr>
            <w:rStyle w:val="Hipervnculo"/>
          </w:rPr>
          <w:t>https://doi.org/10.1017/CBO9780511524646</w:t>
        </w:r>
      </w:hyperlink>
    </w:p>
    <w:p w14:paraId="1D1A1006" w14:textId="237EA1F1" w:rsidR="006E0390" w:rsidRDefault="005C5E48">
      <w:pPr>
        <w:pStyle w:val="MDPARThesisBody"/>
        <w:ind w:left="360" w:hanging="360"/>
      </w:pPr>
      <w:r>
        <w:t xml:space="preserve">Hayes-Roth, B. (1985). A blackboard architecture for control. </w:t>
      </w:r>
      <w:r w:rsidRPr="00A04EF6">
        <w:rPr>
          <w:i/>
          <w:iCs/>
        </w:rPr>
        <w:t>Artificial Intelligence, 26</w:t>
      </w:r>
      <w:r>
        <w:t xml:space="preserve">(3), 251–321. </w:t>
      </w:r>
      <w:hyperlink r:id="rId27" w:history="1">
        <w:r w:rsidRPr="00A04EF6">
          <w:rPr>
            <w:rStyle w:val="Hipervnculo"/>
          </w:rPr>
          <w:t>https://doi.org/10.1016/0004-3702(85)90063-3</w:t>
        </w:r>
      </w:hyperlink>
    </w:p>
    <w:p w14:paraId="0BE57725" w14:textId="4C1762C8" w:rsidR="006E0390" w:rsidRDefault="005C5E48">
      <w:pPr>
        <w:pStyle w:val="MDPARThesisBody"/>
        <w:ind w:left="360" w:hanging="360"/>
      </w:pPr>
      <w:r>
        <w:lastRenderedPageBreak/>
        <w:t xml:space="preserve">International Energy Agency. (2025). </w:t>
      </w:r>
      <w:r w:rsidRPr="00A04EF6">
        <w:rPr>
          <w:i/>
          <w:iCs/>
        </w:rPr>
        <w:t>Energy and AI.</w:t>
      </w:r>
      <w:r>
        <w:t xml:space="preserve"> IEA. </w:t>
      </w:r>
      <w:hyperlink r:id="rId28" w:history="1">
        <w:r w:rsidRPr="00A04EF6">
          <w:rPr>
            <w:rStyle w:val="Hipervnculo"/>
          </w:rPr>
          <w:t>https://www.iea.org/reports/energy-and-ai</w:t>
        </w:r>
      </w:hyperlink>
    </w:p>
    <w:p w14:paraId="7D188C6C" w14:textId="38357064" w:rsidR="006E0390" w:rsidRDefault="005C5E48">
      <w:pPr>
        <w:pStyle w:val="MDPARThesisBody"/>
        <w:ind w:left="360" w:hanging="360"/>
      </w:pPr>
      <w:r w:rsidRPr="00FA648F">
        <w:t xml:space="preserve">Jones, G. A., y </w:t>
      </w:r>
      <w:proofErr w:type="spellStart"/>
      <w:r w:rsidRPr="00FA648F">
        <w:t>Singerman</w:t>
      </w:r>
      <w:proofErr w:type="spellEnd"/>
      <w:r w:rsidRPr="00FA648F">
        <w:t xml:space="preserve">, D. (1978). </w:t>
      </w:r>
      <w:r>
        <w:t xml:space="preserve">Theory of maps on orientable surfaces. </w:t>
      </w:r>
      <w:r w:rsidRPr="00A04EF6">
        <w:rPr>
          <w:i/>
          <w:iCs/>
        </w:rPr>
        <w:t>Proceedings of the London Mathematical Society, s3-37</w:t>
      </w:r>
      <w:r>
        <w:t xml:space="preserve">(2), 273–307. </w:t>
      </w:r>
      <w:hyperlink r:id="rId29" w:history="1">
        <w:r w:rsidRPr="00A04EF6">
          <w:rPr>
            <w:rStyle w:val="Hipervnculo"/>
          </w:rPr>
          <w:t>https://doi.org/10.1112/plms/s3-37.2.273</w:t>
        </w:r>
      </w:hyperlink>
    </w:p>
    <w:p w14:paraId="31CFFE1A" w14:textId="77777777" w:rsidR="006E0390" w:rsidRPr="0054053C" w:rsidRDefault="005C5E48">
      <w:pPr>
        <w:pStyle w:val="MDPARThesisBody"/>
        <w:ind w:left="360" w:hanging="360"/>
        <w:rPr>
          <w:lang w:val="es-ES"/>
        </w:rPr>
      </w:pPr>
      <w:r>
        <w:t xml:space="preserve">Korzybski, A. (1994). </w:t>
      </w:r>
      <w:r w:rsidRPr="00A04EF6">
        <w:rPr>
          <w:i/>
          <w:iCs/>
        </w:rPr>
        <w:t>Science and sanity: An introduction to non-Aristotelian systems and general semantics</w:t>
      </w:r>
      <w:r>
        <w:t xml:space="preserve"> (5.ª ed.). </w:t>
      </w:r>
      <w:proofErr w:type="spellStart"/>
      <w:r w:rsidRPr="0054053C">
        <w:rPr>
          <w:lang w:val="es-ES"/>
        </w:rPr>
        <w:t>Institute</w:t>
      </w:r>
      <w:proofErr w:type="spellEnd"/>
      <w:r w:rsidRPr="0054053C">
        <w:rPr>
          <w:lang w:val="es-ES"/>
        </w:rPr>
        <w:t xml:space="preserve"> </w:t>
      </w:r>
      <w:proofErr w:type="spellStart"/>
      <w:r w:rsidRPr="0054053C">
        <w:rPr>
          <w:lang w:val="es-ES"/>
        </w:rPr>
        <w:t>of</w:t>
      </w:r>
      <w:proofErr w:type="spellEnd"/>
      <w:r w:rsidRPr="0054053C">
        <w:rPr>
          <w:lang w:val="es-ES"/>
        </w:rPr>
        <w:t xml:space="preserve"> General </w:t>
      </w:r>
      <w:proofErr w:type="spellStart"/>
      <w:r w:rsidRPr="0054053C">
        <w:rPr>
          <w:lang w:val="es-ES"/>
        </w:rPr>
        <w:t>Semantics</w:t>
      </w:r>
      <w:proofErr w:type="spellEnd"/>
      <w:r w:rsidRPr="0054053C">
        <w:rPr>
          <w:lang w:val="es-ES"/>
        </w:rPr>
        <w:t>. (Trabajo original publicado en 1933).</w:t>
      </w:r>
    </w:p>
    <w:p w14:paraId="1353F075" w14:textId="75258F15" w:rsidR="006E0390" w:rsidRDefault="005C5E48">
      <w:pPr>
        <w:pStyle w:val="MDPARThesisBody"/>
        <w:ind w:left="360" w:hanging="360"/>
      </w:pPr>
      <w:proofErr w:type="spellStart"/>
      <w:r w:rsidRPr="003E4238">
        <w:rPr>
          <w:lang w:val="es-ES"/>
        </w:rPr>
        <w:t>Laird</w:t>
      </w:r>
      <w:proofErr w:type="spellEnd"/>
      <w:r w:rsidRPr="003E4238">
        <w:rPr>
          <w:lang w:val="es-ES"/>
        </w:rPr>
        <w:t xml:space="preserve">, J. E., </w:t>
      </w:r>
      <w:proofErr w:type="spellStart"/>
      <w:r w:rsidRPr="003E4238">
        <w:rPr>
          <w:lang w:val="es-ES"/>
        </w:rPr>
        <w:t>Lebiere</w:t>
      </w:r>
      <w:proofErr w:type="spellEnd"/>
      <w:r w:rsidRPr="003E4238">
        <w:rPr>
          <w:lang w:val="es-ES"/>
        </w:rPr>
        <w:t xml:space="preserve">, C., y </w:t>
      </w:r>
      <w:proofErr w:type="spellStart"/>
      <w:r w:rsidRPr="003E4238">
        <w:rPr>
          <w:lang w:val="es-ES"/>
        </w:rPr>
        <w:t>Rosenbloom</w:t>
      </w:r>
      <w:proofErr w:type="spellEnd"/>
      <w:r w:rsidRPr="003E4238">
        <w:rPr>
          <w:lang w:val="es-ES"/>
        </w:rPr>
        <w:t xml:space="preserve">, P. S. (2017). </w:t>
      </w:r>
      <w:r>
        <w:t xml:space="preserve">A standard model of the mind: Toward a common computational framework across artificial intelligence, cognitive science, neuroscience, and robotics. </w:t>
      </w:r>
      <w:r w:rsidRPr="00A04EF6">
        <w:rPr>
          <w:i/>
          <w:iCs/>
        </w:rPr>
        <w:t>AI Magazine, 38</w:t>
      </w:r>
      <w:r>
        <w:t xml:space="preserve">(4), 13–26. </w:t>
      </w:r>
      <w:hyperlink r:id="rId30" w:history="1">
        <w:r w:rsidRPr="00A04EF6">
          <w:rPr>
            <w:rStyle w:val="Hipervnculo"/>
          </w:rPr>
          <w:t>https://doi.org/10.1609/aimag.v38i4.2744</w:t>
        </w:r>
      </w:hyperlink>
    </w:p>
    <w:p w14:paraId="163C7726" w14:textId="3CEF01E7" w:rsidR="006E0390" w:rsidRPr="0054053C" w:rsidRDefault="005C5E48">
      <w:pPr>
        <w:pStyle w:val="MDPARThesisBody"/>
        <w:ind w:left="360" w:hanging="360"/>
        <w:rPr>
          <w:lang w:val="es-ES"/>
        </w:rPr>
      </w:pPr>
      <w:r>
        <w:t xml:space="preserve">Laird, J. E., Newell, A., y Rosenbloom, P. S. (1987). SOAR: An architecture for general intelligence. </w:t>
      </w:r>
      <w:r w:rsidRPr="00A04EF6">
        <w:rPr>
          <w:i/>
          <w:iCs/>
          <w:lang w:val="es-ES"/>
        </w:rPr>
        <w:t xml:space="preserve">Artificial </w:t>
      </w:r>
      <w:proofErr w:type="spellStart"/>
      <w:r w:rsidRPr="00A04EF6">
        <w:rPr>
          <w:i/>
          <w:iCs/>
          <w:lang w:val="es-ES"/>
        </w:rPr>
        <w:t>Intelligence</w:t>
      </w:r>
      <w:proofErr w:type="spellEnd"/>
      <w:r w:rsidRPr="00A04EF6">
        <w:rPr>
          <w:i/>
          <w:iCs/>
          <w:lang w:val="es-ES"/>
        </w:rPr>
        <w:t>, 33</w:t>
      </w:r>
      <w:r w:rsidRPr="0054053C">
        <w:rPr>
          <w:lang w:val="es-ES"/>
        </w:rPr>
        <w:t xml:space="preserve">(1), 1–64. </w:t>
      </w:r>
      <w:hyperlink r:id="rId31" w:history="1">
        <w:r w:rsidRPr="00A04EF6">
          <w:rPr>
            <w:rStyle w:val="Hipervnculo"/>
            <w:lang w:val="es-ES"/>
          </w:rPr>
          <w:t>https://doi.org/10.1016/0004-3702(87)90050-6</w:t>
        </w:r>
      </w:hyperlink>
    </w:p>
    <w:p w14:paraId="28B39A96" w14:textId="3828DCB3" w:rsidR="006E0390" w:rsidRDefault="005C5E48">
      <w:pPr>
        <w:pStyle w:val="MDPARThesisBody"/>
        <w:ind w:left="360" w:hanging="360"/>
      </w:pPr>
      <w:r w:rsidRPr="0054053C">
        <w:rPr>
          <w:lang w:val="es-ES"/>
        </w:rPr>
        <w:t xml:space="preserve">Lake, B. M., y Baroni, M. (2023). </w:t>
      </w:r>
      <w:r>
        <w:t xml:space="preserve">Human-like systematic generalization through a meta-learning neural network. </w:t>
      </w:r>
      <w:r w:rsidRPr="00A04EF6">
        <w:rPr>
          <w:i/>
          <w:iCs/>
        </w:rPr>
        <w:t>Nature</w:t>
      </w:r>
      <w:r>
        <w:t xml:space="preserve">, </w:t>
      </w:r>
      <w:r w:rsidRPr="00A04EF6">
        <w:rPr>
          <w:i/>
          <w:iCs/>
        </w:rPr>
        <w:t>623</w:t>
      </w:r>
      <w:r>
        <w:t xml:space="preserve">, 115–121. </w:t>
      </w:r>
      <w:hyperlink r:id="rId32" w:history="1">
        <w:r w:rsidRPr="00A04EF6">
          <w:rPr>
            <w:rStyle w:val="Hipervnculo"/>
          </w:rPr>
          <w:t>https://doi.org/10.1038/s41586-023-06668-3</w:t>
        </w:r>
      </w:hyperlink>
    </w:p>
    <w:p w14:paraId="0D3E45A9" w14:textId="77777777" w:rsidR="006E0390" w:rsidRDefault="005C5E48">
      <w:pPr>
        <w:pStyle w:val="MDPARThesisBody"/>
        <w:ind w:left="360" w:hanging="360"/>
      </w:pPr>
      <w:r>
        <w:t xml:space="preserve">Lewin, K. (1936). </w:t>
      </w:r>
      <w:r w:rsidRPr="00A04EF6">
        <w:rPr>
          <w:i/>
          <w:iCs/>
        </w:rPr>
        <w:t>Principles of topological psychology.</w:t>
      </w:r>
      <w:r>
        <w:t xml:space="preserve"> McGraw-Hill.</w:t>
      </w:r>
    </w:p>
    <w:p w14:paraId="29031DB7" w14:textId="12A79A71" w:rsidR="004704AE" w:rsidRDefault="004704AE" w:rsidP="004704AE">
      <w:pPr>
        <w:pStyle w:val="MDPARThesisBody"/>
        <w:ind w:left="709" w:hanging="709"/>
      </w:pPr>
      <w:r>
        <w:t xml:space="preserve">Lyle, J. R. (2004). </w:t>
      </w:r>
      <w:r w:rsidRPr="004704AE">
        <w:rPr>
          <w:i/>
          <w:iCs/>
        </w:rPr>
        <w:t>NIST CFTT: Testing Computer Forensics Tools. National Institute of Standards and Technology.</w:t>
      </w:r>
      <w:r>
        <w:t xml:space="preserve"> </w:t>
      </w:r>
      <w:hyperlink r:id="rId33" w:history="1">
        <w:r w:rsidRPr="004704AE">
          <w:rPr>
            <w:rStyle w:val="Hipervnculo"/>
          </w:rPr>
          <w:t>https://www.nist.gov/publications/nist-cftt-testing-computer-forensics-tools</w:t>
        </w:r>
      </w:hyperlink>
    </w:p>
    <w:p w14:paraId="7797CD98" w14:textId="42DCAB9B" w:rsidR="006E0390" w:rsidRDefault="005C5E48">
      <w:pPr>
        <w:pStyle w:val="MDPARThesisBody"/>
        <w:ind w:left="360" w:hanging="360"/>
      </w:pPr>
      <w:r>
        <w:t xml:space="preserve">National Institute of Standards and Technology. (2022a). </w:t>
      </w:r>
      <w:r w:rsidRPr="00A04EF6">
        <w:rPr>
          <w:i/>
          <w:iCs/>
        </w:rPr>
        <w:t>Digital evidence preservation: Considerations for evidence handlers</w:t>
      </w:r>
      <w:r>
        <w:t xml:space="preserve"> (NISTIR 8387). </w:t>
      </w:r>
      <w:hyperlink r:id="rId34" w:history="1">
        <w:r w:rsidRPr="00A04EF6">
          <w:rPr>
            <w:rStyle w:val="Hipervnculo"/>
          </w:rPr>
          <w:t>https://doi.org/10.6028/NIST.IR.8387</w:t>
        </w:r>
      </w:hyperlink>
    </w:p>
    <w:p w14:paraId="15B73170" w14:textId="26B028E2" w:rsidR="006E0390" w:rsidRDefault="005C5E48">
      <w:pPr>
        <w:pStyle w:val="MDPARThesisBody"/>
        <w:ind w:left="360" w:hanging="360"/>
      </w:pPr>
      <w:r>
        <w:t xml:space="preserve">National Institute of Standards and Technology. (2022b). Report of the Digital Evidence Task Group quality study. National Institute of Standards and Technology. </w:t>
      </w:r>
      <w:hyperlink r:id="rId35" w:history="1">
        <w:r w:rsidRPr="00A04EF6">
          <w:rPr>
            <w:rStyle w:val="Hipervnculo"/>
          </w:rPr>
          <w:t>https://www.nist.gov/document/report-digital-evidence-task-group-quality-study</w:t>
        </w:r>
      </w:hyperlink>
    </w:p>
    <w:p w14:paraId="2FF05AD9" w14:textId="4F1D3C32" w:rsidR="006E0390" w:rsidRDefault="005C5E48">
      <w:pPr>
        <w:pStyle w:val="MDPARThesisBody"/>
        <w:ind w:left="360" w:hanging="360"/>
      </w:pPr>
      <w:proofErr w:type="spellStart"/>
      <w:r>
        <w:t>Nivre</w:t>
      </w:r>
      <w:proofErr w:type="spellEnd"/>
      <w:r>
        <w:t xml:space="preserve">, J., de </w:t>
      </w:r>
      <w:proofErr w:type="spellStart"/>
      <w:r>
        <w:t>Marneffe</w:t>
      </w:r>
      <w:proofErr w:type="spellEnd"/>
      <w:r>
        <w:t xml:space="preserve">, M.-C., Ginter, F., Goldberg, Y., </w:t>
      </w:r>
      <w:proofErr w:type="spellStart"/>
      <w:r>
        <w:t>Hajič</w:t>
      </w:r>
      <w:proofErr w:type="spellEnd"/>
      <w:r>
        <w:t xml:space="preserve">, J., Manning, C. D., McDonald, R., Petrov, S., </w:t>
      </w:r>
      <w:proofErr w:type="spellStart"/>
      <w:r>
        <w:t>Pyysalo</w:t>
      </w:r>
      <w:proofErr w:type="spellEnd"/>
      <w:r>
        <w:t xml:space="preserve">, S., Silveira, N., </w:t>
      </w:r>
      <w:proofErr w:type="spellStart"/>
      <w:r>
        <w:t>Tsarfaty</w:t>
      </w:r>
      <w:proofErr w:type="spellEnd"/>
      <w:r>
        <w:t xml:space="preserve">, R., y Zeman, D. (2016). Universal Dependencies v1: A multilingual treebank collection. </w:t>
      </w:r>
      <w:proofErr w:type="spellStart"/>
      <w:r>
        <w:t>En</w:t>
      </w:r>
      <w:proofErr w:type="spellEnd"/>
      <w:r>
        <w:t xml:space="preserve"> </w:t>
      </w:r>
      <w:r w:rsidRPr="00A04EF6">
        <w:rPr>
          <w:i/>
          <w:iCs/>
        </w:rPr>
        <w:t>Proceedings of the Tenth International Conference on Language Resources and Evaluation</w:t>
      </w:r>
      <w:r>
        <w:t xml:space="preserve"> (LREC’16), 1659–1666. European Language Resources Association. </w:t>
      </w:r>
      <w:hyperlink r:id="rId36" w:history="1">
        <w:r w:rsidRPr="00A04EF6">
          <w:rPr>
            <w:rStyle w:val="Hipervnculo"/>
          </w:rPr>
          <w:t>https://aclanthology.org/L16-1262/</w:t>
        </w:r>
      </w:hyperlink>
    </w:p>
    <w:p w14:paraId="32DA0369" w14:textId="2F9B18B1" w:rsidR="006E0390" w:rsidRDefault="005C5E48">
      <w:pPr>
        <w:pStyle w:val="MDPARThesisBody"/>
        <w:ind w:left="360" w:hanging="360"/>
      </w:pPr>
      <w:r>
        <w:lastRenderedPageBreak/>
        <w:t xml:space="preserve">NVIDIA. (2024). </w:t>
      </w:r>
      <w:r w:rsidRPr="00A04EF6">
        <w:rPr>
          <w:i/>
          <w:iCs/>
        </w:rPr>
        <w:t>NVIDIA Jetson Orin Nano Developer Kit gets a ‘Super’ boost.</w:t>
      </w:r>
      <w:r>
        <w:t xml:space="preserve"> NVIDIA Technical Blog. </w:t>
      </w:r>
      <w:hyperlink r:id="rId37" w:history="1">
        <w:r w:rsidRPr="00A04EF6">
          <w:rPr>
            <w:rStyle w:val="Hipervnculo"/>
          </w:rPr>
          <w:t>https://developer.nvidia.com/blog/?p=93942</w:t>
        </w:r>
      </w:hyperlink>
    </w:p>
    <w:p w14:paraId="70C19F0B" w14:textId="6C0EFF90" w:rsidR="006E0390" w:rsidRDefault="005C5E48">
      <w:pPr>
        <w:pStyle w:val="MDPARThesisBody"/>
        <w:ind w:left="360" w:hanging="360"/>
      </w:pPr>
      <w:r>
        <w:t xml:space="preserve">NVIDIA. (2025). </w:t>
      </w:r>
      <w:r w:rsidRPr="00A04EF6">
        <w:rPr>
          <w:i/>
          <w:iCs/>
        </w:rPr>
        <w:t>Introducing NVIDIA Jetson Thor, the ultimate platform for physical AI.</w:t>
      </w:r>
      <w:r>
        <w:t xml:space="preserve"> NVIDIA Technical Blog. </w:t>
      </w:r>
      <w:hyperlink r:id="rId38" w:history="1">
        <w:r w:rsidRPr="00A04EF6">
          <w:rPr>
            <w:rStyle w:val="Hipervnculo"/>
          </w:rPr>
          <w:t>https://developer.nvidia.com/blog/?p=104879</w:t>
        </w:r>
      </w:hyperlink>
    </w:p>
    <w:p w14:paraId="4EFF6946" w14:textId="166F192C" w:rsidR="006E0390" w:rsidRDefault="005C5E48">
      <w:pPr>
        <w:pStyle w:val="MDPARThesisBody"/>
        <w:ind w:left="360" w:hanging="360"/>
      </w:pPr>
      <w:r>
        <w:t xml:space="preserve">Ong, I., </w:t>
      </w:r>
      <w:proofErr w:type="spellStart"/>
      <w:r>
        <w:t>Almahairi</w:t>
      </w:r>
      <w:proofErr w:type="spellEnd"/>
      <w:r>
        <w:t xml:space="preserve">, A., Wu, V., Chiang, W.-L., Wu, T., Gonzalez, J. E., </w:t>
      </w:r>
      <w:proofErr w:type="spellStart"/>
      <w:r>
        <w:t>Kadous</w:t>
      </w:r>
      <w:proofErr w:type="spellEnd"/>
      <w:r>
        <w:t xml:space="preserve">, M. W., y </w:t>
      </w:r>
      <w:proofErr w:type="spellStart"/>
      <w:r>
        <w:t>Stoica</w:t>
      </w:r>
      <w:proofErr w:type="spellEnd"/>
      <w:r>
        <w:t xml:space="preserve">, I. (2025). </w:t>
      </w:r>
      <w:proofErr w:type="spellStart"/>
      <w:r>
        <w:t>RouteLLM</w:t>
      </w:r>
      <w:proofErr w:type="spellEnd"/>
      <w:r>
        <w:t xml:space="preserve">: Learning to route LLMs from preference data. International Conference on Learning Representations. </w:t>
      </w:r>
      <w:hyperlink r:id="rId39" w:history="1">
        <w:r w:rsidRPr="00A04EF6">
          <w:rPr>
            <w:rStyle w:val="Hipervnculo"/>
          </w:rPr>
          <w:t>https://proceedings.iclr.cc/paper_files/paper/2025/hash/5503a7c69d48a2f86fc00b3dc09de686-Abstract-Conference.html</w:t>
        </w:r>
      </w:hyperlink>
    </w:p>
    <w:p w14:paraId="37767B12" w14:textId="3F256927" w:rsidR="006E0390" w:rsidRDefault="005C5E48">
      <w:pPr>
        <w:pStyle w:val="MDPARThesisBody"/>
        <w:ind w:left="360" w:hanging="360"/>
      </w:pPr>
      <w:proofErr w:type="spellStart"/>
      <w:r>
        <w:t>OpenAI</w:t>
      </w:r>
      <w:proofErr w:type="spellEnd"/>
      <w:r>
        <w:t xml:space="preserve">. (2025). Announcing The Stargate Project. </w:t>
      </w:r>
      <w:hyperlink r:id="rId40" w:history="1">
        <w:r w:rsidRPr="00A04EF6">
          <w:rPr>
            <w:rStyle w:val="Hipervnculo"/>
          </w:rPr>
          <w:t>https://openai.com/index/announcing-the-stargate-project/</w:t>
        </w:r>
      </w:hyperlink>
    </w:p>
    <w:p w14:paraId="575C36CE" w14:textId="193FD18A" w:rsidR="006E0390" w:rsidRDefault="005C5E48">
      <w:pPr>
        <w:pStyle w:val="MDPARThesisBody"/>
        <w:ind w:left="360" w:hanging="360"/>
      </w:pPr>
      <w:r>
        <w:t xml:space="preserve">Packer, C., Wooders, S., Lin, K., Fang, V., Patil, S. G., </w:t>
      </w:r>
      <w:proofErr w:type="spellStart"/>
      <w:r>
        <w:t>Stoica</w:t>
      </w:r>
      <w:proofErr w:type="spellEnd"/>
      <w:r>
        <w:t xml:space="preserve">, I., y Gonzalez, J. E. (2023). </w:t>
      </w:r>
      <w:proofErr w:type="spellStart"/>
      <w:r w:rsidRPr="00A04EF6">
        <w:rPr>
          <w:i/>
          <w:iCs/>
        </w:rPr>
        <w:t>MemGPT</w:t>
      </w:r>
      <w:proofErr w:type="spellEnd"/>
      <w:r w:rsidRPr="00A04EF6">
        <w:rPr>
          <w:i/>
          <w:iCs/>
        </w:rPr>
        <w:t>: Towards LLMs as operating systems</w:t>
      </w:r>
      <w:r>
        <w:t xml:space="preserve"> [Pre-</w:t>
      </w:r>
      <w:proofErr w:type="spellStart"/>
      <w:r>
        <w:t>publicación</w:t>
      </w:r>
      <w:proofErr w:type="spellEnd"/>
      <w:r>
        <w:t xml:space="preserve">]. </w:t>
      </w:r>
      <w:proofErr w:type="spellStart"/>
      <w:r>
        <w:t>arXiv</w:t>
      </w:r>
      <w:proofErr w:type="spellEnd"/>
      <w:r>
        <w:t xml:space="preserve">. </w:t>
      </w:r>
      <w:hyperlink r:id="rId41" w:history="1">
        <w:r w:rsidRPr="00A04EF6">
          <w:rPr>
            <w:rStyle w:val="Hipervnculo"/>
          </w:rPr>
          <w:t>https://arxiv.org/abs/2310.08560</w:t>
        </w:r>
      </w:hyperlink>
    </w:p>
    <w:p w14:paraId="07AF71CE" w14:textId="405662D7" w:rsidR="006E0390" w:rsidRDefault="005C5E48">
      <w:pPr>
        <w:pStyle w:val="MDPARThesisBody"/>
        <w:ind w:left="360" w:hanging="360"/>
      </w:pPr>
      <w:r>
        <w:t xml:space="preserve">Park, J. S., O’Brien, J. C., Cai, C. J., Morris, M. R., Liang, P., y Bernstein, M. S. (2023). Generative agents: Interactive simulacra of human behavior. </w:t>
      </w:r>
      <w:proofErr w:type="spellStart"/>
      <w:r>
        <w:t>En</w:t>
      </w:r>
      <w:proofErr w:type="spellEnd"/>
      <w:r>
        <w:t xml:space="preserve"> </w:t>
      </w:r>
      <w:r w:rsidRPr="00A04EF6">
        <w:rPr>
          <w:i/>
          <w:iCs/>
        </w:rPr>
        <w:t>Proceedings of the 36th Annual ACM Symposium on User Interface Software and Technology.</w:t>
      </w:r>
      <w:r>
        <w:t xml:space="preserve"> ACM. </w:t>
      </w:r>
      <w:hyperlink r:id="rId42" w:history="1">
        <w:r w:rsidRPr="00A04EF6">
          <w:rPr>
            <w:rStyle w:val="Hipervnculo"/>
          </w:rPr>
          <w:t>https://doi.org/10.1145/3586183.3606763</w:t>
        </w:r>
      </w:hyperlink>
    </w:p>
    <w:p w14:paraId="70AD8DB3" w14:textId="4D1AA56D" w:rsidR="006E0390" w:rsidRDefault="005C5E48">
      <w:pPr>
        <w:pStyle w:val="MDPARThesisBody"/>
        <w:ind w:left="360" w:hanging="360"/>
      </w:pPr>
      <w:r>
        <w:t>Perelman, G. (2002). The entropy formula for the Ricci flow and its geometric applications [Pre-</w:t>
      </w:r>
      <w:proofErr w:type="spellStart"/>
      <w:r>
        <w:t>publicación</w:t>
      </w:r>
      <w:proofErr w:type="spellEnd"/>
      <w:r>
        <w:t xml:space="preserve">]. </w:t>
      </w:r>
      <w:proofErr w:type="spellStart"/>
      <w:r>
        <w:t>arXiv</w:t>
      </w:r>
      <w:proofErr w:type="spellEnd"/>
      <w:r>
        <w:t xml:space="preserve">. </w:t>
      </w:r>
      <w:hyperlink r:id="rId43" w:history="1">
        <w:r w:rsidRPr="00A04EF6">
          <w:rPr>
            <w:rStyle w:val="Hipervnculo"/>
          </w:rPr>
          <w:t>https://arxiv.org/abs/math/0211159</w:t>
        </w:r>
      </w:hyperlink>
    </w:p>
    <w:p w14:paraId="4D221020" w14:textId="77777777" w:rsidR="006E0390" w:rsidRPr="0054053C" w:rsidRDefault="005C5E48">
      <w:pPr>
        <w:pStyle w:val="MDPARThesisBody"/>
        <w:ind w:left="360" w:hanging="360"/>
        <w:rPr>
          <w:lang w:val="es-ES"/>
        </w:rPr>
      </w:pPr>
      <w:proofErr w:type="spellStart"/>
      <w:r>
        <w:t>Poincaré</w:t>
      </w:r>
      <w:proofErr w:type="spellEnd"/>
      <w:r>
        <w:t xml:space="preserve">, H. (1905). </w:t>
      </w:r>
      <w:r w:rsidRPr="00A04EF6">
        <w:rPr>
          <w:i/>
          <w:iCs/>
        </w:rPr>
        <w:t>Science and hypothesis.</w:t>
      </w:r>
      <w:r>
        <w:t xml:space="preserve"> </w:t>
      </w:r>
      <w:r w:rsidRPr="0054053C">
        <w:rPr>
          <w:lang w:val="es-ES"/>
        </w:rPr>
        <w:t>Walter Scott Publishing. (Trabajo original publicado en francés en 1902).</w:t>
      </w:r>
    </w:p>
    <w:p w14:paraId="2ED17E75" w14:textId="77777777" w:rsidR="006E0390" w:rsidRDefault="005C5E48">
      <w:pPr>
        <w:pStyle w:val="MDPARThesisBody"/>
        <w:ind w:left="360" w:hanging="360"/>
      </w:pPr>
      <w:r>
        <w:t xml:space="preserve">Reuters. (2026a, 20 de </w:t>
      </w:r>
      <w:proofErr w:type="spellStart"/>
      <w:r>
        <w:t>febrero</w:t>
      </w:r>
      <w:proofErr w:type="spellEnd"/>
      <w:r>
        <w:t xml:space="preserve">). </w:t>
      </w:r>
      <w:proofErr w:type="spellStart"/>
      <w:r w:rsidRPr="00A04EF6">
        <w:rPr>
          <w:i/>
          <w:iCs/>
        </w:rPr>
        <w:t>OpenAI</w:t>
      </w:r>
      <w:proofErr w:type="spellEnd"/>
      <w:r w:rsidRPr="00A04EF6">
        <w:rPr>
          <w:i/>
          <w:iCs/>
        </w:rPr>
        <w:t xml:space="preserve"> expects compute spend of around $600 billion through 2030, source says.</w:t>
      </w:r>
      <w:r>
        <w:t xml:space="preserve"> Reuters.</w:t>
      </w:r>
    </w:p>
    <w:p w14:paraId="35ED1862" w14:textId="77777777" w:rsidR="006E0390" w:rsidRPr="0054053C" w:rsidRDefault="005C5E48">
      <w:pPr>
        <w:pStyle w:val="MDPARThesisBody"/>
        <w:ind w:left="360" w:hanging="360"/>
        <w:rPr>
          <w:lang w:val="es-ES"/>
        </w:rPr>
      </w:pPr>
      <w:r>
        <w:t xml:space="preserve">Reuters. (2026b, 10 de </w:t>
      </w:r>
      <w:proofErr w:type="spellStart"/>
      <w:r>
        <w:t>septiembre</w:t>
      </w:r>
      <w:proofErr w:type="spellEnd"/>
      <w:r>
        <w:t xml:space="preserve">). </w:t>
      </w:r>
      <w:r w:rsidRPr="00A04EF6">
        <w:rPr>
          <w:i/>
          <w:iCs/>
        </w:rPr>
        <w:t xml:space="preserve">AI boom poses new financial stability risks, BIS head says. </w:t>
      </w:r>
      <w:r w:rsidRPr="0054053C">
        <w:rPr>
          <w:lang w:val="es-ES"/>
        </w:rPr>
        <w:t>Reuters.</w:t>
      </w:r>
    </w:p>
    <w:p w14:paraId="63CD452F" w14:textId="77777777" w:rsidR="006E0390" w:rsidRPr="0054053C" w:rsidRDefault="005C5E48">
      <w:pPr>
        <w:pStyle w:val="MDPARThesisBody"/>
        <w:ind w:left="360" w:hanging="360"/>
        <w:rPr>
          <w:lang w:val="es-ES"/>
        </w:rPr>
      </w:pPr>
      <w:proofErr w:type="spellStart"/>
      <w:r w:rsidRPr="0054053C">
        <w:rPr>
          <w:lang w:val="es-ES"/>
        </w:rPr>
        <w:t>Schläfli</w:t>
      </w:r>
      <w:proofErr w:type="spellEnd"/>
      <w:r w:rsidRPr="0054053C">
        <w:rPr>
          <w:lang w:val="es-ES"/>
        </w:rPr>
        <w:t xml:space="preserve">, L. (1901). </w:t>
      </w:r>
      <w:proofErr w:type="spellStart"/>
      <w:r w:rsidRPr="00A04EF6">
        <w:rPr>
          <w:i/>
          <w:iCs/>
          <w:lang w:val="es-ES"/>
        </w:rPr>
        <w:t>Theorie</w:t>
      </w:r>
      <w:proofErr w:type="spellEnd"/>
      <w:r w:rsidRPr="00A04EF6">
        <w:rPr>
          <w:i/>
          <w:iCs/>
          <w:lang w:val="es-ES"/>
        </w:rPr>
        <w:t xml:space="preserve"> </w:t>
      </w:r>
      <w:proofErr w:type="spellStart"/>
      <w:r w:rsidRPr="00A04EF6">
        <w:rPr>
          <w:i/>
          <w:iCs/>
          <w:lang w:val="es-ES"/>
        </w:rPr>
        <w:t>der</w:t>
      </w:r>
      <w:proofErr w:type="spellEnd"/>
      <w:r w:rsidRPr="00A04EF6">
        <w:rPr>
          <w:i/>
          <w:iCs/>
          <w:lang w:val="es-ES"/>
        </w:rPr>
        <w:t xml:space="preserve"> </w:t>
      </w:r>
      <w:proofErr w:type="spellStart"/>
      <w:r w:rsidRPr="00A04EF6">
        <w:rPr>
          <w:i/>
          <w:iCs/>
          <w:lang w:val="es-ES"/>
        </w:rPr>
        <w:t>vielfachen</w:t>
      </w:r>
      <w:proofErr w:type="spellEnd"/>
      <w:r w:rsidRPr="00A04EF6">
        <w:rPr>
          <w:i/>
          <w:iCs/>
          <w:lang w:val="es-ES"/>
        </w:rPr>
        <w:t xml:space="preserve"> </w:t>
      </w:r>
      <w:proofErr w:type="spellStart"/>
      <w:r w:rsidRPr="00A04EF6">
        <w:rPr>
          <w:i/>
          <w:iCs/>
          <w:lang w:val="es-ES"/>
        </w:rPr>
        <w:t>Kontinuität</w:t>
      </w:r>
      <w:proofErr w:type="spellEnd"/>
      <w:r w:rsidRPr="00A04EF6">
        <w:rPr>
          <w:i/>
          <w:iCs/>
          <w:lang w:val="es-ES"/>
        </w:rPr>
        <w:t>.</w:t>
      </w:r>
      <w:r w:rsidRPr="0054053C">
        <w:rPr>
          <w:lang w:val="es-ES"/>
        </w:rPr>
        <w:t xml:space="preserve"> </w:t>
      </w:r>
      <w:proofErr w:type="spellStart"/>
      <w:r w:rsidRPr="0054053C">
        <w:rPr>
          <w:lang w:val="es-ES"/>
        </w:rPr>
        <w:t>Zürcher</w:t>
      </w:r>
      <w:proofErr w:type="spellEnd"/>
      <w:r w:rsidRPr="0054053C">
        <w:rPr>
          <w:lang w:val="es-ES"/>
        </w:rPr>
        <w:t xml:space="preserve"> &amp; </w:t>
      </w:r>
      <w:proofErr w:type="spellStart"/>
      <w:r w:rsidRPr="0054053C">
        <w:rPr>
          <w:lang w:val="es-ES"/>
        </w:rPr>
        <w:t>Furrer</w:t>
      </w:r>
      <w:proofErr w:type="spellEnd"/>
      <w:r w:rsidRPr="0054053C">
        <w:rPr>
          <w:lang w:val="es-ES"/>
        </w:rPr>
        <w:t>. (Trabajo desarrollado originalmente en 1852).</w:t>
      </w:r>
    </w:p>
    <w:p w14:paraId="54E41741" w14:textId="12491FD7" w:rsidR="006E0390" w:rsidRPr="00FA648F" w:rsidRDefault="005C5E48">
      <w:pPr>
        <w:pStyle w:val="MDPARThesisBody"/>
        <w:ind w:left="360" w:hanging="360"/>
        <w:rPr>
          <w:lang w:val="es-ES"/>
        </w:rPr>
      </w:pPr>
      <w:r w:rsidRPr="0054053C">
        <w:rPr>
          <w:lang w:val="es-ES"/>
        </w:rPr>
        <w:t xml:space="preserve">Schreiber, G., </w:t>
      </w:r>
      <w:proofErr w:type="spellStart"/>
      <w:r w:rsidRPr="0054053C">
        <w:rPr>
          <w:lang w:val="es-ES"/>
        </w:rPr>
        <w:t>Akkermans</w:t>
      </w:r>
      <w:proofErr w:type="spellEnd"/>
      <w:r w:rsidRPr="0054053C">
        <w:rPr>
          <w:lang w:val="es-ES"/>
        </w:rPr>
        <w:t xml:space="preserve">, H., </w:t>
      </w:r>
      <w:proofErr w:type="spellStart"/>
      <w:r w:rsidRPr="0054053C">
        <w:rPr>
          <w:lang w:val="es-ES"/>
        </w:rPr>
        <w:t>Anjewierden</w:t>
      </w:r>
      <w:proofErr w:type="spellEnd"/>
      <w:r w:rsidRPr="0054053C">
        <w:rPr>
          <w:lang w:val="es-ES"/>
        </w:rPr>
        <w:t xml:space="preserve">, A., de </w:t>
      </w:r>
      <w:proofErr w:type="spellStart"/>
      <w:r w:rsidRPr="0054053C">
        <w:rPr>
          <w:lang w:val="es-ES"/>
        </w:rPr>
        <w:t>Hoog</w:t>
      </w:r>
      <w:proofErr w:type="spellEnd"/>
      <w:r w:rsidRPr="0054053C">
        <w:rPr>
          <w:lang w:val="es-ES"/>
        </w:rPr>
        <w:t xml:space="preserve">, R., </w:t>
      </w:r>
      <w:proofErr w:type="spellStart"/>
      <w:r w:rsidRPr="0054053C">
        <w:rPr>
          <w:lang w:val="es-ES"/>
        </w:rPr>
        <w:t>Shadbolt</w:t>
      </w:r>
      <w:proofErr w:type="spellEnd"/>
      <w:r w:rsidRPr="0054053C">
        <w:rPr>
          <w:lang w:val="es-ES"/>
        </w:rPr>
        <w:t xml:space="preserve">, N. R., Van de Velde, W., y </w:t>
      </w:r>
      <w:proofErr w:type="spellStart"/>
      <w:r w:rsidRPr="0054053C">
        <w:rPr>
          <w:lang w:val="es-ES"/>
        </w:rPr>
        <w:t>Wielinga</w:t>
      </w:r>
      <w:proofErr w:type="spellEnd"/>
      <w:r w:rsidRPr="0054053C">
        <w:rPr>
          <w:lang w:val="es-ES"/>
        </w:rPr>
        <w:t xml:space="preserve">, B. J. (2000). </w:t>
      </w:r>
      <w:r w:rsidRPr="00A04EF6">
        <w:rPr>
          <w:i/>
          <w:iCs/>
        </w:rPr>
        <w:t xml:space="preserve">Knowledge engineering and management: The </w:t>
      </w:r>
      <w:proofErr w:type="spellStart"/>
      <w:r w:rsidRPr="00A04EF6">
        <w:rPr>
          <w:i/>
          <w:iCs/>
        </w:rPr>
        <w:t>CommonKADS</w:t>
      </w:r>
      <w:proofErr w:type="spellEnd"/>
      <w:r w:rsidRPr="00A04EF6">
        <w:rPr>
          <w:i/>
          <w:iCs/>
        </w:rPr>
        <w:t xml:space="preserve"> methodology.</w:t>
      </w:r>
      <w:r>
        <w:t xml:space="preserve"> The MIT Press. </w:t>
      </w:r>
      <w:hyperlink r:id="rId44" w:history="1">
        <w:r w:rsidRPr="00FA648F">
          <w:rPr>
            <w:rStyle w:val="Hipervnculo"/>
            <w:lang w:val="es-ES"/>
          </w:rPr>
          <w:t>https://doi.org/10.7551/mitpress/4073.001.0001</w:t>
        </w:r>
      </w:hyperlink>
    </w:p>
    <w:p w14:paraId="4D5D0A21" w14:textId="1A573B66" w:rsidR="006E0390" w:rsidRDefault="005C5E48">
      <w:pPr>
        <w:pStyle w:val="MDPARThesisBody"/>
        <w:ind w:left="360" w:hanging="360"/>
      </w:pPr>
      <w:proofErr w:type="spellStart"/>
      <w:r w:rsidRPr="00FA648F">
        <w:rPr>
          <w:lang w:val="es-ES"/>
        </w:rPr>
        <w:lastRenderedPageBreak/>
        <w:t>Slagel</w:t>
      </w:r>
      <w:proofErr w:type="spellEnd"/>
      <w:r w:rsidRPr="00FA648F">
        <w:rPr>
          <w:lang w:val="es-ES"/>
        </w:rPr>
        <w:t xml:space="preserve">, J. T., White, L. M., </w:t>
      </w:r>
      <w:proofErr w:type="spellStart"/>
      <w:r w:rsidRPr="00FA648F">
        <w:rPr>
          <w:lang w:val="es-ES"/>
        </w:rPr>
        <w:t>Dutle</w:t>
      </w:r>
      <w:proofErr w:type="spellEnd"/>
      <w:r w:rsidRPr="00FA648F">
        <w:rPr>
          <w:lang w:val="es-ES"/>
        </w:rPr>
        <w:t>, A., Muñoz, C. A., y Crespo, N. (2024).</w:t>
      </w:r>
      <w:r w:rsidRPr="00FA648F">
        <w:rPr>
          <w:i/>
          <w:iCs/>
          <w:lang w:val="es-ES"/>
        </w:rPr>
        <w:t xml:space="preserve"> </w:t>
      </w:r>
      <w:r w:rsidRPr="00A04EF6">
        <w:rPr>
          <w:i/>
          <w:iCs/>
        </w:rPr>
        <w:t xml:space="preserve">A verification framework for runtime assurance of autonomous UAS. </w:t>
      </w:r>
      <w:r>
        <w:t xml:space="preserve">NASA Technical Reports Server (Document ID 20240007986). </w:t>
      </w:r>
      <w:hyperlink r:id="rId45" w:history="1">
        <w:r w:rsidRPr="00A04EF6">
          <w:rPr>
            <w:rStyle w:val="Hipervnculo"/>
          </w:rPr>
          <w:t>https://ntrs.nasa.gov/citations/20240007986</w:t>
        </w:r>
      </w:hyperlink>
    </w:p>
    <w:p w14:paraId="055A74F3" w14:textId="1F8E65B0" w:rsidR="006E0390" w:rsidRDefault="005C5E48">
      <w:pPr>
        <w:pStyle w:val="MDPARThesisBody"/>
        <w:ind w:left="360" w:hanging="360"/>
      </w:pPr>
      <w:r>
        <w:t xml:space="preserve">Smith, S. J., Hubbard, A., Newkirk, A., </w:t>
      </w:r>
      <w:proofErr w:type="spellStart"/>
      <w:r>
        <w:t>Ganeshalingam</w:t>
      </w:r>
      <w:proofErr w:type="spellEnd"/>
      <w:r>
        <w:t xml:space="preserve">, M., </w:t>
      </w:r>
      <w:proofErr w:type="spellStart"/>
      <w:r>
        <w:t>Holecek</w:t>
      </w:r>
      <w:proofErr w:type="spellEnd"/>
      <w:r>
        <w:t xml:space="preserve">, B., Sartor, D. A., Mills, M., y </w:t>
      </w:r>
      <w:proofErr w:type="spellStart"/>
      <w:r>
        <w:t>Shehabi</w:t>
      </w:r>
      <w:proofErr w:type="spellEnd"/>
      <w:r>
        <w:t xml:space="preserve">, A. (2026). </w:t>
      </w:r>
      <w:r w:rsidRPr="00A04EF6">
        <w:rPr>
          <w:i/>
          <w:iCs/>
        </w:rPr>
        <w:t>United States Data Center Energy Usage Report: 2025 Update.</w:t>
      </w:r>
      <w:r>
        <w:t xml:space="preserve"> Lawrence Berkeley National Laboratory. </w:t>
      </w:r>
      <w:hyperlink r:id="rId46" w:history="1">
        <w:r w:rsidRPr="00A04EF6">
          <w:rPr>
            <w:rStyle w:val="Hipervnculo"/>
          </w:rPr>
          <w:t>https://eta-publications.lbl.gov/publications/united-states-data-center-energy-2025</w:t>
        </w:r>
      </w:hyperlink>
    </w:p>
    <w:p w14:paraId="7A454366" w14:textId="34DFDC2B" w:rsidR="006E0390" w:rsidRDefault="005C5E48">
      <w:pPr>
        <w:pStyle w:val="MDPARThesisBody"/>
        <w:ind w:left="360" w:hanging="360"/>
      </w:pPr>
      <w:r w:rsidRPr="0054053C">
        <w:rPr>
          <w:lang w:val="es-ES"/>
        </w:rPr>
        <w:t xml:space="preserve">Snell, C., Lee, J., </w:t>
      </w:r>
      <w:proofErr w:type="spellStart"/>
      <w:r w:rsidRPr="0054053C">
        <w:rPr>
          <w:lang w:val="es-ES"/>
        </w:rPr>
        <w:t>Xu</w:t>
      </w:r>
      <w:proofErr w:type="spellEnd"/>
      <w:r w:rsidRPr="0054053C">
        <w:rPr>
          <w:lang w:val="es-ES"/>
        </w:rPr>
        <w:t xml:space="preserve">, K., y Kumar, A. (2024). </w:t>
      </w:r>
      <w:r w:rsidRPr="00A04EF6">
        <w:rPr>
          <w:i/>
          <w:iCs/>
        </w:rPr>
        <w:t>Scaling LLM test-time compute optimally can be more effective than scaling model parameters</w:t>
      </w:r>
      <w:r>
        <w:t xml:space="preserve"> [Pre-</w:t>
      </w:r>
      <w:proofErr w:type="spellStart"/>
      <w:r>
        <w:t>publicación</w:t>
      </w:r>
      <w:proofErr w:type="spellEnd"/>
      <w:r>
        <w:t xml:space="preserve">]. </w:t>
      </w:r>
      <w:proofErr w:type="spellStart"/>
      <w:r>
        <w:t>arXiv</w:t>
      </w:r>
      <w:proofErr w:type="spellEnd"/>
      <w:r>
        <w:t xml:space="preserve">. </w:t>
      </w:r>
      <w:hyperlink r:id="rId47" w:history="1">
        <w:r w:rsidRPr="00A04EF6">
          <w:rPr>
            <w:rStyle w:val="Hipervnculo"/>
          </w:rPr>
          <w:t>https://arxiv.org/abs/2408.03314</w:t>
        </w:r>
      </w:hyperlink>
    </w:p>
    <w:p w14:paraId="4E3797F0" w14:textId="0B0E1F30" w:rsidR="006E0390" w:rsidRDefault="005C5E48">
      <w:pPr>
        <w:pStyle w:val="MDPARThesisBody"/>
        <w:ind w:left="360" w:hanging="360"/>
      </w:pPr>
      <w:r>
        <w:t xml:space="preserve">Susskind, L. (1995). The world as a hologram. </w:t>
      </w:r>
      <w:r w:rsidRPr="00A04EF6">
        <w:rPr>
          <w:i/>
          <w:iCs/>
        </w:rPr>
        <w:t>Journal of Mathematical Physics, 36</w:t>
      </w:r>
      <w:r>
        <w:t xml:space="preserve">(11), 6377–6396. </w:t>
      </w:r>
      <w:hyperlink r:id="rId48" w:history="1">
        <w:r w:rsidRPr="00A04EF6">
          <w:rPr>
            <w:rStyle w:val="Hipervnculo"/>
          </w:rPr>
          <w:t>https://doi.org/10.1063/1.531249</w:t>
        </w:r>
      </w:hyperlink>
    </w:p>
    <w:p w14:paraId="45CCC401" w14:textId="37CF2571" w:rsidR="006E0390" w:rsidRDefault="005C5E48">
      <w:pPr>
        <w:pStyle w:val="MDPARThesisBody"/>
        <w:ind w:left="360" w:hanging="360"/>
      </w:pPr>
      <w:r>
        <w:t xml:space="preserve">’t </w:t>
      </w:r>
      <w:proofErr w:type="spellStart"/>
      <w:r>
        <w:t>Hooft</w:t>
      </w:r>
      <w:proofErr w:type="spellEnd"/>
      <w:r>
        <w:t>, G. (1993). Dimensional reduction in quantum gravity [Pre-</w:t>
      </w:r>
      <w:proofErr w:type="spellStart"/>
      <w:r>
        <w:t>publicación</w:t>
      </w:r>
      <w:proofErr w:type="spellEnd"/>
      <w:r>
        <w:t xml:space="preserve">]. </w:t>
      </w:r>
      <w:proofErr w:type="spellStart"/>
      <w:r>
        <w:t>arXiv</w:t>
      </w:r>
      <w:proofErr w:type="spellEnd"/>
      <w:r>
        <w:t xml:space="preserve">. </w:t>
      </w:r>
      <w:hyperlink r:id="rId49" w:history="1">
        <w:r w:rsidRPr="00A04EF6">
          <w:rPr>
            <w:rStyle w:val="Hipervnculo"/>
          </w:rPr>
          <w:t>https://arxiv.org/abs/gr-qc/9310026</w:t>
        </w:r>
      </w:hyperlink>
    </w:p>
    <w:p w14:paraId="5B8830D4" w14:textId="20DC31F3" w:rsidR="004704AE" w:rsidRPr="004704AE" w:rsidRDefault="004704AE" w:rsidP="004704AE">
      <w:pPr>
        <w:pStyle w:val="MDPARThesisBody"/>
        <w:ind w:left="709" w:hanging="709"/>
      </w:pPr>
      <w:proofErr w:type="spellStart"/>
      <w:r>
        <w:t>Tabassi</w:t>
      </w:r>
      <w:proofErr w:type="spellEnd"/>
      <w:r>
        <w:t xml:space="preserve">, E. (2023). </w:t>
      </w:r>
      <w:r w:rsidRPr="004704AE">
        <w:rPr>
          <w:i/>
          <w:iCs/>
        </w:rPr>
        <w:t>Artificial Intelligence Risk Management Framework</w:t>
      </w:r>
      <w:r>
        <w:t xml:space="preserve"> (AI RMF 1.0) (NIST AI 100-1). National Institute of Standards and Technology. </w:t>
      </w:r>
      <w:hyperlink r:id="rId50" w:history="1">
        <w:r w:rsidRPr="004704AE">
          <w:rPr>
            <w:rStyle w:val="Hipervnculo"/>
          </w:rPr>
          <w:t>https://doi.org/10.6028/NIST.AI.100-1</w:t>
        </w:r>
      </w:hyperlink>
    </w:p>
    <w:p w14:paraId="12C62663" w14:textId="77777777" w:rsidR="004704AE" w:rsidRPr="000A2D71" w:rsidRDefault="004704AE" w:rsidP="004704AE">
      <w:pPr>
        <w:pStyle w:val="MDPARThesisBody"/>
        <w:ind w:left="709" w:hanging="709"/>
        <w:rPr>
          <w:lang w:val="es-ES"/>
        </w:rPr>
      </w:pPr>
      <w:r w:rsidRPr="000A2D71">
        <w:rPr>
          <w:lang w:val="es-ES"/>
        </w:rPr>
        <w:t xml:space="preserve">Unión Europea. (2016). </w:t>
      </w:r>
      <w:r w:rsidRPr="004704AE">
        <w:rPr>
          <w:i/>
          <w:iCs/>
          <w:lang w:val="es-ES"/>
        </w:rPr>
        <w:t>Reglamento (UE) 2016/679 del Parlamento Europeo y del Consejo, de 27 de abril de 2016, relativo a la protección de las personas físicas en lo que respecta al tratamiento de datos personales y a la libre circulación de estos datos.</w:t>
      </w:r>
      <w:r w:rsidRPr="000A2D71">
        <w:rPr>
          <w:lang w:val="es-ES"/>
        </w:rPr>
        <w:t xml:space="preserve"> Diario Oficial de la Unión Europea, L 119, 1–88.</w:t>
      </w:r>
    </w:p>
    <w:p w14:paraId="56BB509F" w14:textId="77777777" w:rsidR="004704AE" w:rsidRPr="003E4238" w:rsidRDefault="004704AE" w:rsidP="004704AE">
      <w:pPr>
        <w:pStyle w:val="MDPARThesisBody"/>
        <w:ind w:left="709" w:hanging="709"/>
        <w:rPr>
          <w:lang w:val="es-ES"/>
        </w:rPr>
      </w:pPr>
      <w:r w:rsidRPr="000A2D71">
        <w:rPr>
          <w:lang w:val="es-ES"/>
        </w:rPr>
        <w:t xml:space="preserve">Unión Europea. (2024). </w:t>
      </w:r>
      <w:r w:rsidRPr="004704AE">
        <w:rPr>
          <w:i/>
          <w:iCs/>
          <w:lang w:val="es-ES"/>
        </w:rPr>
        <w:t>Reglamento (UE) 2024/1689 del Parlamento Europeo y del Consejo, de 13 de junio de 2024, por el que se establecen normas armonizadas en materia de inteligencia artificial</w:t>
      </w:r>
      <w:r w:rsidRPr="000A2D71">
        <w:rPr>
          <w:lang w:val="es-ES"/>
        </w:rPr>
        <w:t xml:space="preserve"> (Reglamento de Inteligencia Artificial). </w:t>
      </w:r>
      <w:r w:rsidRPr="003E4238">
        <w:rPr>
          <w:lang w:val="es-ES"/>
        </w:rPr>
        <w:t>Diario Oficial de la Unión Europea.</w:t>
      </w:r>
    </w:p>
    <w:p w14:paraId="6B10C77D" w14:textId="3A74FF36" w:rsidR="006E0390" w:rsidRDefault="005C5E48">
      <w:pPr>
        <w:pStyle w:val="MDPARThesisBody"/>
        <w:ind w:left="360" w:hanging="360"/>
      </w:pPr>
      <w:proofErr w:type="spellStart"/>
      <w:r w:rsidRPr="003E4238">
        <w:rPr>
          <w:lang w:val="es-ES"/>
        </w:rPr>
        <w:t>Uptime</w:t>
      </w:r>
      <w:proofErr w:type="spellEnd"/>
      <w:r w:rsidRPr="003E4238">
        <w:rPr>
          <w:lang w:val="es-ES"/>
        </w:rPr>
        <w:t xml:space="preserve"> </w:t>
      </w:r>
      <w:proofErr w:type="spellStart"/>
      <w:r w:rsidRPr="003E4238">
        <w:rPr>
          <w:lang w:val="es-ES"/>
        </w:rPr>
        <w:t>Institute</w:t>
      </w:r>
      <w:proofErr w:type="spellEnd"/>
      <w:r w:rsidRPr="003E4238">
        <w:rPr>
          <w:lang w:val="es-ES"/>
        </w:rPr>
        <w:t xml:space="preserve">. (2026). </w:t>
      </w:r>
      <w:proofErr w:type="spellStart"/>
      <w:r w:rsidRPr="003E4238">
        <w:rPr>
          <w:i/>
          <w:iCs/>
          <w:lang w:val="es-ES"/>
        </w:rPr>
        <w:t>Annual</w:t>
      </w:r>
      <w:proofErr w:type="spellEnd"/>
      <w:r w:rsidRPr="003E4238">
        <w:rPr>
          <w:i/>
          <w:iCs/>
          <w:lang w:val="es-ES"/>
        </w:rPr>
        <w:t xml:space="preserve"> </w:t>
      </w:r>
      <w:proofErr w:type="spellStart"/>
      <w:r w:rsidRPr="003E4238">
        <w:rPr>
          <w:i/>
          <w:iCs/>
          <w:lang w:val="es-ES"/>
        </w:rPr>
        <w:t>outage</w:t>
      </w:r>
      <w:proofErr w:type="spellEnd"/>
      <w:r w:rsidRPr="003E4238">
        <w:rPr>
          <w:i/>
          <w:iCs/>
          <w:lang w:val="es-ES"/>
        </w:rPr>
        <w:t xml:space="preserve"> </w:t>
      </w:r>
      <w:proofErr w:type="spellStart"/>
      <w:r w:rsidRPr="003E4238">
        <w:rPr>
          <w:i/>
          <w:iCs/>
          <w:lang w:val="es-ES"/>
        </w:rPr>
        <w:t>analysis</w:t>
      </w:r>
      <w:proofErr w:type="spellEnd"/>
      <w:r w:rsidRPr="003E4238">
        <w:rPr>
          <w:i/>
          <w:iCs/>
          <w:lang w:val="es-ES"/>
        </w:rPr>
        <w:t xml:space="preserve"> 2026.</w:t>
      </w:r>
      <w:r w:rsidRPr="003E4238">
        <w:rPr>
          <w:lang w:val="es-ES"/>
        </w:rPr>
        <w:t xml:space="preserve"> </w:t>
      </w:r>
      <w:r>
        <w:t xml:space="preserve">Uptime Intelligence. </w:t>
      </w:r>
      <w:hyperlink r:id="rId51" w:history="1">
        <w:r w:rsidRPr="00A04EF6">
          <w:rPr>
            <w:rStyle w:val="Hipervnculo"/>
          </w:rPr>
          <w:t>https://intelligence.uptimeinstitute.com/index.php/resource/annual-outage-analysis-2026</w:t>
        </w:r>
      </w:hyperlink>
    </w:p>
    <w:p w14:paraId="7DC1FD8B" w14:textId="356F7C7B" w:rsidR="006E0390" w:rsidRDefault="005C5E48">
      <w:pPr>
        <w:pStyle w:val="MDPARThesisBody"/>
        <w:ind w:left="360" w:hanging="360"/>
      </w:pPr>
      <w:r>
        <w:t xml:space="preserve">Wein, S., y Schneider, N. (2024). Assessing the cross-linguistic utility of Abstract Meaning Representation. </w:t>
      </w:r>
      <w:r w:rsidRPr="00A04EF6">
        <w:rPr>
          <w:i/>
          <w:iCs/>
        </w:rPr>
        <w:t>Computational Linguistics, 50</w:t>
      </w:r>
      <w:r>
        <w:t xml:space="preserve">(2), 419–473. </w:t>
      </w:r>
      <w:hyperlink r:id="rId52" w:history="1">
        <w:r w:rsidRPr="00A04EF6">
          <w:rPr>
            <w:rStyle w:val="Hipervnculo"/>
          </w:rPr>
          <w:t>https://doi.org/10.1162/coli_a_00503</w:t>
        </w:r>
      </w:hyperlink>
    </w:p>
    <w:p w14:paraId="1628B682" w14:textId="11074790" w:rsidR="006E0390" w:rsidRDefault="005C5E48">
      <w:pPr>
        <w:pStyle w:val="MDPARThesisBody"/>
        <w:ind w:left="360" w:hanging="360"/>
      </w:pPr>
      <w:proofErr w:type="spellStart"/>
      <w:r>
        <w:t>Wielinga</w:t>
      </w:r>
      <w:proofErr w:type="spellEnd"/>
      <w:r>
        <w:t xml:space="preserve">, B. J., Schreiber, A. T., &amp; </w:t>
      </w:r>
      <w:proofErr w:type="spellStart"/>
      <w:r>
        <w:t>Breuker</w:t>
      </w:r>
      <w:proofErr w:type="spellEnd"/>
      <w:r>
        <w:t xml:space="preserve">, J. A. (1992). KADS: A modelling approach to knowledge engineering. </w:t>
      </w:r>
      <w:r w:rsidRPr="00A04EF6">
        <w:rPr>
          <w:i/>
          <w:iCs/>
        </w:rPr>
        <w:t>Knowledge Acquisition, 4</w:t>
      </w:r>
      <w:r>
        <w:t xml:space="preserve">(1), 5–53. </w:t>
      </w:r>
      <w:hyperlink r:id="rId53" w:history="1">
        <w:r w:rsidRPr="00A04EF6">
          <w:rPr>
            <w:rStyle w:val="Hipervnculo"/>
          </w:rPr>
          <w:t>https://doi.org/10.1016/1042-8143(92)90013-Q</w:t>
        </w:r>
      </w:hyperlink>
    </w:p>
    <w:p w14:paraId="32EE5A31" w14:textId="5F5120B9" w:rsidR="006E0390" w:rsidRDefault="005C5E48">
      <w:pPr>
        <w:pStyle w:val="MDPARThesisBody"/>
        <w:ind w:left="360" w:hanging="360"/>
      </w:pPr>
      <w:proofErr w:type="spellStart"/>
      <w:r>
        <w:lastRenderedPageBreak/>
        <w:t>Winskel</w:t>
      </w:r>
      <w:proofErr w:type="spellEnd"/>
      <w:r>
        <w:t xml:space="preserve">, G. (1987). Event structures. </w:t>
      </w:r>
      <w:proofErr w:type="spellStart"/>
      <w:r>
        <w:t>En</w:t>
      </w:r>
      <w:proofErr w:type="spellEnd"/>
      <w:r>
        <w:t xml:space="preserve"> W. </w:t>
      </w:r>
      <w:proofErr w:type="spellStart"/>
      <w:r>
        <w:t>Brauer</w:t>
      </w:r>
      <w:proofErr w:type="spellEnd"/>
      <w:r>
        <w:t xml:space="preserve">, W. </w:t>
      </w:r>
      <w:proofErr w:type="spellStart"/>
      <w:r>
        <w:t>Reisig</w:t>
      </w:r>
      <w:proofErr w:type="spellEnd"/>
      <w:r>
        <w:t xml:space="preserve">, &amp; G. </w:t>
      </w:r>
      <w:proofErr w:type="spellStart"/>
      <w:r>
        <w:t>Rozenberg</w:t>
      </w:r>
      <w:proofErr w:type="spellEnd"/>
      <w:r>
        <w:t xml:space="preserve"> (Eds.), </w:t>
      </w:r>
      <w:r w:rsidRPr="00A04EF6">
        <w:rPr>
          <w:i/>
          <w:iCs/>
        </w:rPr>
        <w:t>Petri nets: Applications and relationships to other models of concurrency</w:t>
      </w:r>
      <w:r>
        <w:t xml:space="preserve"> (pp. 325–392). Springer. </w:t>
      </w:r>
      <w:hyperlink r:id="rId54" w:history="1">
        <w:r w:rsidRPr="00A04EF6">
          <w:rPr>
            <w:rStyle w:val="Hipervnculo"/>
          </w:rPr>
          <w:t>https://doi.org/10.1007/3-540-17906-2_31</w:t>
        </w:r>
      </w:hyperlink>
    </w:p>
    <w:p w14:paraId="7D06CFC8" w14:textId="46614900" w:rsidR="006E0390" w:rsidRDefault="005C5E48">
      <w:pPr>
        <w:pStyle w:val="MDPARThesisBody"/>
        <w:ind w:left="360" w:hanging="360"/>
      </w:pPr>
      <w:proofErr w:type="spellStart"/>
      <w:r>
        <w:t>Winskel</w:t>
      </w:r>
      <w:proofErr w:type="spellEnd"/>
      <w:r>
        <w:t xml:space="preserve">, G. (1990). A compositional proof system on a category of labelled transition systems. </w:t>
      </w:r>
      <w:r w:rsidRPr="00A04EF6">
        <w:rPr>
          <w:i/>
          <w:iCs/>
        </w:rPr>
        <w:t>Information and Computation, 87</w:t>
      </w:r>
      <w:r>
        <w:t>(1–2), 2–57.</w:t>
      </w:r>
      <w:hyperlink r:id="rId55" w:history="1">
        <w:r w:rsidRPr="00A04EF6">
          <w:rPr>
            <w:rStyle w:val="Hipervnculo"/>
          </w:rPr>
          <w:t xml:space="preserve"> https://doi.org/10.1016/0890-5401(90)90058-P</w:t>
        </w:r>
      </w:hyperlink>
    </w:p>
    <w:p w14:paraId="095E1E86" w14:textId="1D3A5F24" w:rsidR="006E0390" w:rsidRDefault="005C5E48">
      <w:pPr>
        <w:pStyle w:val="MDPARThesisBody"/>
        <w:ind w:left="360" w:hanging="360"/>
      </w:pPr>
      <w:r>
        <w:t xml:space="preserve">Yang, X.-W., Shao, J.-J., Guo, L.-Z., Zhang, B.-W., Zhou, Z., Jia, L.-H., Dai, W.-Z., y Li, Y.-F. (2025). Neuro-Symbolic Artificial Intelligence: Towards improving the reasoning abilities of large language models. </w:t>
      </w:r>
      <w:proofErr w:type="spellStart"/>
      <w:r>
        <w:t>En</w:t>
      </w:r>
      <w:proofErr w:type="spellEnd"/>
      <w:r>
        <w:t xml:space="preserve"> </w:t>
      </w:r>
      <w:r w:rsidRPr="00A04EF6">
        <w:rPr>
          <w:i/>
          <w:iCs/>
        </w:rPr>
        <w:t>Proceedings of the Thirty-Fourth International Joint Conference on Artificial Intelligence,</w:t>
      </w:r>
      <w:r>
        <w:t xml:space="preserve"> 10770–10778. </w:t>
      </w:r>
      <w:hyperlink r:id="rId56" w:history="1">
        <w:r w:rsidRPr="00A04EF6">
          <w:rPr>
            <w:rStyle w:val="Hipervnculo"/>
          </w:rPr>
          <w:t>https://doi.org/10.24963/ijcai.2025/1195</w:t>
        </w:r>
      </w:hyperlink>
    </w:p>
    <w:p w14:paraId="7AC5BFAF" w14:textId="6360AF42" w:rsidR="006E0390" w:rsidRPr="00FA648F" w:rsidRDefault="005C5E48">
      <w:pPr>
        <w:pStyle w:val="MDPARThesisBody"/>
        <w:ind w:left="360" w:hanging="360"/>
        <w:rPr>
          <w:lang w:val="es-ES"/>
        </w:rPr>
      </w:pPr>
      <w:r>
        <w:t xml:space="preserve">Yao, S., Shinn, N., </w:t>
      </w:r>
      <w:proofErr w:type="spellStart"/>
      <w:r>
        <w:t>Razavi</w:t>
      </w:r>
      <w:proofErr w:type="spellEnd"/>
      <w:r>
        <w:t xml:space="preserve">, P., y Narasimhan, K. (2024). </w:t>
      </w:r>
      <w:r w:rsidRPr="00A04EF6">
        <w:rPr>
          <w:i/>
          <w:iCs/>
        </w:rPr>
        <w:t>τ-bench: A benchmark for tool-agent-user interaction in real-world domains</w:t>
      </w:r>
      <w:r>
        <w:t xml:space="preserve"> [Pre-</w:t>
      </w:r>
      <w:proofErr w:type="spellStart"/>
      <w:r>
        <w:t>publicación</w:t>
      </w:r>
      <w:proofErr w:type="spellEnd"/>
      <w:r>
        <w:t xml:space="preserve">]. </w:t>
      </w:r>
      <w:proofErr w:type="spellStart"/>
      <w:r>
        <w:t>arXiv</w:t>
      </w:r>
      <w:proofErr w:type="spellEnd"/>
      <w:r>
        <w:t xml:space="preserve">. </w:t>
      </w:r>
      <w:hyperlink r:id="rId57" w:history="1">
        <w:r w:rsidRPr="00FA648F">
          <w:rPr>
            <w:rStyle w:val="Hipervnculo"/>
            <w:lang w:val="es-ES"/>
          </w:rPr>
          <w:t>https://arxiv.org/abs/2406.12045</w:t>
        </w:r>
      </w:hyperlink>
    </w:p>
    <w:p w14:paraId="0F57A7F2" w14:textId="0F306640" w:rsidR="006E0390" w:rsidRDefault="005C5E48">
      <w:pPr>
        <w:pStyle w:val="MDPARThesisBody"/>
        <w:ind w:left="360" w:hanging="360"/>
      </w:pPr>
      <w:r w:rsidRPr="0054053C">
        <w:rPr>
          <w:lang w:val="es-ES"/>
        </w:rPr>
        <w:t xml:space="preserve">Yao, S., </w:t>
      </w:r>
      <w:proofErr w:type="spellStart"/>
      <w:r w:rsidRPr="0054053C">
        <w:rPr>
          <w:lang w:val="es-ES"/>
        </w:rPr>
        <w:t>Yu</w:t>
      </w:r>
      <w:proofErr w:type="spellEnd"/>
      <w:r w:rsidRPr="0054053C">
        <w:rPr>
          <w:lang w:val="es-ES"/>
        </w:rPr>
        <w:t xml:space="preserve">, D., Zhao, J., </w:t>
      </w:r>
      <w:proofErr w:type="spellStart"/>
      <w:r w:rsidRPr="0054053C">
        <w:rPr>
          <w:lang w:val="es-ES"/>
        </w:rPr>
        <w:t>Shafran</w:t>
      </w:r>
      <w:proofErr w:type="spellEnd"/>
      <w:r w:rsidRPr="0054053C">
        <w:rPr>
          <w:lang w:val="es-ES"/>
        </w:rPr>
        <w:t xml:space="preserve">, I., Griffiths, T. L., Cao, Y., y </w:t>
      </w:r>
      <w:proofErr w:type="spellStart"/>
      <w:r w:rsidRPr="0054053C">
        <w:rPr>
          <w:lang w:val="es-ES"/>
        </w:rPr>
        <w:t>Narasimhan</w:t>
      </w:r>
      <w:proofErr w:type="spellEnd"/>
      <w:r w:rsidRPr="0054053C">
        <w:rPr>
          <w:lang w:val="es-ES"/>
        </w:rPr>
        <w:t xml:space="preserve">, K. (2023a). </w:t>
      </w:r>
      <w:r>
        <w:t xml:space="preserve">Tree of thoughts: Deliberate problem solving with large language models. </w:t>
      </w:r>
      <w:r w:rsidRPr="00A04EF6">
        <w:rPr>
          <w:i/>
          <w:iCs/>
        </w:rPr>
        <w:t>Advances in Neural Information Processing Systems, 36,</w:t>
      </w:r>
      <w:r>
        <w:t xml:space="preserve"> 11809–11822. </w:t>
      </w:r>
      <w:hyperlink r:id="rId58" w:history="1">
        <w:r w:rsidRPr="00A04EF6">
          <w:rPr>
            <w:rStyle w:val="Hipervnculo"/>
          </w:rPr>
          <w:t>https://doi.org/10.52202/075280-0517</w:t>
        </w:r>
      </w:hyperlink>
    </w:p>
    <w:p w14:paraId="30D29CB2" w14:textId="4ECF4E9C" w:rsidR="0054053C" w:rsidRPr="00FA648F" w:rsidRDefault="005C5E48">
      <w:pPr>
        <w:pStyle w:val="MDPARThesisBody"/>
        <w:ind w:left="360" w:hanging="360"/>
        <w:rPr>
          <w:lang w:val="es-ES"/>
        </w:rPr>
      </w:pPr>
      <w:r>
        <w:t xml:space="preserve">Yao, S., Zhao, J., Yu, D., Du, N., </w:t>
      </w:r>
      <w:proofErr w:type="spellStart"/>
      <w:r>
        <w:t>Shafran</w:t>
      </w:r>
      <w:proofErr w:type="spellEnd"/>
      <w:r>
        <w:t xml:space="preserve">, I., Narasimhan, K., y Cao, Y. (2023b). </w:t>
      </w:r>
      <w:proofErr w:type="spellStart"/>
      <w:r>
        <w:t>ReAct</w:t>
      </w:r>
      <w:proofErr w:type="spellEnd"/>
      <w:r>
        <w:t xml:space="preserve">: Synergizing reasoning and acting in language models. </w:t>
      </w:r>
      <w:r w:rsidRPr="00A04EF6">
        <w:rPr>
          <w:i/>
          <w:iCs/>
        </w:rPr>
        <w:t>International Conference on Learning Representations</w:t>
      </w:r>
      <w:r>
        <w:t xml:space="preserve">. </w:t>
      </w:r>
      <w:hyperlink r:id="rId59" w:history="1">
        <w:r w:rsidR="0054053C" w:rsidRPr="00FA648F">
          <w:rPr>
            <w:rStyle w:val="Hipervnculo"/>
            <w:lang w:val="es-ES"/>
          </w:rPr>
          <w:t>https://openreview.net/pdf?id=WE_vluYUL-X</w:t>
        </w:r>
      </w:hyperlink>
    </w:p>
    <w:p w14:paraId="1AD231D5" w14:textId="77777777" w:rsidR="006E0390" w:rsidRPr="00FA648F" w:rsidRDefault="0054053C" w:rsidP="0054053C">
      <w:pPr>
        <w:spacing w:after="200" w:line="276" w:lineRule="auto"/>
        <w:rPr>
          <w:lang w:val="es-ES"/>
        </w:rPr>
      </w:pPr>
      <w:r w:rsidRPr="00FA648F">
        <w:rPr>
          <w:lang w:val="es-ES"/>
        </w:rPr>
        <w:br w:type="page"/>
      </w:r>
    </w:p>
    <w:tbl>
      <w:tblPr>
        <w:tblStyle w:val="Tablaconcuadrcula"/>
        <w:tblW w:w="0" w:type="auto"/>
        <w:tblLook w:val="04A0" w:firstRow="1" w:lastRow="0" w:firstColumn="1" w:lastColumn="0" w:noHBand="0" w:noVBand="1"/>
      </w:tblPr>
      <w:tblGrid>
        <w:gridCol w:w="4219"/>
        <w:gridCol w:w="4567"/>
      </w:tblGrid>
      <w:tr w:rsidR="00FA297C" w:rsidRPr="000604AC" w14:paraId="22612E4C" w14:textId="77777777" w:rsidTr="000604AC">
        <w:trPr>
          <w:cantSplit/>
        </w:trPr>
        <w:tc>
          <w:tcPr>
            <w:tcW w:w="4219" w:type="dxa"/>
            <w:shd w:val="clear" w:color="auto" w:fill="D9E2F3"/>
          </w:tcPr>
          <w:p w14:paraId="0CCE71B4" w14:textId="77777777" w:rsidR="00FA297C" w:rsidRPr="000604AC" w:rsidRDefault="00DA12E4" w:rsidP="000604AC">
            <w:pPr>
              <w:spacing w:line="240" w:lineRule="auto"/>
              <w:rPr>
                <w:sz w:val="20"/>
                <w:szCs w:val="28"/>
              </w:rPr>
            </w:pPr>
            <w:proofErr w:type="spellStart"/>
            <w:r w:rsidRPr="000604AC">
              <w:rPr>
                <w:b/>
                <w:sz w:val="20"/>
                <w:szCs w:val="28"/>
              </w:rPr>
              <w:lastRenderedPageBreak/>
              <w:t>Artefacto</w:t>
            </w:r>
            <w:proofErr w:type="spellEnd"/>
          </w:p>
        </w:tc>
        <w:tc>
          <w:tcPr>
            <w:tcW w:w="4567" w:type="dxa"/>
            <w:shd w:val="clear" w:color="auto" w:fill="D9E2F3"/>
          </w:tcPr>
          <w:p w14:paraId="66ECB824" w14:textId="77777777" w:rsidR="00FA297C" w:rsidRPr="000604AC" w:rsidRDefault="00DA12E4" w:rsidP="000604AC">
            <w:pPr>
              <w:spacing w:line="240" w:lineRule="auto"/>
              <w:rPr>
                <w:sz w:val="20"/>
                <w:szCs w:val="28"/>
              </w:rPr>
            </w:pPr>
            <w:proofErr w:type="spellStart"/>
            <w:r w:rsidRPr="000604AC">
              <w:rPr>
                <w:b/>
                <w:sz w:val="20"/>
                <w:szCs w:val="28"/>
              </w:rPr>
              <w:t>Función</w:t>
            </w:r>
            <w:proofErr w:type="spellEnd"/>
          </w:p>
        </w:tc>
      </w:tr>
      <w:tr w:rsidR="00FA297C" w:rsidRPr="000604AC" w14:paraId="48AD0574" w14:textId="77777777" w:rsidTr="000604AC">
        <w:trPr>
          <w:cantSplit/>
        </w:trPr>
        <w:tc>
          <w:tcPr>
            <w:tcW w:w="4219" w:type="dxa"/>
          </w:tcPr>
          <w:p w14:paraId="0539DEB2" w14:textId="77777777" w:rsidR="00FA297C" w:rsidRPr="000604AC" w:rsidRDefault="00DA12E4" w:rsidP="000604AC">
            <w:pPr>
              <w:spacing w:line="240" w:lineRule="auto"/>
              <w:rPr>
                <w:sz w:val="20"/>
                <w:szCs w:val="28"/>
              </w:rPr>
            </w:pPr>
            <w:proofErr w:type="spellStart"/>
            <w:r w:rsidRPr="000604AC">
              <w:rPr>
                <w:sz w:val="20"/>
                <w:szCs w:val="28"/>
              </w:rPr>
              <w:t>mdpar</w:t>
            </w:r>
            <w:proofErr w:type="spellEnd"/>
            <w:r w:rsidRPr="000604AC">
              <w:rPr>
                <w:sz w:val="20"/>
                <w:szCs w:val="28"/>
              </w:rPr>
              <w:t>-ai-adapter/requirements.txt</w:t>
            </w:r>
          </w:p>
        </w:tc>
        <w:tc>
          <w:tcPr>
            <w:tcW w:w="4567" w:type="dxa"/>
          </w:tcPr>
          <w:p w14:paraId="18211846" w14:textId="77777777" w:rsidR="00FA297C" w:rsidRPr="000604AC" w:rsidRDefault="00DA12E4" w:rsidP="000604AC">
            <w:pPr>
              <w:spacing w:line="240" w:lineRule="auto"/>
              <w:rPr>
                <w:sz w:val="20"/>
                <w:szCs w:val="28"/>
              </w:rPr>
            </w:pPr>
            <w:proofErr w:type="spellStart"/>
            <w:r w:rsidRPr="000604AC">
              <w:rPr>
                <w:sz w:val="20"/>
                <w:szCs w:val="28"/>
              </w:rPr>
              <w:t>Dependencias</w:t>
            </w:r>
            <w:proofErr w:type="spellEnd"/>
            <w:r w:rsidRPr="000604AC">
              <w:rPr>
                <w:sz w:val="20"/>
                <w:szCs w:val="28"/>
              </w:rPr>
              <w:t xml:space="preserve"> </w:t>
            </w:r>
            <w:proofErr w:type="spellStart"/>
            <w:r w:rsidRPr="000604AC">
              <w:rPr>
                <w:sz w:val="20"/>
                <w:szCs w:val="28"/>
              </w:rPr>
              <w:t>directas</w:t>
            </w:r>
            <w:proofErr w:type="spellEnd"/>
            <w:r w:rsidRPr="000604AC">
              <w:rPr>
                <w:sz w:val="20"/>
                <w:szCs w:val="28"/>
              </w:rPr>
              <w:t xml:space="preserve"> </w:t>
            </w:r>
            <w:proofErr w:type="spellStart"/>
            <w:r w:rsidRPr="000604AC">
              <w:rPr>
                <w:sz w:val="20"/>
                <w:szCs w:val="28"/>
              </w:rPr>
              <w:t>reproducibles</w:t>
            </w:r>
            <w:proofErr w:type="spellEnd"/>
            <w:r w:rsidRPr="000604AC">
              <w:rPr>
                <w:sz w:val="20"/>
                <w:szCs w:val="28"/>
              </w:rPr>
              <w:t>.</w:t>
            </w:r>
          </w:p>
        </w:tc>
      </w:tr>
      <w:tr w:rsidR="00FA297C" w:rsidRPr="007D6E44" w14:paraId="174E6563" w14:textId="77777777" w:rsidTr="000604AC">
        <w:trPr>
          <w:cantSplit/>
        </w:trPr>
        <w:tc>
          <w:tcPr>
            <w:tcW w:w="4219" w:type="dxa"/>
          </w:tcPr>
          <w:p w14:paraId="30B70CAE" w14:textId="77777777" w:rsidR="00FA297C" w:rsidRPr="000604AC" w:rsidRDefault="00DA12E4" w:rsidP="000604AC">
            <w:pPr>
              <w:spacing w:line="240" w:lineRule="auto"/>
              <w:rPr>
                <w:sz w:val="20"/>
                <w:szCs w:val="28"/>
                <w:lang w:val="es-ES"/>
              </w:rPr>
            </w:pPr>
            <w:r w:rsidRPr="000604AC">
              <w:rPr>
                <w:sz w:val="20"/>
                <w:szCs w:val="28"/>
                <w:lang w:val="es-ES"/>
              </w:rPr>
              <w:t>mdpar-ai-adapter/README.md (excepto superficie Swagger)</w:t>
            </w:r>
          </w:p>
        </w:tc>
        <w:tc>
          <w:tcPr>
            <w:tcW w:w="4567" w:type="dxa"/>
          </w:tcPr>
          <w:p w14:paraId="796E4B5F" w14:textId="77777777" w:rsidR="00FA297C" w:rsidRPr="000604AC" w:rsidRDefault="00DA12E4" w:rsidP="000604AC">
            <w:pPr>
              <w:spacing w:line="240" w:lineRule="auto"/>
              <w:rPr>
                <w:sz w:val="20"/>
                <w:szCs w:val="28"/>
                <w:lang w:val="es-ES"/>
              </w:rPr>
            </w:pPr>
            <w:proofErr w:type="spellStart"/>
            <w:r w:rsidRPr="000604AC">
              <w:rPr>
                <w:sz w:val="20"/>
                <w:szCs w:val="28"/>
                <w:lang w:val="es-ES"/>
              </w:rPr>
              <w:t>Build</w:t>
            </w:r>
            <w:proofErr w:type="spellEnd"/>
            <w:r w:rsidRPr="000604AC">
              <w:rPr>
                <w:sz w:val="20"/>
                <w:szCs w:val="28"/>
                <w:lang w:val="es-ES"/>
              </w:rPr>
              <w:t xml:space="preserve">, contrato estructural, doctrina de evaluación y </w:t>
            </w:r>
            <w:proofErr w:type="spellStart"/>
            <w:r w:rsidRPr="000604AC">
              <w:rPr>
                <w:sz w:val="20"/>
                <w:szCs w:val="28"/>
                <w:lang w:val="es-ES"/>
              </w:rPr>
              <w:t>layout</w:t>
            </w:r>
            <w:proofErr w:type="spellEnd"/>
            <w:r w:rsidRPr="000604AC">
              <w:rPr>
                <w:sz w:val="20"/>
                <w:szCs w:val="28"/>
                <w:lang w:val="es-ES"/>
              </w:rPr>
              <w:t>.</w:t>
            </w:r>
          </w:p>
        </w:tc>
      </w:tr>
      <w:tr w:rsidR="00FA297C" w:rsidRPr="000604AC" w14:paraId="3EA2ABA4" w14:textId="77777777" w:rsidTr="000604AC">
        <w:trPr>
          <w:cantSplit/>
        </w:trPr>
        <w:tc>
          <w:tcPr>
            <w:tcW w:w="4219" w:type="dxa"/>
          </w:tcPr>
          <w:p w14:paraId="359453C4" w14:textId="77777777" w:rsidR="00FA297C" w:rsidRPr="000604AC" w:rsidRDefault="00DA12E4" w:rsidP="000604AC">
            <w:pPr>
              <w:spacing w:line="240" w:lineRule="auto"/>
              <w:rPr>
                <w:sz w:val="20"/>
                <w:szCs w:val="28"/>
              </w:rPr>
            </w:pPr>
            <w:r w:rsidRPr="000604AC">
              <w:rPr>
                <w:sz w:val="20"/>
                <w:szCs w:val="28"/>
              </w:rPr>
              <w:t>docs/evaluation/MDPAR-BENCHMARKING-STANDARD.md</w:t>
            </w:r>
          </w:p>
        </w:tc>
        <w:tc>
          <w:tcPr>
            <w:tcW w:w="4567" w:type="dxa"/>
          </w:tcPr>
          <w:p w14:paraId="165E6703" w14:textId="77777777" w:rsidR="00FA297C" w:rsidRPr="000604AC" w:rsidRDefault="00DA12E4" w:rsidP="000604AC">
            <w:pPr>
              <w:spacing w:line="240" w:lineRule="auto"/>
              <w:rPr>
                <w:sz w:val="20"/>
                <w:szCs w:val="28"/>
              </w:rPr>
            </w:pPr>
            <w:proofErr w:type="spellStart"/>
            <w:r w:rsidRPr="000604AC">
              <w:rPr>
                <w:sz w:val="20"/>
                <w:szCs w:val="28"/>
              </w:rPr>
              <w:t>Autoridad</w:t>
            </w:r>
            <w:proofErr w:type="spellEnd"/>
            <w:r w:rsidRPr="000604AC">
              <w:rPr>
                <w:sz w:val="20"/>
                <w:szCs w:val="28"/>
              </w:rPr>
              <w:t xml:space="preserve"> </w:t>
            </w:r>
            <w:proofErr w:type="spellStart"/>
            <w:r w:rsidRPr="000604AC">
              <w:rPr>
                <w:sz w:val="20"/>
                <w:szCs w:val="28"/>
              </w:rPr>
              <w:t>normativa</w:t>
            </w:r>
            <w:proofErr w:type="spellEnd"/>
            <w:r w:rsidRPr="000604AC">
              <w:rPr>
                <w:sz w:val="20"/>
                <w:szCs w:val="28"/>
              </w:rPr>
              <w:t xml:space="preserve"> C0–C12.</w:t>
            </w:r>
          </w:p>
        </w:tc>
      </w:tr>
      <w:tr w:rsidR="00FA297C" w:rsidRPr="000604AC" w14:paraId="535361FF" w14:textId="77777777" w:rsidTr="000604AC">
        <w:trPr>
          <w:cantSplit/>
        </w:trPr>
        <w:tc>
          <w:tcPr>
            <w:tcW w:w="4219" w:type="dxa"/>
          </w:tcPr>
          <w:p w14:paraId="019F8C59" w14:textId="77777777" w:rsidR="00FA297C" w:rsidRPr="000604AC" w:rsidRDefault="00DA12E4" w:rsidP="000604AC">
            <w:pPr>
              <w:spacing w:line="240" w:lineRule="auto"/>
              <w:rPr>
                <w:sz w:val="20"/>
                <w:szCs w:val="28"/>
              </w:rPr>
            </w:pPr>
            <w:r w:rsidRPr="000604AC">
              <w:rPr>
                <w:sz w:val="20"/>
                <w:szCs w:val="28"/>
              </w:rPr>
              <w:t>docs/evaluation/TRANSVERSE-MEASUREMENT-STANDARD.md</w:t>
            </w:r>
          </w:p>
        </w:tc>
        <w:tc>
          <w:tcPr>
            <w:tcW w:w="4567" w:type="dxa"/>
          </w:tcPr>
          <w:p w14:paraId="60D7D6AC" w14:textId="77777777" w:rsidR="00FA297C" w:rsidRPr="000604AC" w:rsidRDefault="00DA12E4" w:rsidP="000604AC">
            <w:pPr>
              <w:spacing w:line="240" w:lineRule="auto"/>
              <w:rPr>
                <w:sz w:val="20"/>
                <w:szCs w:val="28"/>
              </w:rPr>
            </w:pPr>
            <w:r w:rsidRPr="000604AC">
              <w:rPr>
                <w:sz w:val="20"/>
                <w:szCs w:val="28"/>
              </w:rPr>
              <w:t>P/A/G, C/T/I/M/Q, provenance y no-double-counting.</w:t>
            </w:r>
          </w:p>
        </w:tc>
      </w:tr>
      <w:tr w:rsidR="00FA297C" w:rsidRPr="007D6E44" w14:paraId="44988E6E" w14:textId="77777777" w:rsidTr="000604AC">
        <w:trPr>
          <w:cantSplit/>
        </w:trPr>
        <w:tc>
          <w:tcPr>
            <w:tcW w:w="4219" w:type="dxa"/>
          </w:tcPr>
          <w:p w14:paraId="40E34CF4" w14:textId="77777777" w:rsidR="00FA297C" w:rsidRPr="000604AC" w:rsidRDefault="00DA12E4" w:rsidP="000604AC">
            <w:pPr>
              <w:spacing w:line="240" w:lineRule="auto"/>
              <w:rPr>
                <w:sz w:val="20"/>
                <w:szCs w:val="28"/>
              </w:rPr>
            </w:pPr>
            <w:r w:rsidRPr="000604AC">
              <w:rPr>
                <w:sz w:val="20"/>
                <w:szCs w:val="28"/>
              </w:rPr>
              <w:t>docs/evaluation/BENCHMARK-EVIDENCE-STORE.md</w:t>
            </w:r>
          </w:p>
        </w:tc>
        <w:tc>
          <w:tcPr>
            <w:tcW w:w="4567" w:type="dxa"/>
          </w:tcPr>
          <w:p w14:paraId="6B0BF3E5" w14:textId="77777777" w:rsidR="00FA297C" w:rsidRPr="000604AC" w:rsidRDefault="00DA12E4" w:rsidP="000604AC">
            <w:pPr>
              <w:spacing w:line="240" w:lineRule="auto"/>
              <w:rPr>
                <w:sz w:val="20"/>
                <w:szCs w:val="28"/>
                <w:lang w:val="es-ES"/>
              </w:rPr>
            </w:pPr>
            <w:r w:rsidRPr="000604AC">
              <w:rPr>
                <w:sz w:val="20"/>
                <w:szCs w:val="28"/>
                <w:lang w:val="es-ES"/>
              </w:rPr>
              <w:t>Inmutabilidad, clases de evidencia, índice y release gate.</w:t>
            </w:r>
          </w:p>
        </w:tc>
      </w:tr>
      <w:tr w:rsidR="00FA297C" w:rsidRPr="007D6E44" w14:paraId="615D4662" w14:textId="77777777" w:rsidTr="000604AC">
        <w:trPr>
          <w:cantSplit/>
        </w:trPr>
        <w:tc>
          <w:tcPr>
            <w:tcW w:w="4219" w:type="dxa"/>
          </w:tcPr>
          <w:p w14:paraId="2B9CDDB7" w14:textId="77777777" w:rsidR="00FA297C" w:rsidRPr="000604AC" w:rsidRDefault="00DA12E4" w:rsidP="000604AC">
            <w:pPr>
              <w:spacing w:line="240" w:lineRule="auto"/>
              <w:rPr>
                <w:sz w:val="20"/>
                <w:szCs w:val="28"/>
              </w:rPr>
            </w:pPr>
            <w:r w:rsidRPr="000604AC">
              <w:rPr>
                <w:sz w:val="20"/>
                <w:szCs w:val="28"/>
              </w:rPr>
              <w:t>docs/evaluation/HARDWARE-</w:t>
            </w:r>
            <w:proofErr w:type="spellStart"/>
            <w:r w:rsidRPr="000604AC">
              <w:rPr>
                <w:sz w:val="20"/>
                <w:szCs w:val="28"/>
              </w:rPr>
              <w:t>PROFILES.json</w:t>
            </w:r>
            <w:proofErr w:type="spellEnd"/>
          </w:p>
        </w:tc>
        <w:tc>
          <w:tcPr>
            <w:tcW w:w="4567" w:type="dxa"/>
          </w:tcPr>
          <w:p w14:paraId="3BF28175" w14:textId="77777777" w:rsidR="00FA297C" w:rsidRPr="000604AC" w:rsidRDefault="00DA12E4" w:rsidP="000604AC">
            <w:pPr>
              <w:spacing w:line="240" w:lineRule="auto"/>
              <w:rPr>
                <w:sz w:val="20"/>
                <w:szCs w:val="28"/>
                <w:lang w:val="es-ES"/>
              </w:rPr>
            </w:pPr>
            <w:proofErr w:type="spellStart"/>
            <w:r w:rsidRPr="000604AC">
              <w:rPr>
                <w:sz w:val="20"/>
                <w:szCs w:val="28"/>
                <w:lang w:val="es-ES"/>
              </w:rPr>
              <w:t>Binding</w:t>
            </w:r>
            <w:proofErr w:type="spellEnd"/>
            <w:r w:rsidRPr="000604AC">
              <w:rPr>
                <w:sz w:val="20"/>
                <w:szCs w:val="28"/>
                <w:lang w:val="es-ES"/>
              </w:rPr>
              <w:t xml:space="preserve"> del hardware local de referencia.</w:t>
            </w:r>
          </w:p>
        </w:tc>
      </w:tr>
      <w:tr w:rsidR="00FA297C" w:rsidRPr="007D6E44" w14:paraId="2209AB62" w14:textId="77777777" w:rsidTr="000604AC">
        <w:trPr>
          <w:cantSplit/>
        </w:trPr>
        <w:tc>
          <w:tcPr>
            <w:tcW w:w="4219" w:type="dxa"/>
          </w:tcPr>
          <w:p w14:paraId="5262187C" w14:textId="77777777" w:rsidR="00FA297C" w:rsidRPr="000604AC" w:rsidRDefault="00DA12E4" w:rsidP="000604AC">
            <w:pPr>
              <w:spacing w:line="240" w:lineRule="auto"/>
              <w:rPr>
                <w:sz w:val="20"/>
                <w:szCs w:val="28"/>
              </w:rPr>
            </w:pPr>
            <w:r w:rsidRPr="000604AC">
              <w:rPr>
                <w:sz w:val="20"/>
                <w:szCs w:val="28"/>
              </w:rPr>
              <w:t>runs/README.md</w:t>
            </w:r>
          </w:p>
        </w:tc>
        <w:tc>
          <w:tcPr>
            <w:tcW w:w="4567" w:type="dxa"/>
          </w:tcPr>
          <w:p w14:paraId="185222B1" w14:textId="77777777" w:rsidR="00FA297C" w:rsidRPr="000604AC" w:rsidRDefault="00DA12E4" w:rsidP="000604AC">
            <w:pPr>
              <w:spacing w:line="240" w:lineRule="auto"/>
              <w:rPr>
                <w:sz w:val="20"/>
                <w:szCs w:val="28"/>
                <w:lang w:val="es-ES"/>
              </w:rPr>
            </w:pPr>
            <w:r w:rsidRPr="000604AC">
              <w:rPr>
                <w:sz w:val="20"/>
                <w:szCs w:val="28"/>
                <w:lang w:val="es-ES"/>
              </w:rPr>
              <w:t>Taxonomía del almacén de evidencia.</w:t>
            </w:r>
          </w:p>
        </w:tc>
      </w:tr>
      <w:tr w:rsidR="00FA297C" w:rsidRPr="007D6E44" w14:paraId="2BBC465C" w14:textId="77777777" w:rsidTr="000604AC">
        <w:trPr>
          <w:cantSplit/>
        </w:trPr>
        <w:tc>
          <w:tcPr>
            <w:tcW w:w="4219" w:type="dxa"/>
          </w:tcPr>
          <w:p w14:paraId="6800823A" w14:textId="77777777" w:rsidR="00FA297C" w:rsidRPr="000604AC" w:rsidRDefault="00DA12E4" w:rsidP="000604AC">
            <w:pPr>
              <w:spacing w:line="240" w:lineRule="auto"/>
              <w:rPr>
                <w:sz w:val="20"/>
                <w:szCs w:val="28"/>
              </w:rPr>
            </w:pPr>
            <w:r w:rsidRPr="000604AC">
              <w:rPr>
                <w:sz w:val="20"/>
                <w:szCs w:val="28"/>
              </w:rPr>
              <w:t>runs/</w:t>
            </w:r>
            <w:proofErr w:type="spellStart"/>
            <w:r w:rsidRPr="000604AC">
              <w:rPr>
                <w:sz w:val="20"/>
                <w:szCs w:val="28"/>
              </w:rPr>
              <w:t>index.json</w:t>
            </w:r>
            <w:proofErr w:type="spellEnd"/>
          </w:p>
        </w:tc>
        <w:tc>
          <w:tcPr>
            <w:tcW w:w="4567" w:type="dxa"/>
          </w:tcPr>
          <w:p w14:paraId="7690CAAD" w14:textId="77777777" w:rsidR="00FA297C" w:rsidRPr="000604AC" w:rsidRDefault="00DA12E4" w:rsidP="000604AC">
            <w:pPr>
              <w:spacing w:line="240" w:lineRule="auto"/>
              <w:rPr>
                <w:sz w:val="20"/>
                <w:szCs w:val="28"/>
                <w:lang w:val="es-ES"/>
              </w:rPr>
            </w:pPr>
            <w:r w:rsidRPr="000604AC">
              <w:rPr>
                <w:sz w:val="20"/>
                <w:szCs w:val="28"/>
                <w:lang w:val="es-ES"/>
              </w:rPr>
              <w:t>Índice machine-</w:t>
            </w:r>
            <w:proofErr w:type="spellStart"/>
            <w:r w:rsidRPr="000604AC">
              <w:rPr>
                <w:sz w:val="20"/>
                <w:szCs w:val="28"/>
                <w:lang w:val="es-ES"/>
              </w:rPr>
              <w:t>readable</w:t>
            </w:r>
            <w:proofErr w:type="spellEnd"/>
            <w:r w:rsidRPr="000604AC">
              <w:rPr>
                <w:sz w:val="20"/>
                <w:szCs w:val="28"/>
                <w:lang w:val="es-ES"/>
              </w:rPr>
              <w:t xml:space="preserve"> SHA-256; se conserva como artefacto digital por su extensión.</w:t>
            </w:r>
          </w:p>
        </w:tc>
      </w:tr>
      <w:tr w:rsidR="00FA297C" w:rsidRPr="007D6E44" w14:paraId="02060161" w14:textId="77777777" w:rsidTr="000604AC">
        <w:trPr>
          <w:cantSplit/>
        </w:trPr>
        <w:tc>
          <w:tcPr>
            <w:tcW w:w="4219" w:type="dxa"/>
          </w:tcPr>
          <w:p w14:paraId="70E40678" w14:textId="77777777" w:rsidR="00FA297C" w:rsidRPr="000604AC" w:rsidRDefault="00DA12E4" w:rsidP="000604AC">
            <w:pPr>
              <w:spacing w:line="240" w:lineRule="auto"/>
              <w:rPr>
                <w:sz w:val="20"/>
                <w:szCs w:val="28"/>
              </w:rPr>
            </w:pPr>
            <w:r w:rsidRPr="000604AC">
              <w:rPr>
                <w:sz w:val="20"/>
                <w:szCs w:val="28"/>
              </w:rPr>
              <w:t>README-MDPAR-2.2.0.md</w:t>
            </w:r>
          </w:p>
        </w:tc>
        <w:tc>
          <w:tcPr>
            <w:tcW w:w="4567" w:type="dxa"/>
          </w:tcPr>
          <w:p w14:paraId="76D91BA2" w14:textId="77777777" w:rsidR="00FA297C" w:rsidRPr="000604AC" w:rsidRDefault="00DA12E4" w:rsidP="000604AC">
            <w:pPr>
              <w:spacing w:line="240" w:lineRule="auto"/>
              <w:rPr>
                <w:sz w:val="20"/>
                <w:szCs w:val="28"/>
                <w:lang w:val="es-ES"/>
              </w:rPr>
            </w:pPr>
            <w:r w:rsidRPr="000604AC">
              <w:rPr>
                <w:sz w:val="20"/>
                <w:szCs w:val="28"/>
                <w:lang w:val="es-ES"/>
              </w:rPr>
              <w:t xml:space="preserve">Entrada operacional: </w:t>
            </w:r>
            <w:proofErr w:type="spellStart"/>
            <w:r w:rsidRPr="000604AC">
              <w:rPr>
                <w:sz w:val="20"/>
                <w:szCs w:val="28"/>
                <w:lang w:val="es-ES"/>
              </w:rPr>
              <w:t>build</w:t>
            </w:r>
            <w:proofErr w:type="spellEnd"/>
            <w:r w:rsidRPr="000604AC">
              <w:rPr>
                <w:sz w:val="20"/>
                <w:szCs w:val="28"/>
                <w:lang w:val="es-ES"/>
              </w:rPr>
              <w:t>, tests, campaña, auditoría y falsación; se excluye su bloque Swagger.</w:t>
            </w:r>
          </w:p>
        </w:tc>
      </w:tr>
    </w:tbl>
    <w:p w14:paraId="3B6F8C87" w14:textId="77777777" w:rsidR="000604AC" w:rsidRDefault="000604AC">
      <w:pPr>
        <w:pStyle w:val="MDPARThesisBody"/>
        <w:rPr>
          <w:lang w:val="es-ES"/>
        </w:rPr>
      </w:pPr>
    </w:p>
    <w:p w14:paraId="416EE9EB" w14:textId="77777777" w:rsidR="00FA297C" w:rsidRPr="009E2FF4" w:rsidRDefault="00DA12E4">
      <w:pPr>
        <w:pStyle w:val="MDPARThesisBody"/>
        <w:rPr>
          <w:lang w:val="es-ES"/>
        </w:rPr>
      </w:pPr>
      <w:r w:rsidRPr="009E2FF4">
        <w:rPr>
          <w:lang w:val="es-ES"/>
        </w:rPr>
        <w:t xml:space="preserve">El contenido completo de </w:t>
      </w:r>
      <w:proofErr w:type="spellStart"/>
      <w:r w:rsidRPr="009E2FF4">
        <w:rPr>
          <w:lang w:val="es-ES"/>
        </w:rPr>
        <w:t>runs</w:t>
      </w:r>
      <w:proofErr w:type="spellEnd"/>
      <w:r w:rsidRPr="009E2FF4">
        <w:rPr>
          <w:lang w:val="es-ES"/>
        </w:rPr>
        <w:t>/</w:t>
      </w:r>
      <w:proofErr w:type="spellStart"/>
      <w:r w:rsidRPr="009E2FF4">
        <w:rPr>
          <w:lang w:val="es-ES"/>
        </w:rPr>
        <w:t>index.json</w:t>
      </w:r>
      <w:proofErr w:type="spellEnd"/>
      <w:r w:rsidRPr="009E2FF4">
        <w:rPr>
          <w:lang w:val="es-ES"/>
        </w:rPr>
        <w:t xml:space="preserve"> no se imprime línea por línea en el cuerpo del anexo porque contiene miles de entradas mecánicas y su función científica depende de conservar el archivo machine-</w:t>
      </w:r>
      <w:proofErr w:type="spellStart"/>
      <w:r w:rsidRPr="009E2FF4">
        <w:rPr>
          <w:lang w:val="es-ES"/>
        </w:rPr>
        <w:t>readable</w:t>
      </w:r>
      <w:proofErr w:type="spellEnd"/>
      <w:r w:rsidRPr="009E2FF4">
        <w:rPr>
          <w:lang w:val="es-ES"/>
        </w:rPr>
        <w:t xml:space="preserve"> exacto. El anexo documenta su contrato, su procedimiento de regeneración/verificación y su papel en la cadena de custodia; el archivo permanece en el paquete de evidencia versionado.</w:t>
      </w:r>
    </w:p>
    <w:p w14:paraId="5710A2CD" w14:textId="77777777" w:rsidR="00FA297C" w:rsidRPr="009E2FF4" w:rsidRDefault="00FA297C">
      <w:pPr>
        <w:pStyle w:val="MDPARThesisBody"/>
        <w:rPr>
          <w:lang w:val="es-ES"/>
        </w:rPr>
      </w:pPr>
    </w:p>
    <w:p w14:paraId="344288C9" w14:textId="77777777" w:rsidR="005504BC" w:rsidRPr="000A2D71" w:rsidRDefault="00F75757">
      <w:pPr>
        <w:rPr>
          <w:lang w:val="es-ES"/>
        </w:rPr>
      </w:pPr>
      <w:r w:rsidRPr="000A2D71">
        <w:rPr>
          <w:lang w:val="es-ES"/>
        </w:rPr>
        <w:br w:type="page"/>
      </w:r>
    </w:p>
    <w:p w14:paraId="77865996" w14:textId="77777777" w:rsidR="006F2537" w:rsidRPr="00E512F5" w:rsidRDefault="006B1A89" w:rsidP="00E512F5">
      <w:pPr>
        <w:pStyle w:val="MDPARProfileH1"/>
        <w:spacing w:before="0" w:after="0" w:line="360" w:lineRule="auto"/>
        <w:jc w:val="center"/>
        <w:outlineLvl w:val="0"/>
        <w:rPr>
          <w:sz w:val="24"/>
          <w:szCs w:val="20"/>
          <w:lang w:val="es-ES"/>
        </w:rPr>
      </w:pPr>
      <w:bookmarkStart w:id="159" w:name="_Toc240554224"/>
      <w:r w:rsidRPr="00E512F5">
        <w:rPr>
          <w:sz w:val="24"/>
          <w:szCs w:val="20"/>
          <w:lang w:val="es-ES"/>
        </w:rPr>
        <w:lastRenderedPageBreak/>
        <w:t>ANEXOS</w:t>
      </w:r>
      <w:bookmarkEnd w:id="159"/>
    </w:p>
    <w:p w14:paraId="7827D623" w14:textId="77777777" w:rsidR="00E512F5" w:rsidRDefault="00E512F5" w:rsidP="00E512F5">
      <w:pPr>
        <w:pStyle w:val="MDPARProfileH1"/>
        <w:spacing w:before="0" w:after="0" w:line="360" w:lineRule="auto"/>
        <w:jc w:val="both"/>
        <w:rPr>
          <w:lang w:val="es-ES"/>
        </w:rPr>
      </w:pPr>
    </w:p>
    <w:p w14:paraId="2B4EE64A" w14:textId="77777777" w:rsidR="006F2537" w:rsidRPr="00E512F5" w:rsidRDefault="006B1A89" w:rsidP="00E512F5">
      <w:pPr>
        <w:pStyle w:val="MDPARProfileH1"/>
        <w:spacing w:before="0" w:after="0" w:line="360" w:lineRule="auto"/>
        <w:jc w:val="both"/>
        <w:outlineLvl w:val="0"/>
        <w:rPr>
          <w:sz w:val="24"/>
          <w:szCs w:val="20"/>
          <w:lang w:val="es-ES"/>
        </w:rPr>
      </w:pPr>
      <w:bookmarkStart w:id="160" w:name="_Toc240554225"/>
      <w:r w:rsidRPr="00E512F5">
        <w:rPr>
          <w:sz w:val="24"/>
          <w:szCs w:val="20"/>
          <w:lang w:val="es-ES"/>
        </w:rPr>
        <w:t>ANEXO A — Perfil experimental C0–C12</w:t>
      </w:r>
      <w:bookmarkEnd w:id="160"/>
    </w:p>
    <w:p w14:paraId="0CE57C2D" w14:textId="77777777" w:rsidR="00E512F5" w:rsidRPr="00B20A9B" w:rsidRDefault="00E512F5" w:rsidP="00E512F5">
      <w:pPr>
        <w:pStyle w:val="MDPARProfileH1"/>
        <w:spacing w:before="0" w:after="0" w:line="360" w:lineRule="auto"/>
        <w:jc w:val="both"/>
        <w:rPr>
          <w:lang w:val="es-ES"/>
        </w:rPr>
      </w:pPr>
    </w:p>
    <w:p w14:paraId="5AD99546" w14:textId="77777777" w:rsidR="006F2537" w:rsidRPr="00E512F5" w:rsidRDefault="006B1A89" w:rsidP="00E512F5">
      <w:pPr>
        <w:pStyle w:val="MDPARProfileCallout"/>
        <w:spacing w:before="0" w:after="0" w:line="360" w:lineRule="auto"/>
        <w:jc w:val="both"/>
        <w:rPr>
          <w:sz w:val="20"/>
          <w:szCs w:val="18"/>
          <w:lang w:val="es-ES"/>
        </w:rPr>
      </w:pPr>
      <w:r w:rsidRPr="00E512F5">
        <w:rPr>
          <w:sz w:val="20"/>
          <w:szCs w:val="18"/>
          <w:lang w:val="es-ES"/>
        </w:rPr>
        <w:t xml:space="preserve">Contratos, resultados, límites y contraste </w:t>
      </w:r>
      <w:proofErr w:type="spellStart"/>
      <w:r w:rsidRPr="00E512F5">
        <w:rPr>
          <w:sz w:val="20"/>
          <w:szCs w:val="18"/>
          <w:lang w:val="es-ES"/>
        </w:rPr>
        <w:t>multi</w:t>
      </w:r>
      <w:r w:rsidR="00E512F5" w:rsidRPr="00E512F5">
        <w:rPr>
          <w:sz w:val="20"/>
          <w:szCs w:val="18"/>
          <w:lang w:val="es-ES"/>
        </w:rPr>
        <w:t>-</w:t>
      </w:r>
      <w:r w:rsidRPr="00E512F5">
        <w:rPr>
          <w:sz w:val="20"/>
          <w:szCs w:val="18"/>
          <w:lang w:val="es-ES"/>
        </w:rPr>
        <w:t>versión</w:t>
      </w:r>
      <w:proofErr w:type="spellEnd"/>
      <w:r w:rsidRPr="00E512F5">
        <w:rPr>
          <w:sz w:val="20"/>
          <w:szCs w:val="18"/>
          <w:lang w:val="es-ES"/>
        </w:rPr>
        <w:t xml:space="preserve"> de las trece Capacidades</w:t>
      </w:r>
    </w:p>
    <w:p w14:paraId="684090D8" w14:textId="77777777" w:rsidR="00E512F5" w:rsidRDefault="00E512F5" w:rsidP="00E512F5">
      <w:pPr>
        <w:pStyle w:val="MDPARThesisBody"/>
        <w:rPr>
          <w:lang w:val="es-ES"/>
        </w:rPr>
      </w:pPr>
    </w:p>
    <w:p w14:paraId="10019653" w14:textId="77777777" w:rsidR="006F2537" w:rsidRDefault="006B1A89" w:rsidP="00E512F5">
      <w:pPr>
        <w:pStyle w:val="MDPARThesisBody"/>
        <w:rPr>
          <w:lang w:val="es-ES"/>
        </w:rPr>
      </w:pPr>
      <w:r w:rsidRPr="00B20A9B">
        <w:rPr>
          <w:lang w:val="es-ES"/>
        </w:rPr>
        <w:t xml:space="preserve">Este anexo </w:t>
      </w:r>
      <w:r w:rsidR="00E512F5">
        <w:rPr>
          <w:lang w:val="es-ES"/>
        </w:rPr>
        <w:t>c</w:t>
      </w:r>
      <w:r w:rsidRPr="00B20A9B">
        <w:rPr>
          <w:lang w:val="es-ES"/>
        </w:rPr>
        <w:t xml:space="preserve">onserva la granularidad experimental necesaria para auditar </w:t>
      </w:r>
      <w:r w:rsidR="00E512F5">
        <w:rPr>
          <w:lang w:val="es-ES"/>
        </w:rPr>
        <w:t>la PARTE IV</w:t>
      </w:r>
      <w:r w:rsidRPr="00B20A9B">
        <w:rPr>
          <w:lang w:val="es-ES"/>
        </w:rPr>
        <w:t xml:space="preserve">. Las Capacidades C0–C12 no son niveles de inteligencia ni generaciones del sistema: cada una aísla una propiedad, un contrato o una frontera distinta. Toda la evidencia aquí resumida mantiene su estatuto DEVELOPMENT; los artefactos reproducibles, comandos, </w:t>
      </w:r>
      <w:proofErr w:type="spellStart"/>
      <w:r w:rsidRPr="00B20A9B">
        <w:rPr>
          <w:lang w:val="es-ES"/>
        </w:rPr>
        <w:t>manifests</w:t>
      </w:r>
      <w:proofErr w:type="spellEnd"/>
      <w:r w:rsidRPr="00B20A9B">
        <w:rPr>
          <w:lang w:val="es-ES"/>
        </w:rPr>
        <w:t>, perfiles de hardware y documentación complementaria se incorporarán en anexos posteriores conforme se cierre el aparato de reproducción.</w:t>
      </w:r>
    </w:p>
    <w:p w14:paraId="27F09830" w14:textId="77777777" w:rsidR="00E512F5" w:rsidRPr="00B20A9B" w:rsidRDefault="00E512F5" w:rsidP="00E512F5">
      <w:pPr>
        <w:pStyle w:val="MDPARThesisBody"/>
        <w:rPr>
          <w:lang w:val="es-ES"/>
        </w:rPr>
      </w:pPr>
    </w:p>
    <w:p w14:paraId="540B3F74" w14:textId="77777777" w:rsidR="006F2537" w:rsidRPr="00880A7F" w:rsidRDefault="006B1A89" w:rsidP="00E512F5">
      <w:pPr>
        <w:pStyle w:val="MDPARProfileH1"/>
        <w:spacing w:before="0" w:after="0" w:line="360" w:lineRule="auto"/>
        <w:ind w:firstLine="709"/>
        <w:jc w:val="both"/>
        <w:outlineLvl w:val="1"/>
        <w:rPr>
          <w:sz w:val="24"/>
          <w:szCs w:val="20"/>
          <w:lang w:val="es-ES"/>
        </w:rPr>
      </w:pPr>
      <w:bookmarkStart w:id="161" w:name="_Toc240554226"/>
      <w:r w:rsidRPr="00880A7F">
        <w:rPr>
          <w:sz w:val="24"/>
          <w:szCs w:val="20"/>
          <w:lang w:val="es-ES"/>
        </w:rPr>
        <w:lastRenderedPageBreak/>
        <w:t xml:space="preserve">C0 — Contractual </w:t>
      </w:r>
      <w:proofErr w:type="spellStart"/>
      <w:r w:rsidRPr="00880A7F">
        <w:rPr>
          <w:sz w:val="24"/>
          <w:szCs w:val="20"/>
          <w:lang w:val="es-ES"/>
        </w:rPr>
        <w:t>Reproducibility</w:t>
      </w:r>
      <w:bookmarkEnd w:id="161"/>
      <w:proofErr w:type="spellEnd"/>
    </w:p>
    <w:p w14:paraId="4E8E330F" w14:textId="77777777" w:rsidR="00E512F5" w:rsidRDefault="006B1A89" w:rsidP="00E512F5">
      <w:pPr>
        <w:pStyle w:val="MDPARProfileH2"/>
        <w:spacing w:before="0" w:after="0" w:line="360" w:lineRule="auto"/>
        <w:ind w:firstLine="709"/>
        <w:jc w:val="both"/>
        <w:rPr>
          <w:lang w:val="es-ES"/>
        </w:rPr>
      </w:pPr>
      <w:r w:rsidRPr="00B20A9B">
        <w:rPr>
          <w:lang w:val="es-ES"/>
        </w:rPr>
        <w:t>La capacidad</w:t>
      </w:r>
      <w:r w:rsidR="00E512F5">
        <w:rPr>
          <w:lang w:val="es-ES"/>
        </w:rPr>
        <w:t xml:space="preserve">. </w:t>
      </w:r>
      <w:r w:rsidRPr="00E512F5">
        <w:rPr>
          <w:b w:val="0"/>
          <w:bCs/>
          <w:lang w:val="es-ES"/>
        </w:rPr>
        <w:t>C0 comprueba si la evidencia puede atribuirse a artefactos, contratos y versiones concretos. No mide inteligencia: mide trazabilidad.</w:t>
      </w:r>
    </w:p>
    <w:p w14:paraId="4049B232" w14:textId="77777777" w:rsidR="00E512F5" w:rsidRDefault="006B1A89" w:rsidP="00E512F5">
      <w:pPr>
        <w:pStyle w:val="MDPARProfileH2"/>
        <w:spacing w:before="0" w:after="0" w:line="360" w:lineRule="auto"/>
        <w:ind w:firstLine="709"/>
        <w:jc w:val="both"/>
        <w:rPr>
          <w:lang w:val="es-ES"/>
        </w:rPr>
      </w:pPr>
      <w:r w:rsidRPr="00B20A9B">
        <w:rPr>
          <w:lang w:val="es-ES"/>
        </w:rPr>
        <w:t>Por qué importa</w:t>
      </w:r>
      <w:r w:rsidR="00E512F5">
        <w:rPr>
          <w:lang w:val="es-ES"/>
        </w:rPr>
        <w:t xml:space="preserve">. </w:t>
      </w:r>
      <w:r w:rsidRPr="00E512F5">
        <w:rPr>
          <w:b w:val="0"/>
          <w:bCs/>
          <w:lang w:val="es-ES"/>
        </w:rPr>
        <w:t>Sin identidad contractual, una mejora puede deberse a un cambio invisible de código, corpus o protocolo. C0 hace posible interpretar C1–C12 como experimentos sobre un sistema identificable.</w:t>
      </w:r>
    </w:p>
    <w:p w14:paraId="664609A5" w14:textId="77777777" w:rsidR="00E512F5" w:rsidRDefault="006B1A89" w:rsidP="00E512F5">
      <w:pPr>
        <w:pStyle w:val="MDPARProfileH2"/>
        <w:spacing w:before="0" w:after="0" w:line="360" w:lineRule="auto"/>
        <w:ind w:firstLine="709"/>
        <w:jc w:val="both"/>
      </w:pPr>
      <w:proofErr w:type="spellStart"/>
      <w:r>
        <w:t>Resultado</w:t>
      </w:r>
      <w:proofErr w:type="spellEnd"/>
      <w:r w:rsidR="00E512F5">
        <w:t xml:space="preserve">. </w:t>
      </w:r>
      <w:r w:rsidRPr="00E512F5">
        <w:rPr>
          <w:b w:val="0"/>
          <w:bCs/>
        </w:rPr>
        <w:t xml:space="preserve">19/19 </w:t>
      </w:r>
      <w:proofErr w:type="spellStart"/>
      <w:r w:rsidRPr="00E512F5">
        <w:rPr>
          <w:b w:val="0"/>
          <w:bCs/>
        </w:rPr>
        <w:t>comprobaciones</w:t>
      </w:r>
      <w:proofErr w:type="spellEnd"/>
      <w:r w:rsidRPr="00E512F5">
        <w:rPr>
          <w:b w:val="0"/>
          <w:bCs/>
        </w:rPr>
        <w:t xml:space="preserve"> </w:t>
      </w:r>
      <w:proofErr w:type="spellStart"/>
      <w:r w:rsidRPr="00E512F5">
        <w:rPr>
          <w:b w:val="0"/>
          <w:bCs/>
        </w:rPr>
        <w:t>contractuales</w:t>
      </w:r>
      <w:proofErr w:type="spellEnd"/>
      <w:r w:rsidRPr="00E512F5">
        <w:rPr>
          <w:b w:val="0"/>
          <w:bCs/>
        </w:rPr>
        <w:t xml:space="preserve"> · </w:t>
      </w:r>
      <w:proofErr w:type="spellStart"/>
      <w:r w:rsidRPr="00E512F5">
        <w:rPr>
          <w:b w:val="0"/>
          <w:bCs/>
        </w:rPr>
        <w:t>all_passed</w:t>
      </w:r>
      <w:proofErr w:type="spellEnd"/>
      <w:r w:rsidRPr="00E512F5">
        <w:rPr>
          <w:b w:val="0"/>
          <w:bCs/>
        </w:rPr>
        <w:t xml:space="preserve">=true · MDPAR 2.2.0 · </w:t>
      </w:r>
      <w:proofErr w:type="spellStart"/>
      <w:r w:rsidRPr="00E512F5">
        <w:rPr>
          <w:b w:val="0"/>
          <w:bCs/>
        </w:rPr>
        <w:t>EvidenceStage</w:t>
      </w:r>
      <w:proofErr w:type="spellEnd"/>
      <w:r w:rsidRPr="00E512F5">
        <w:rPr>
          <w:b w:val="0"/>
          <w:bCs/>
        </w:rPr>
        <w:t xml:space="preserve"> DEVELOPMENT.</w:t>
      </w:r>
    </w:p>
    <w:p w14:paraId="27ECE4D8" w14:textId="77777777" w:rsidR="00E512F5" w:rsidRPr="00E512F5" w:rsidRDefault="006B1A89" w:rsidP="00E512F5">
      <w:pPr>
        <w:pStyle w:val="MDPARProfileH2"/>
        <w:spacing w:before="0" w:after="0" w:line="360" w:lineRule="auto"/>
        <w:ind w:firstLine="709"/>
        <w:jc w:val="both"/>
        <w:rPr>
          <w:lang w:val="es-ES"/>
        </w:rPr>
      </w:pPr>
      <w:r w:rsidRPr="00B20A9B">
        <w:rPr>
          <w:lang w:val="es-ES"/>
        </w:rPr>
        <w:t>Qué significa económicamente</w:t>
      </w:r>
      <w:r w:rsidR="00E512F5">
        <w:rPr>
          <w:lang w:val="es-ES"/>
        </w:rPr>
        <w:t xml:space="preserve">. </w:t>
      </w:r>
      <w:r w:rsidRPr="00E512F5">
        <w:rPr>
          <w:b w:val="0"/>
          <w:bCs/>
          <w:lang w:val="es-ES"/>
        </w:rPr>
        <w:t xml:space="preserve">Reduce incertidumbre de </w:t>
      </w:r>
      <w:proofErr w:type="spellStart"/>
      <w:r w:rsidRPr="00E512F5">
        <w:rPr>
          <w:b w:val="0"/>
          <w:bCs/>
          <w:lang w:val="es-ES"/>
        </w:rPr>
        <w:t>due</w:t>
      </w:r>
      <w:proofErr w:type="spellEnd"/>
      <w:r w:rsidRPr="00E512F5">
        <w:rPr>
          <w:b w:val="0"/>
          <w:bCs/>
          <w:lang w:val="es-ES"/>
        </w:rPr>
        <w:t xml:space="preserve"> </w:t>
      </w:r>
      <w:proofErr w:type="spellStart"/>
      <w:r w:rsidRPr="00E512F5">
        <w:rPr>
          <w:b w:val="0"/>
          <w:bCs/>
          <w:lang w:val="es-ES"/>
        </w:rPr>
        <w:t>diligence</w:t>
      </w:r>
      <w:proofErr w:type="spellEnd"/>
      <w:r w:rsidRPr="00E512F5">
        <w:rPr>
          <w:b w:val="0"/>
          <w:bCs/>
          <w:lang w:val="es-ES"/>
        </w:rPr>
        <w:t xml:space="preserve"> y mantenimiento. Una métrica sin procedencia reproducible tiene menor valor operativo porque no puede relacionarse con una configuración concreta.</w:t>
      </w:r>
    </w:p>
    <w:p w14:paraId="46140D82" w14:textId="77777777" w:rsidR="00E512F5" w:rsidRPr="00E512F5" w:rsidRDefault="006B1A89" w:rsidP="00E512F5">
      <w:pPr>
        <w:pStyle w:val="MDPARProfileH2"/>
        <w:spacing w:before="0" w:after="0" w:line="360" w:lineRule="auto"/>
        <w:ind w:firstLine="709"/>
        <w:jc w:val="both"/>
        <w:rPr>
          <w:lang w:val="es-ES"/>
        </w:rPr>
      </w:pPr>
      <w:r w:rsidRPr="00B20A9B">
        <w:rPr>
          <w:lang w:val="es-ES"/>
        </w:rPr>
        <w:t>Límite</w:t>
      </w:r>
      <w:r w:rsidR="00E512F5">
        <w:rPr>
          <w:lang w:val="es-ES"/>
        </w:rPr>
        <w:t xml:space="preserve">. </w:t>
      </w:r>
      <w:r w:rsidRPr="00E512F5">
        <w:rPr>
          <w:b w:val="0"/>
          <w:bCs/>
          <w:lang w:val="es-ES"/>
        </w:rPr>
        <w:t>C0 no demuestra universalidad, calidad semántica ni ventaja económica. S</w:t>
      </w:r>
      <w:r w:rsidR="00E512F5">
        <w:rPr>
          <w:b w:val="0"/>
          <w:bCs/>
          <w:lang w:val="es-ES"/>
        </w:rPr>
        <w:t>o</w:t>
      </w:r>
      <w:r w:rsidRPr="00E512F5">
        <w:rPr>
          <w:b w:val="0"/>
          <w:bCs/>
          <w:lang w:val="es-ES"/>
        </w:rPr>
        <w:t>lo establece la cadena de custodia.</w:t>
      </w:r>
    </w:p>
    <w:p w14:paraId="0A57024E" w14:textId="77777777" w:rsidR="006F2537" w:rsidRPr="00A45FBF" w:rsidRDefault="006B1A89" w:rsidP="00E512F5">
      <w:pPr>
        <w:pStyle w:val="MDPARProfileH2"/>
        <w:spacing w:before="0" w:after="0" w:line="360" w:lineRule="auto"/>
        <w:ind w:firstLine="709"/>
        <w:jc w:val="both"/>
        <w:rPr>
          <w:lang w:val="es-ES"/>
        </w:rPr>
      </w:pPr>
      <w:r w:rsidRPr="00B20A9B">
        <w:rPr>
          <w:lang w:val="es-ES"/>
        </w:rPr>
        <w:t>Contraste de versiones</w:t>
      </w:r>
      <w:r w:rsidR="00E512F5">
        <w:rPr>
          <w:lang w:val="es-ES"/>
        </w:rPr>
        <w:t xml:space="preserve">. </w:t>
      </w:r>
      <w:r w:rsidRPr="00E512F5">
        <w:rPr>
          <w:b w:val="0"/>
          <w:bCs/>
          <w:lang w:val="es-ES"/>
        </w:rPr>
        <w:t xml:space="preserve">C0 mantiene la propiedad contractual al crecer el sistema: v2.0.0 cerraba 6/6 </w:t>
      </w:r>
      <w:proofErr w:type="spellStart"/>
      <w:r w:rsidRPr="00E512F5">
        <w:rPr>
          <w:b w:val="0"/>
          <w:bCs/>
          <w:lang w:val="es-ES"/>
        </w:rPr>
        <w:t>checks</w:t>
      </w:r>
      <w:proofErr w:type="spellEnd"/>
      <w:r w:rsidRPr="00E512F5">
        <w:rPr>
          <w:b w:val="0"/>
          <w:bCs/>
          <w:lang w:val="es-ES"/>
        </w:rPr>
        <w:t>; v2.1.0 y v2.2.0 amplían el protocolo a 19/19. La métrica cambia de escala, no de significado: la cadena de custodia permanece satisfecha mientras aumenta la superficie que debe quedar atribuida.</w:t>
      </w:r>
    </w:p>
    <w:p w14:paraId="47002827" w14:textId="77777777" w:rsidR="00E512F5" w:rsidRDefault="00E512F5" w:rsidP="00E512F5">
      <w:pPr>
        <w:pStyle w:val="MDPARProfileH1"/>
        <w:spacing w:before="0" w:after="0" w:line="360" w:lineRule="auto"/>
        <w:jc w:val="both"/>
        <w:rPr>
          <w:lang w:val="es-ES"/>
        </w:rPr>
      </w:pPr>
    </w:p>
    <w:p w14:paraId="6C113463" w14:textId="77777777" w:rsidR="006F2537" w:rsidRPr="00880A7F" w:rsidRDefault="006B1A89" w:rsidP="00E512F5">
      <w:pPr>
        <w:pStyle w:val="MDPARProfileH1"/>
        <w:spacing w:before="0" w:after="0" w:line="360" w:lineRule="auto"/>
        <w:ind w:firstLine="709"/>
        <w:jc w:val="both"/>
        <w:outlineLvl w:val="1"/>
        <w:rPr>
          <w:sz w:val="24"/>
          <w:szCs w:val="20"/>
          <w:lang w:val="es-ES"/>
        </w:rPr>
      </w:pPr>
      <w:bookmarkStart w:id="162" w:name="_Toc240554227"/>
      <w:r w:rsidRPr="00880A7F">
        <w:rPr>
          <w:sz w:val="24"/>
          <w:szCs w:val="20"/>
          <w:lang w:val="es-ES"/>
        </w:rPr>
        <w:t xml:space="preserve">C1 — Structural </w:t>
      </w:r>
      <w:proofErr w:type="spellStart"/>
      <w:r w:rsidRPr="00880A7F">
        <w:rPr>
          <w:sz w:val="24"/>
          <w:szCs w:val="20"/>
          <w:lang w:val="es-ES"/>
        </w:rPr>
        <w:t>Identification</w:t>
      </w:r>
      <w:bookmarkEnd w:id="162"/>
      <w:proofErr w:type="spellEnd"/>
    </w:p>
    <w:p w14:paraId="6B139A18" w14:textId="77777777" w:rsidR="00E512F5" w:rsidRDefault="006B1A89" w:rsidP="00E512F5">
      <w:pPr>
        <w:pStyle w:val="MDPARProfileH2"/>
        <w:spacing w:before="0" w:after="0" w:line="360" w:lineRule="auto"/>
        <w:ind w:firstLine="709"/>
        <w:jc w:val="both"/>
        <w:rPr>
          <w:b w:val="0"/>
          <w:bCs/>
          <w:lang w:val="es-ES"/>
        </w:rPr>
      </w:pPr>
      <w:r w:rsidRPr="00B20A9B">
        <w:rPr>
          <w:lang w:val="es-ES"/>
        </w:rPr>
        <w:t>La capacidad</w:t>
      </w:r>
      <w:r w:rsidR="00E512F5">
        <w:rPr>
          <w:lang w:val="es-ES"/>
        </w:rPr>
        <w:t xml:space="preserve">. </w:t>
      </w:r>
      <w:r w:rsidRPr="00E512F5">
        <w:rPr>
          <w:b w:val="0"/>
          <w:bCs/>
          <w:lang w:val="es-ES"/>
        </w:rPr>
        <w:t>C1 mide la puerta semántica más elemental: si el observador neuronal identifica presencia o ausencia de tipos SCC sin adquirir autoridad sobre la estructura final</w:t>
      </w:r>
      <w:r w:rsidR="00E512F5">
        <w:rPr>
          <w:b w:val="0"/>
          <w:bCs/>
          <w:lang w:val="es-ES"/>
        </w:rPr>
        <w:t>.</w:t>
      </w:r>
    </w:p>
    <w:p w14:paraId="6A0B8CB8" w14:textId="77777777" w:rsidR="006F2537" w:rsidRPr="00E512F5" w:rsidRDefault="006B1A89" w:rsidP="00E512F5">
      <w:pPr>
        <w:pStyle w:val="MDPARProfileH2"/>
        <w:spacing w:before="0" w:after="0" w:line="360" w:lineRule="auto"/>
        <w:ind w:firstLine="709"/>
        <w:jc w:val="both"/>
        <w:rPr>
          <w:lang w:val="es-ES"/>
        </w:rPr>
      </w:pPr>
      <w:r w:rsidRPr="00E512F5">
        <w:rPr>
          <w:lang w:val="es-ES"/>
        </w:rPr>
        <w:t>Resultado</w:t>
      </w:r>
      <w:r w:rsidR="00E512F5">
        <w:rPr>
          <w:lang w:val="es-ES"/>
        </w:rPr>
        <w:t>.</w:t>
      </w:r>
    </w:p>
    <w:tbl>
      <w:tblPr>
        <w:tblStyle w:val="Tablaconcuadrcula"/>
        <w:tblW w:w="0" w:type="auto"/>
        <w:jc w:val="center"/>
        <w:tblLook w:val="04A0" w:firstRow="1" w:lastRow="0" w:firstColumn="1" w:lastColumn="0" w:noHBand="0" w:noVBand="1"/>
      </w:tblPr>
      <w:tblGrid>
        <w:gridCol w:w="1326"/>
        <w:gridCol w:w="1237"/>
        <w:gridCol w:w="1242"/>
        <w:gridCol w:w="1234"/>
        <w:gridCol w:w="1239"/>
        <w:gridCol w:w="1366"/>
        <w:gridCol w:w="1359"/>
      </w:tblGrid>
      <w:tr w:rsidR="006F2537" w:rsidRPr="00E512F5" w14:paraId="3E9BE4F5" w14:textId="77777777">
        <w:trPr>
          <w:cantSplit/>
          <w:tblHeader/>
          <w:jc w:val="center"/>
        </w:trPr>
        <w:tc>
          <w:tcPr>
            <w:tcW w:w="1452" w:type="dxa"/>
            <w:shd w:val="clear" w:color="auto" w:fill="E7E6E6"/>
            <w:vAlign w:val="center"/>
          </w:tcPr>
          <w:p w14:paraId="58224E60" w14:textId="77777777" w:rsidR="006F2537" w:rsidRPr="00E512F5" w:rsidRDefault="006B1A89" w:rsidP="00E512F5">
            <w:pPr>
              <w:spacing w:line="240" w:lineRule="auto"/>
              <w:jc w:val="both"/>
              <w:rPr>
                <w:sz w:val="20"/>
                <w:szCs w:val="20"/>
              </w:rPr>
            </w:pPr>
            <w:proofErr w:type="spellStart"/>
            <w:r w:rsidRPr="00E512F5">
              <w:rPr>
                <w:b/>
                <w:color w:val="FFFFFF"/>
                <w:sz w:val="20"/>
                <w:szCs w:val="20"/>
              </w:rPr>
              <w:t>Modelo</w:t>
            </w:r>
            <w:proofErr w:type="spellEnd"/>
          </w:p>
        </w:tc>
        <w:tc>
          <w:tcPr>
            <w:tcW w:w="1452" w:type="dxa"/>
            <w:shd w:val="clear" w:color="auto" w:fill="E7E6E6"/>
            <w:vAlign w:val="center"/>
          </w:tcPr>
          <w:p w14:paraId="3725A96B" w14:textId="77777777" w:rsidR="006F2537" w:rsidRPr="00E512F5" w:rsidRDefault="006B1A89" w:rsidP="00E512F5">
            <w:pPr>
              <w:spacing w:line="240" w:lineRule="auto"/>
              <w:jc w:val="both"/>
              <w:rPr>
                <w:sz w:val="20"/>
                <w:szCs w:val="20"/>
              </w:rPr>
            </w:pPr>
            <w:r w:rsidRPr="00E512F5">
              <w:rPr>
                <w:b/>
                <w:color w:val="FFFFFF"/>
                <w:sz w:val="20"/>
                <w:szCs w:val="20"/>
              </w:rPr>
              <w:t>TP</w:t>
            </w:r>
          </w:p>
        </w:tc>
        <w:tc>
          <w:tcPr>
            <w:tcW w:w="1452" w:type="dxa"/>
            <w:shd w:val="clear" w:color="auto" w:fill="E7E6E6"/>
            <w:vAlign w:val="center"/>
          </w:tcPr>
          <w:p w14:paraId="3AE140F8" w14:textId="77777777" w:rsidR="006F2537" w:rsidRPr="00E512F5" w:rsidRDefault="006B1A89" w:rsidP="00E512F5">
            <w:pPr>
              <w:spacing w:line="240" w:lineRule="auto"/>
              <w:jc w:val="both"/>
              <w:rPr>
                <w:sz w:val="20"/>
                <w:szCs w:val="20"/>
              </w:rPr>
            </w:pPr>
            <w:r w:rsidRPr="00E512F5">
              <w:rPr>
                <w:b/>
                <w:color w:val="FFFFFF"/>
                <w:sz w:val="20"/>
                <w:szCs w:val="20"/>
              </w:rPr>
              <w:t>TN</w:t>
            </w:r>
          </w:p>
        </w:tc>
        <w:tc>
          <w:tcPr>
            <w:tcW w:w="1452" w:type="dxa"/>
            <w:shd w:val="clear" w:color="auto" w:fill="E7E6E6"/>
            <w:vAlign w:val="center"/>
          </w:tcPr>
          <w:p w14:paraId="6E862E6D" w14:textId="77777777" w:rsidR="006F2537" w:rsidRPr="00E512F5" w:rsidRDefault="006B1A89" w:rsidP="00E512F5">
            <w:pPr>
              <w:spacing w:line="240" w:lineRule="auto"/>
              <w:jc w:val="both"/>
              <w:rPr>
                <w:sz w:val="20"/>
                <w:szCs w:val="20"/>
              </w:rPr>
            </w:pPr>
            <w:r w:rsidRPr="00E512F5">
              <w:rPr>
                <w:b/>
                <w:color w:val="FFFFFF"/>
                <w:sz w:val="20"/>
                <w:szCs w:val="20"/>
              </w:rPr>
              <w:t>FP</w:t>
            </w:r>
          </w:p>
        </w:tc>
        <w:tc>
          <w:tcPr>
            <w:tcW w:w="1452" w:type="dxa"/>
            <w:shd w:val="clear" w:color="auto" w:fill="E7E6E6"/>
            <w:vAlign w:val="center"/>
          </w:tcPr>
          <w:p w14:paraId="2CAFFE9D" w14:textId="77777777" w:rsidR="006F2537" w:rsidRPr="00E512F5" w:rsidRDefault="006B1A89" w:rsidP="00E512F5">
            <w:pPr>
              <w:spacing w:line="240" w:lineRule="auto"/>
              <w:jc w:val="both"/>
              <w:rPr>
                <w:sz w:val="20"/>
                <w:szCs w:val="20"/>
              </w:rPr>
            </w:pPr>
            <w:r w:rsidRPr="00E512F5">
              <w:rPr>
                <w:b/>
                <w:color w:val="FFFFFF"/>
                <w:sz w:val="20"/>
                <w:szCs w:val="20"/>
              </w:rPr>
              <w:t>FN</w:t>
            </w:r>
          </w:p>
        </w:tc>
        <w:tc>
          <w:tcPr>
            <w:tcW w:w="1452" w:type="dxa"/>
            <w:shd w:val="clear" w:color="auto" w:fill="E7E6E6"/>
            <w:vAlign w:val="center"/>
          </w:tcPr>
          <w:p w14:paraId="76C79FFA" w14:textId="77777777" w:rsidR="006F2537" w:rsidRPr="00E512F5" w:rsidRDefault="006B1A89" w:rsidP="00E512F5">
            <w:pPr>
              <w:spacing w:line="240" w:lineRule="auto"/>
              <w:jc w:val="both"/>
              <w:rPr>
                <w:sz w:val="20"/>
                <w:szCs w:val="20"/>
              </w:rPr>
            </w:pPr>
            <w:proofErr w:type="spellStart"/>
            <w:r w:rsidRPr="00E512F5">
              <w:rPr>
                <w:b/>
                <w:color w:val="FFFFFF"/>
                <w:sz w:val="20"/>
                <w:szCs w:val="20"/>
              </w:rPr>
              <w:t>Correctas</w:t>
            </w:r>
            <w:proofErr w:type="spellEnd"/>
          </w:p>
        </w:tc>
        <w:tc>
          <w:tcPr>
            <w:tcW w:w="1452" w:type="dxa"/>
            <w:shd w:val="clear" w:color="auto" w:fill="E7E6E6"/>
            <w:vAlign w:val="center"/>
          </w:tcPr>
          <w:p w14:paraId="63513CF1" w14:textId="77777777" w:rsidR="006F2537" w:rsidRPr="00E512F5" w:rsidRDefault="006B1A89" w:rsidP="00E512F5">
            <w:pPr>
              <w:spacing w:line="240" w:lineRule="auto"/>
              <w:jc w:val="both"/>
              <w:rPr>
                <w:sz w:val="20"/>
                <w:szCs w:val="20"/>
              </w:rPr>
            </w:pPr>
            <w:r w:rsidRPr="00E512F5">
              <w:rPr>
                <w:b/>
                <w:color w:val="FFFFFF"/>
                <w:sz w:val="20"/>
                <w:szCs w:val="20"/>
              </w:rPr>
              <w:t>Accuracy</w:t>
            </w:r>
          </w:p>
        </w:tc>
      </w:tr>
      <w:tr w:rsidR="006F2537" w:rsidRPr="00E512F5" w14:paraId="3152AAE9" w14:textId="77777777">
        <w:trPr>
          <w:cantSplit/>
          <w:jc w:val="center"/>
        </w:trPr>
        <w:tc>
          <w:tcPr>
            <w:tcW w:w="1452" w:type="dxa"/>
            <w:vAlign w:val="center"/>
          </w:tcPr>
          <w:p w14:paraId="7DAB6B0F" w14:textId="77777777" w:rsidR="006F2537" w:rsidRPr="00E512F5" w:rsidRDefault="006B1A89" w:rsidP="00E512F5">
            <w:pPr>
              <w:spacing w:line="240" w:lineRule="auto"/>
              <w:jc w:val="both"/>
              <w:rPr>
                <w:sz w:val="20"/>
                <w:szCs w:val="20"/>
              </w:rPr>
            </w:pPr>
            <w:r w:rsidRPr="00E512F5">
              <w:rPr>
                <w:sz w:val="20"/>
                <w:szCs w:val="20"/>
              </w:rPr>
              <w:t>Sol none</w:t>
            </w:r>
          </w:p>
        </w:tc>
        <w:tc>
          <w:tcPr>
            <w:tcW w:w="1452" w:type="dxa"/>
            <w:vAlign w:val="center"/>
          </w:tcPr>
          <w:p w14:paraId="34371968" w14:textId="77777777" w:rsidR="006F2537" w:rsidRPr="00E512F5" w:rsidRDefault="006B1A89" w:rsidP="00E512F5">
            <w:pPr>
              <w:spacing w:line="240" w:lineRule="auto"/>
              <w:jc w:val="both"/>
              <w:rPr>
                <w:sz w:val="20"/>
                <w:szCs w:val="20"/>
              </w:rPr>
            </w:pPr>
            <w:r w:rsidRPr="00E512F5">
              <w:rPr>
                <w:sz w:val="20"/>
                <w:szCs w:val="20"/>
              </w:rPr>
              <w:t>18</w:t>
            </w:r>
          </w:p>
        </w:tc>
        <w:tc>
          <w:tcPr>
            <w:tcW w:w="1452" w:type="dxa"/>
            <w:vAlign w:val="center"/>
          </w:tcPr>
          <w:p w14:paraId="40D68778" w14:textId="77777777" w:rsidR="006F2537" w:rsidRPr="00E512F5" w:rsidRDefault="006B1A89" w:rsidP="00E512F5">
            <w:pPr>
              <w:spacing w:line="240" w:lineRule="auto"/>
              <w:jc w:val="both"/>
              <w:rPr>
                <w:sz w:val="20"/>
                <w:szCs w:val="20"/>
              </w:rPr>
            </w:pPr>
            <w:r w:rsidRPr="00E512F5">
              <w:rPr>
                <w:sz w:val="20"/>
                <w:szCs w:val="20"/>
              </w:rPr>
              <w:t>16</w:t>
            </w:r>
          </w:p>
        </w:tc>
        <w:tc>
          <w:tcPr>
            <w:tcW w:w="1452" w:type="dxa"/>
            <w:vAlign w:val="center"/>
          </w:tcPr>
          <w:p w14:paraId="0117D486" w14:textId="77777777" w:rsidR="006F2537" w:rsidRPr="00E512F5" w:rsidRDefault="006B1A89" w:rsidP="00E512F5">
            <w:pPr>
              <w:spacing w:line="240" w:lineRule="auto"/>
              <w:jc w:val="both"/>
              <w:rPr>
                <w:sz w:val="20"/>
                <w:szCs w:val="20"/>
              </w:rPr>
            </w:pPr>
            <w:r w:rsidRPr="00E512F5">
              <w:rPr>
                <w:sz w:val="20"/>
                <w:szCs w:val="20"/>
              </w:rPr>
              <w:t>2</w:t>
            </w:r>
          </w:p>
        </w:tc>
        <w:tc>
          <w:tcPr>
            <w:tcW w:w="1452" w:type="dxa"/>
            <w:vAlign w:val="center"/>
          </w:tcPr>
          <w:p w14:paraId="0A40C890" w14:textId="77777777" w:rsidR="006F2537" w:rsidRPr="00E512F5" w:rsidRDefault="006B1A89" w:rsidP="00E512F5">
            <w:pPr>
              <w:spacing w:line="240" w:lineRule="auto"/>
              <w:jc w:val="both"/>
              <w:rPr>
                <w:sz w:val="20"/>
                <w:szCs w:val="20"/>
              </w:rPr>
            </w:pPr>
            <w:r w:rsidRPr="00E512F5">
              <w:rPr>
                <w:sz w:val="20"/>
                <w:szCs w:val="20"/>
              </w:rPr>
              <w:t>0</w:t>
            </w:r>
          </w:p>
        </w:tc>
        <w:tc>
          <w:tcPr>
            <w:tcW w:w="1452" w:type="dxa"/>
            <w:vAlign w:val="center"/>
          </w:tcPr>
          <w:p w14:paraId="725AF269" w14:textId="77777777" w:rsidR="006F2537" w:rsidRPr="00E512F5" w:rsidRDefault="006B1A89" w:rsidP="00E512F5">
            <w:pPr>
              <w:spacing w:line="240" w:lineRule="auto"/>
              <w:jc w:val="both"/>
              <w:rPr>
                <w:sz w:val="20"/>
                <w:szCs w:val="20"/>
              </w:rPr>
            </w:pPr>
            <w:r w:rsidRPr="00E512F5">
              <w:rPr>
                <w:sz w:val="20"/>
                <w:szCs w:val="20"/>
              </w:rPr>
              <w:t>34/36</w:t>
            </w:r>
          </w:p>
        </w:tc>
        <w:tc>
          <w:tcPr>
            <w:tcW w:w="1452" w:type="dxa"/>
            <w:vAlign w:val="center"/>
          </w:tcPr>
          <w:p w14:paraId="26129108" w14:textId="77777777" w:rsidR="006F2537" w:rsidRPr="00E512F5" w:rsidRDefault="006B1A89" w:rsidP="00E512F5">
            <w:pPr>
              <w:spacing w:line="240" w:lineRule="auto"/>
              <w:jc w:val="both"/>
              <w:rPr>
                <w:sz w:val="20"/>
                <w:szCs w:val="20"/>
              </w:rPr>
            </w:pPr>
            <w:r w:rsidRPr="00E512F5">
              <w:rPr>
                <w:sz w:val="20"/>
                <w:szCs w:val="20"/>
              </w:rPr>
              <w:t>94,44%</w:t>
            </w:r>
          </w:p>
        </w:tc>
      </w:tr>
      <w:tr w:rsidR="006F2537" w:rsidRPr="00E512F5" w14:paraId="1FA451C8" w14:textId="77777777">
        <w:trPr>
          <w:cantSplit/>
          <w:jc w:val="center"/>
        </w:trPr>
        <w:tc>
          <w:tcPr>
            <w:tcW w:w="1452" w:type="dxa"/>
            <w:vAlign w:val="center"/>
          </w:tcPr>
          <w:p w14:paraId="4B737FAA" w14:textId="77777777" w:rsidR="006F2537" w:rsidRPr="00E512F5" w:rsidRDefault="006B1A89" w:rsidP="00E512F5">
            <w:pPr>
              <w:spacing w:line="240" w:lineRule="auto"/>
              <w:jc w:val="both"/>
              <w:rPr>
                <w:sz w:val="20"/>
                <w:szCs w:val="20"/>
              </w:rPr>
            </w:pPr>
            <w:r w:rsidRPr="00E512F5">
              <w:rPr>
                <w:sz w:val="20"/>
                <w:szCs w:val="20"/>
              </w:rPr>
              <w:t>Qwen3 4B non-thinking</w:t>
            </w:r>
          </w:p>
        </w:tc>
        <w:tc>
          <w:tcPr>
            <w:tcW w:w="1452" w:type="dxa"/>
            <w:vAlign w:val="center"/>
          </w:tcPr>
          <w:p w14:paraId="28F5807D" w14:textId="77777777" w:rsidR="006F2537" w:rsidRPr="00E512F5" w:rsidRDefault="006B1A89" w:rsidP="00E512F5">
            <w:pPr>
              <w:spacing w:line="240" w:lineRule="auto"/>
              <w:jc w:val="both"/>
              <w:rPr>
                <w:sz w:val="20"/>
                <w:szCs w:val="20"/>
              </w:rPr>
            </w:pPr>
            <w:r w:rsidRPr="00E512F5">
              <w:rPr>
                <w:sz w:val="20"/>
                <w:szCs w:val="20"/>
              </w:rPr>
              <w:t>18</w:t>
            </w:r>
          </w:p>
        </w:tc>
        <w:tc>
          <w:tcPr>
            <w:tcW w:w="1452" w:type="dxa"/>
            <w:vAlign w:val="center"/>
          </w:tcPr>
          <w:p w14:paraId="6D4F0C2E" w14:textId="77777777" w:rsidR="006F2537" w:rsidRPr="00E512F5" w:rsidRDefault="006B1A89" w:rsidP="00E512F5">
            <w:pPr>
              <w:spacing w:line="240" w:lineRule="auto"/>
              <w:jc w:val="both"/>
              <w:rPr>
                <w:sz w:val="20"/>
                <w:szCs w:val="20"/>
              </w:rPr>
            </w:pPr>
            <w:r w:rsidRPr="00E512F5">
              <w:rPr>
                <w:sz w:val="20"/>
                <w:szCs w:val="20"/>
              </w:rPr>
              <w:t>0</w:t>
            </w:r>
          </w:p>
        </w:tc>
        <w:tc>
          <w:tcPr>
            <w:tcW w:w="1452" w:type="dxa"/>
            <w:vAlign w:val="center"/>
          </w:tcPr>
          <w:p w14:paraId="0C933993" w14:textId="77777777" w:rsidR="006F2537" w:rsidRPr="00E512F5" w:rsidRDefault="006B1A89" w:rsidP="00E512F5">
            <w:pPr>
              <w:spacing w:line="240" w:lineRule="auto"/>
              <w:jc w:val="both"/>
              <w:rPr>
                <w:sz w:val="20"/>
                <w:szCs w:val="20"/>
              </w:rPr>
            </w:pPr>
            <w:r w:rsidRPr="00E512F5">
              <w:rPr>
                <w:sz w:val="20"/>
                <w:szCs w:val="20"/>
              </w:rPr>
              <w:t>18</w:t>
            </w:r>
          </w:p>
        </w:tc>
        <w:tc>
          <w:tcPr>
            <w:tcW w:w="1452" w:type="dxa"/>
            <w:vAlign w:val="center"/>
          </w:tcPr>
          <w:p w14:paraId="07146F6F" w14:textId="77777777" w:rsidR="006F2537" w:rsidRPr="00E512F5" w:rsidRDefault="006B1A89" w:rsidP="00E512F5">
            <w:pPr>
              <w:spacing w:line="240" w:lineRule="auto"/>
              <w:jc w:val="both"/>
              <w:rPr>
                <w:sz w:val="20"/>
                <w:szCs w:val="20"/>
              </w:rPr>
            </w:pPr>
            <w:r w:rsidRPr="00E512F5">
              <w:rPr>
                <w:sz w:val="20"/>
                <w:szCs w:val="20"/>
              </w:rPr>
              <w:t>0</w:t>
            </w:r>
          </w:p>
        </w:tc>
        <w:tc>
          <w:tcPr>
            <w:tcW w:w="1452" w:type="dxa"/>
            <w:vAlign w:val="center"/>
          </w:tcPr>
          <w:p w14:paraId="36039D30" w14:textId="77777777" w:rsidR="006F2537" w:rsidRPr="00E512F5" w:rsidRDefault="006B1A89" w:rsidP="00E512F5">
            <w:pPr>
              <w:spacing w:line="240" w:lineRule="auto"/>
              <w:jc w:val="both"/>
              <w:rPr>
                <w:sz w:val="20"/>
                <w:szCs w:val="20"/>
              </w:rPr>
            </w:pPr>
            <w:r w:rsidRPr="00E512F5">
              <w:rPr>
                <w:sz w:val="20"/>
                <w:szCs w:val="20"/>
              </w:rPr>
              <w:t>18/36</w:t>
            </w:r>
          </w:p>
        </w:tc>
        <w:tc>
          <w:tcPr>
            <w:tcW w:w="1452" w:type="dxa"/>
            <w:vAlign w:val="center"/>
          </w:tcPr>
          <w:p w14:paraId="43B20631" w14:textId="77777777" w:rsidR="006F2537" w:rsidRPr="00E512F5" w:rsidRDefault="006B1A89" w:rsidP="00E512F5">
            <w:pPr>
              <w:spacing w:line="240" w:lineRule="auto"/>
              <w:jc w:val="both"/>
              <w:rPr>
                <w:sz w:val="20"/>
                <w:szCs w:val="20"/>
              </w:rPr>
            </w:pPr>
            <w:r w:rsidRPr="00E512F5">
              <w:rPr>
                <w:sz w:val="20"/>
                <w:szCs w:val="20"/>
              </w:rPr>
              <w:t>50,00%</w:t>
            </w:r>
          </w:p>
        </w:tc>
      </w:tr>
    </w:tbl>
    <w:p w14:paraId="7DE2202C" w14:textId="77777777" w:rsidR="00E512F5" w:rsidRDefault="00E512F5" w:rsidP="00E512F5">
      <w:pPr>
        <w:pStyle w:val="MDPARProfileH2"/>
        <w:spacing w:before="0" w:after="0" w:line="360" w:lineRule="auto"/>
        <w:jc w:val="both"/>
      </w:pPr>
    </w:p>
    <w:p w14:paraId="66F932DD" w14:textId="77777777" w:rsidR="00E512F5" w:rsidRPr="00E512F5" w:rsidRDefault="006B1A89" w:rsidP="00E512F5">
      <w:pPr>
        <w:pStyle w:val="MDPARProfileH2"/>
        <w:spacing w:before="0" w:after="0" w:line="360" w:lineRule="auto"/>
        <w:ind w:firstLine="709"/>
        <w:jc w:val="both"/>
        <w:rPr>
          <w:lang w:val="es-ES"/>
        </w:rPr>
      </w:pPr>
      <w:r w:rsidRPr="00E512F5">
        <w:rPr>
          <w:lang w:val="es-ES"/>
        </w:rPr>
        <w:t>Lectura</w:t>
      </w:r>
      <w:r w:rsidR="00E512F5" w:rsidRPr="00E512F5">
        <w:rPr>
          <w:lang w:val="es-ES"/>
        </w:rPr>
        <w:t>.</w:t>
      </w:r>
      <w:r w:rsidR="00E512F5">
        <w:rPr>
          <w:lang w:val="es-ES"/>
        </w:rPr>
        <w:t xml:space="preserve"> </w:t>
      </w:r>
      <w:r w:rsidRPr="00E512F5">
        <w:rPr>
          <w:b w:val="0"/>
          <w:bCs/>
          <w:lang w:val="es-ES"/>
        </w:rPr>
        <w:t xml:space="preserve">Sol conserva </w:t>
      </w:r>
      <w:proofErr w:type="spellStart"/>
      <w:r w:rsidRPr="00E512F5">
        <w:rPr>
          <w:b w:val="0"/>
          <w:bCs/>
          <w:lang w:val="es-ES"/>
        </w:rPr>
        <w:t>recall</w:t>
      </w:r>
      <w:proofErr w:type="spellEnd"/>
      <w:r w:rsidRPr="00E512F5">
        <w:rPr>
          <w:b w:val="0"/>
          <w:bCs/>
          <w:lang w:val="es-ES"/>
        </w:rPr>
        <w:t xml:space="preserve"> 100% y comete dos falsos positivos, HOW_MUCH y WHEN. </w:t>
      </w:r>
      <w:proofErr w:type="spellStart"/>
      <w:r w:rsidRPr="00E512F5">
        <w:rPr>
          <w:b w:val="0"/>
          <w:bCs/>
          <w:lang w:val="es-ES"/>
        </w:rPr>
        <w:t>Qwen</w:t>
      </w:r>
      <w:proofErr w:type="spellEnd"/>
      <w:r w:rsidRPr="00E512F5">
        <w:rPr>
          <w:b w:val="0"/>
          <w:bCs/>
          <w:lang w:val="es-ES"/>
        </w:rPr>
        <w:t xml:space="preserve"> devuelve active=true para los 18 positivos y los 18 negativos: reconoce presencia, pero no discrimina ausencia. Su </w:t>
      </w:r>
      <w:proofErr w:type="spellStart"/>
      <w:r w:rsidRPr="00E512F5">
        <w:rPr>
          <w:b w:val="0"/>
          <w:bCs/>
          <w:lang w:val="es-ES"/>
        </w:rPr>
        <w:t>recall</w:t>
      </w:r>
      <w:proofErr w:type="spellEnd"/>
      <w:r w:rsidRPr="00E512F5">
        <w:rPr>
          <w:b w:val="0"/>
          <w:bCs/>
          <w:lang w:val="es-ES"/>
        </w:rPr>
        <w:t xml:space="preserve"> 100% no puede interpretarse sin </w:t>
      </w:r>
      <w:proofErr w:type="spellStart"/>
      <w:r w:rsidRPr="00E512F5">
        <w:rPr>
          <w:b w:val="0"/>
          <w:bCs/>
          <w:lang w:val="es-ES"/>
        </w:rPr>
        <w:t>specificity</w:t>
      </w:r>
      <w:proofErr w:type="spellEnd"/>
      <w:r w:rsidRPr="00E512F5">
        <w:rPr>
          <w:b w:val="0"/>
          <w:bCs/>
          <w:lang w:val="es-ES"/>
        </w:rPr>
        <w:t>=0%.</w:t>
      </w:r>
    </w:p>
    <w:p w14:paraId="0121444C" w14:textId="77777777" w:rsidR="00E512F5" w:rsidRPr="00E512F5" w:rsidRDefault="006B1A89" w:rsidP="00E512F5">
      <w:pPr>
        <w:pStyle w:val="MDPARProfileH2"/>
        <w:spacing w:before="0" w:after="0" w:line="360" w:lineRule="auto"/>
        <w:ind w:firstLine="709"/>
        <w:jc w:val="both"/>
        <w:rPr>
          <w:lang w:val="es-ES"/>
        </w:rPr>
      </w:pPr>
      <w:r w:rsidRPr="00B20A9B">
        <w:rPr>
          <w:lang w:val="es-ES"/>
        </w:rPr>
        <w:t>Límite</w:t>
      </w:r>
      <w:r w:rsidR="00E512F5">
        <w:rPr>
          <w:lang w:val="es-ES"/>
        </w:rPr>
        <w:t xml:space="preserve">. </w:t>
      </w:r>
      <w:r w:rsidRPr="00E512F5">
        <w:rPr>
          <w:b w:val="0"/>
          <w:bCs/>
          <w:lang w:val="es-ES"/>
        </w:rPr>
        <w:t>C1 mide identificación, no grounding profundo ni estabilidad longitudinal. Tampoco certifica autoridad general del proveedor: la autorización debe ser específica del gate.</w:t>
      </w:r>
    </w:p>
    <w:p w14:paraId="7445BC52" w14:textId="77777777" w:rsidR="006F2537" w:rsidRDefault="006B1A89" w:rsidP="00E512F5">
      <w:pPr>
        <w:pStyle w:val="MDPARProfileH2"/>
        <w:spacing w:before="0" w:after="0" w:line="360" w:lineRule="auto"/>
        <w:ind w:firstLine="709"/>
        <w:jc w:val="both"/>
        <w:rPr>
          <w:b w:val="0"/>
          <w:bCs/>
          <w:lang w:val="es-ES"/>
        </w:rPr>
      </w:pPr>
      <w:r w:rsidRPr="00B20A9B">
        <w:rPr>
          <w:lang w:val="es-ES"/>
        </w:rPr>
        <w:t>Contraste de versiones</w:t>
      </w:r>
      <w:r w:rsidR="00E512F5">
        <w:rPr>
          <w:lang w:val="es-ES"/>
        </w:rPr>
        <w:t xml:space="preserve">. </w:t>
      </w:r>
      <w:r w:rsidRPr="00E512F5">
        <w:rPr>
          <w:b w:val="0"/>
          <w:bCs/>
          <w:lang w:val="es-ES"/>
        </w:rPr>
        <w:t xml:space="preserve">Sol NONE pasa de 33/36 correctas en v2.0.0 a 34/36 en v2.1.0 y conserva 34/36 en v2.2.0. </w:t>
      </w:r>
      <w:proofErr w:type="spellStart"/>
      <w:r w:rsidRPr="00E512F5">
        <w:rPr>
          <w:b w:val="0"/>
          <w:bCs/>
          <w:lang w:val="es-ES"/>
        </w:rPr>
        <w:t>Qwen</w:t>
      </w:r>
      <w:proofErr w:type="spellEnd"/>
      <w:r w:rsidRPr="00E512F5">
        <w:rPr>
          <w:b w:val="0"/>
          <w:bCs/>
          <w:lang w:val="es-ES"/>
        </w:rPr>
        <w:t xml:space="preserve"> non-</w:t>
      </w:r>
      <w:proofErr w:type="spellStart"/>
      <w:r w:rsidRPr="00E512F5">
        <w:rPr>
          <w:b w:val="0"/>
          <w:bCs/>
          <w:lang w:val="es-ES"/>
        </w:rPr>
        <w:t>thinking</w:t>
      </w:r>
      <w:proofErr w:type="spellEnd"/>
      <w:r w:rsidRPr="00E512F5">
        <w:rPr>
          <w:b w:val="0"/>
          <w:bCs/>
          <w:lang w:val="es-ES"/>
        </w:rPr>
        <w:t xml:space="preserve">, en cambio, pasa de 26/36 en la baseline a 18/36 con </w:t>
      </w:r>
      <w:proofErr w:type="spellStart"/>
      <w:r w:rsidRPr="00E512F5">
        <w:rPr>
          <w:b w:val="0"/>
          <w:bCs/>
          <w:lang w:val="es-ES"/>
        </w:rPr>
        <w:t>specificity</w:t>
      </w:r>
      <w:proofErr w:type="spellEnd"/>
      <w:r w:rsidRPr="00E512F5">
        <w:rPr>
          <w:b w:val="0"/>
          <w:bCs/>
          <w:lang w:val="es-ES"/>
        </w:rPr>
        <w:t xml:space="preserve"> 0 en v2.1.0 y v2.2.0. Esta serie es más informativa que una media: el </w:t>
      </w:r>
      <w:proofErr w:type="spellStart"/>
      <w:r w:rsidRPr="00E512F5">
        <w:rPr>
          <w:b w:val="0"/>
          <w:bCs/>
          <w:lang w:val="es-ES"/>
        </w:rPr>
        <w:t>frontier</w:t>
      </w:r>
      <w:proofErr w:type="spellEnd"/>
      <w:r w:rsidRPr="00E512F5">
        <w:rPr>
          <w:b w:val="0"/>
          <w:bCs/>
          <w:lang w:val="es-ES"/>
        </w:rPr>
        <w:t xml:space="preserve"> conserva identificación fuerte, mientras el modelo local deja de ser un observador fiable de ausencia bajo el contrato actual.</w:t>
      </w:r>
    </w:p>
    <w:p w14:paraId="32569625" w14:textId="77777777" w:rsidR="00E512F5" w:rsidRPr="00A45FBF" w:rsidRDefault="00E512F5" w:rsidP="00E512F5">
      <w:pPr>
        <w:pStyle w:val="MDPARProfileH2"/>
        <w:spacing w:before="0" w:after="0" w:line="360" w:lineRule="auto"/>
        <w:ind w:firstLine="709"/>
        <w:jc w:val="both"/>
        <w:rPr>
          <w:lang w:val="es-ES"/>
        </w:rPr>
      </w:pPr>
    </w:p>
    <w:p w14:paraId="3ECACE4D" w14:textId="77777777" w:rsidR="006F2537" w:rsidRPr="00880A7F" w:rsidRDefault="006B1A89" w:rsidP="00E512F5">
      <w:pPr>
        <w:pStyle w:val="MDPARProfileH1"/>
        <w:spacing w:before="0" w:after="0" w:line="360" w:lineRule="auto"/>
        <w:ind w:firstLine="709"/>
        <w:jc w:val="both"/>
        <w:outlineLvl w:val="1"/>
        <w:rPr>
          <w:sz w:val="24"/>
          <w:szCs w:val="20"/>
          <w:lang w:val="es-ES"/>
        </w:rPr>
      </w:pPr>
      <w:bookmarkStart w:id="163" w:name="_Toc240554228"/>
      <w:r w:rsidRPr="00880A7F">
        <w:rPr>
          <w:sz w:val="24"/>
          <w:szCs w:val="20"/>
          <w:lang w:val="es-ES"/>
        </w:rPr>
        <w:t xml:space="preserve">C2 — Structural </w:t>
      </w:r>
      <w:proofErr w:type="spellStart"/>
      <w:r w:rsidRPr="00880A7F">
        <w:rPr>
          <w:sz w:val="24"/>
          <w:szCs w:val="20"/>
          <w:lang w:val="es-ES"/>
        </w:rPr>
        <w:t>Metrology</w:t>
      </w:r>
      <w:bookmarkEnd w:id="163"/>
      <w:proofErr w:type="spellEnd"/>
    </w:p>
    <w:p w14:paraId="0559370B" w14:textId="77777777" w:rsidR="00E512F5" w:rsidRDefault="006B1A89" w:rsidP="00E512F5">
      <w:pPr>
        <w:pStyle w:val="MDPARProfileH2"/>
        <w:spacing w:before="0" w:after="0" w:line="360" w:lineRule="auto"/>
        <w:ind w:firstLine="709"/>
        <w:jc w:val="both"/>
        <w:rPr>
          <w:lang w:val="es-ES"/>
        </w:rPr>
      </w:pPr>
      <w:r w:rsidRPr="00B20A9B">
        <w:rPr>
          <w:lang w:val="es-ES"/>
        </w:rPr>
        <w:t>La capacidad</w:t>
      </w:r>
      <w:r w:rsidR="00E512F5">
        <w:rPr>
          <w:lang w:val="es-ES"/>
        </w:rPr>
        <w:t>.</w:t>
      </w:r>
      <w:r w:rsidR="00E512F5" w:rsidRPr="00E512F5">
        <w:rPr>
          <w:b w:val="0"/>
          <w:bCs/>
          <w:lang w:val="es-ES"/>
        </w:rPr>
        <w:t xml:space="preserve"> </w:t>
      </w:r>
      <w:r w:rsidRPr="00E512F5">
        <w:rPr>
          <w:b w:val="0"/>
          <w:bCs/>
          <w:lang w:val="es-ES"/>
        </w:rPr>
        <w:t>C2 repite observaciones para separar validez, repetibilidad y discriminación.</w:t>
      </w:r>
    </w:p>
    <w:p w14:paraId="4AA15705" w14:textId="77777777" w:rsidR="006F2537" w:rsidRPr="00E512F5" w:rsidRDefault="006B1A89" w:rsidP="00E512F5">
      <w:pPr>
        <w:pStyle w:val="MDPARProfileH2"/>
        <w:spacing w:before="0" w:after="0" w:line="360" w:lineRule="auto"/>
        <w:ind w:firstLine="709"/>
        <w:jc w:val="both"/>
        <w:rPr>
          <w:lang w:val="es-ES"/>
        </w:rPr>
      </w:pPr>
      <w:proofErr w:type="spellStart"/>
      <w:r>
        <w:t>Resultado</w:t>
      </w:r>
      <w:proofErr w:type="spellEnd"/>
      <w:r w:rsidR="00E512F5">
        <w:t>.</w:t>
      </w:r>
    </w:p>
    <w:tbl>
      <w:tblPr>
        <w:tblStyle w:val="Tablaconcuadrcula"/>
        <w:tblW w:w="0" w:type="auto"/>
        <w:tblLook w:val="04A0" w:firstRow="1" w:lastRow="0" w:firstColumn="1" w:lastColumn="0" w:noHBand="0" w:noVBand="1"/>
      </w:tblPr>
      <w:tblGrid>
        <w:gridCol w:w="3061"/>
        <w:gridCol w:w="2932"/>
        <w:gridCol w:w="3010"/>
      </w:tblGrid>
      <w:tr w:rsidR="006F2537" w:rsidRPr="00E512F5" w14:paraId="7C038F07" w14:textId="77777777" w:rsidTr="00E512F5">
        <w:trPr>
          <w:cantSplit/>
          <w:tblHeader/>
        </w:trPr>
        <w:tc>
          <w:tcPr>
            <w:tcW w:w="3389" w:type="dxa"/>
            <w:shd w:val="clear" w:color="auto" w:fill="E7E6E6"/>
            <w:vAlign w:val="center"/>
          </w:tcPr>
          <w:p w14:paraId="2A94333C" w14:textId="77777777" w:rsidR="006F2537" w:rsidRPr="00E512F5" w:rsidRDefault="006B1A89" w:rsidP="00E512F5">
            <w:pPr>
              <w:spacing w:line="240" w:lineRule="auto"/>
              <w:jc w:val="both"/>
              <w:rPr>
                <w:sz w:val="20"/>
                <w:szCs w:val="24"/>
              </w:rPr>
            </w:pPr>
            <w:proofErr w:type="spellStart"/>
            <w:r w:rsidRPr="00E512F5">
              <w:rPr>
                <w:b/>
                <w:color w:val="FFFFFF"/>
                <w:sz w:val="20"/>
                <w:szCs w:val="24"/>
              </w:rPr>
              <w:t>Métrica</w:t>
            </w:r>
            <w:proofErr w:type="spellEnd"/>
          </w:p>
        </w:tc>
        <w:tc>
          <w:tcPr>
            <w:tcW w:w="3389" w:type="dxa"/>
            <w:shd w:val="clear" w:color="auto" w:fill="E7E6E6"/>
            <w:vAlign w:val="center"/>
          </w:tcPr>
          <w:p w14:paraId="127E452A" w14:textId="77777777" w:rsidR="006F2537" w:rsidRPr="00E512F5" w:rsidRDefault="006B1A89" w:rsidP="00E512F5">
            <w:pPr>
              <w:spacing w:line="240" w:lineRule="auto"/>
              <w:jc w:val="both"/>
              <w:rPr>
                <w:sz w:val="20"/>
                <w:szCs w:val="24"/>
              </w:rPr>
            </w:pPr>
            <w:r w:rsidRPr="00E512F5">
              <w:rPr>
                <w:b/>
                <w:color w:val="FFFFFF"/>
                <w:sz w:val="20"/>
                <w:szCs w:val="24"/>
              </w:rPr>
              <w:t>Sol none</w:t>
            </w:r>
          </w:p>
        </w:tc>
        <w:tc>
          <w:tcPr>
            <w:tcW w:w="3389" w:type="dxa"/>
            <w:shd w:val="clear" w:color="auto" w:fill="E7E6E6"/>
            <w:vAlign w:val="center"/>
          </w:tcPr>
          <w:p w14:paraId="113010DC" w14:textId="77777777" w:rsidR="006F2537" w:rsidRPr="00E512F5" w:rsidRDefault="006B1A89" w:rsidP="00E512F5">
            <w:pPr>
              <w:spacing w:line="240" w:lineRule="auto"/>
              <w:jc w:val="both"/>
              <w:rPr>
                <w:sz w:val="20"/>
                <w:szCs w:val="24"/>
              </w:rPr>
            </w:pPr>
            <w:r w:rsidRPr="00E512F5">
              <w:rPr>
                <w:b/>
                <w:color w:val="FFFFFF"/>
                <w:sz w:val="20"/>
                <w:szCs w:val="24"/>
              </w:rPr>
              <w:t>Qwen3 4B NT</w:t>
            </w:r>
          </w:p>
        </w:tc>
      </w:tr>
      <w:tr w:rsidR="006F2537" w:rsidRPr="00E512F5" w14:paraId="3E2E81A6" w14:textId="77777777" w:rsidTr="00E512F5">
        <w:trPr>
          <w:cantSplit/>
        </w:trPr>
        <w:tc>
          <w:tcPr>
            <w:tcW w:w="3389" w:type="dxa"/>
            <w:vAlign w:val="center"/>
          </w:tcPr>
          <w:p w14:paraId="2F92E7D8" w14:textId="77777777" w:rsidR="006F2537" w:rsidRPr="00E512F5" w:rsidRDefault="006B1A89" w:rsidP="00E512F5">
            <w:pPr>
              <w:spacing w:line="240" w:lineRule="auto"/>
              <w:jc w:val="both"/>
              <w:rPr>
                <w:sz w:val="20"/>
                <w:szCs w:val="24"/>
              </w:rPr>
            </w:pPr>
            <w:proofErr w:type="spellStart"/>
            <w:r w:rsidRPr="00E512F5">
              <w:rPr>
                <w:sz w:val="20"/>
                <w:szCs w:val="24"/>
              </w:rPr>
              <w:t>Observaciones</w:t>
            </w:r>
            <w:proofErr w:type="spellEnd"/>
          </w:p>
        </w:tc>
        <w:tc>
          <w:tcPr>
            <w:tcW w:w="3389" w:type="dxa"/>
            <w:vAlign w:val="center"/>
          </w:tcPr>
          <w:p w14:paraId="31D51D51" w14:textId="77777777" w:rsidR="006F2537" w:rsidRPr="00E512F5" w:rsidRDefault="006B1A89" w:rsidP="00E512F5">
            <w:pPr>
              <w:spacing w:line="240" w:lineRule="auto"/>
              <w:jc w:val="both"/>
              <w:rPr>
                <w:sz w:val="20"/>
                <w:szCs w:val="24"/>
              </w:rPr>
            </w:pPr>
            <w:r w:rsidRPr="00E512F5">
              <w:rPr>
                <w:sz w:val="20"/>
                <w:szCs w:val="24"/>
              </w:rPr>
              <w:t>36</w:t>
            </w:r>
          </w:p>
        </w:tc>
        <w:tc>
          <w:tcPr>
            <w:tcW w:w="3389" w:type="dxa"/>
            <w:vAlign w:val="center"/>
          </w:tcPr>
          <w:p w14:paraId="57D269B7" w14:textId="77777777" w:rsidR="006F2537" w:rsidRPr="00E512F5" w:rsidRDefault="006B1A89" w:rsidP="00E512F5">
            <w:pPr>
              <w:spacing w:line="240" w:lineRule="auto"/>
              <w:jc w:val="both"/>
              <w:rPr>
                <w:sz w:val="20"/>
                <w:szCs w:val="24"/>
              </w:rPr>
            </w:pPr>
            <w:r w:rsidRPr="00E512F5">
              <w:rPr>
                <w:sz w:val="20"/>
                <w:szCs w:val="24"/>
              </w:rPr>
              <w:t>36</w:t>
            </w:r>
          </w:p>
        </w:tc>
      </w:tr>
      <w:tr w:rsidR="006F2537" w:rsidRPr="00E512F5" w14:paraId="0BE29EC2" w14:textId="77777777" w:rsidTr="00E512F5">
        <w:trPr>
          <w:cantSplit/>
        </w:trPr>
        <w:tc>
          <w:tcPr>
            <w:tcW w:w="3389" w:type="dxa"/>
            <w:vAlign w:val="center"/>
          </w:tcPr>
          <w:p w14:paraId="193093ED" w14:textId="77777777" w:rsidR="006F2537" w:rsidRPr="00E512F5" w:rsidRDefault="006B1A89" w:rsidP="00E512F5">
            <w:pPr>
              <w:spacing w:line="240" w:lineRule="auto"/>
              <w:jc w:val="both"/>
              <w:rPr>
                <w:sz w:val="20"/>
                <w:szCs w:val="24"/>
              </w:rPr>
            </w:pPr>
            <w:proofErr w:type="spellStart"/>
            <w:r w:rsidRPr="00E512F5">
              <w:rPr>
                <w:sz w:val="20"/>
                <w:szCs w:val="24"/>
              </w:rPr>
              <w:t>Válidas</w:t>
            </w:r>
            <w:proofErr w:type="spellEnd"/>
          </w:p>
        </w:tc>
        <w:tc>
          <w:tcPr>
            <w:tcW w:w="3389" w:type="dxa"/>
            <w:vAlign w:val="center"/>
          </w:tcPr>
          <w:p w14:paraId="77A79DAC" w14:textId="77777777" w:rsidR="006F2537" w:rsidRPr="00E512F5" w:rsidRDefault="006B1A89" w:rsidP="00E512F5">
            <w:pPr>
              <w:spacing w:line="240" w:lineRule="auto"/>
              <w:jc w:val="both"/>
              <w:rPr>
                <w:sz w:val="20"/>
                <w:szCs w:val="24"/>
              </w:rPr>
            </w:pPr>
            <w:r w:rsidRPr="00E512F5">
              <w:rPr>
                <w:sz w:val="20"/>
                <w:szCs w:val="24"/>
              </w:rPr>
              <w:t>33</w:t>
            </w:r>
          </w:p>
        </w:tc>
        <w:tc>
          <w:tcPr>
            <w:tcW w:w="3389" w:type="dxa"/>
            <w:vAlign w:val="center"/>
          </w:tcPr>
          <w:p w14:paraId="7458C0A0" w14:textId="77777777" w:rsidR="006F2537" w:rsidRPr="00E512F5" w:rsidRDefault="006B1A89" w:rsidP="00E512F5">
            <w:pPr>
              <w:spacing w:line="240" w:lineRule="auto"/>
              <w:jc w:val="both"/>
              <w:rPr>
                <w:sz w:val="20"/>
                <w:szCs w:val="24"/>
              </w:rPr>
            </w:pPr>
            <w:r w:rsidRPr="00E512F5">
              <w:rPr>
                <w:sz w:val="20"/>
                <w:szCs w:val="24"/>
              </w:rPr>
              <w:t>0</w:t>
            </w:r>
          </w:p>
        </w:tc>
      </w:tr>
      <w:tr w:rsidR="006F2537" w:rsidRPr="00E512F5" w14:paraId="5DFCF1B0" w14:textId="77777777" w:rsidTr="00E512F5">
        <w:trPr>
          <w:cantSplit/>
        </w:trPr>
        <w:tc>
          <w:tcPr>
            <w:tcW w:w="3389" w:type="dxa"/>
            <w:vAlign w:val="center"/>
          </w:tcPr>
          <w:p w14:paraId="0FF129DC" w14:textId="77777777" w:rsidR="006F2537" w:rsidRPr="00E512F5" w:rsidRDefault="006B1A89" w:rsidP="00E512F5">
            <w:pPr>
              <w:spacing w:line="240" w:lineRule="auto"/>
              <w:jc w:val="both"/>
              <w:rPr>
                <w:sz w:val="20"/>
                <w:szCs w:val="24"/>
              </w:rPr>
            </w:pPr>
            <w:proofErr w:type="spellStart"/>
            <w:r w:rsidRPr="00E512F5">
              <w:rPr>
                <w:sz w:val="20"/>
                <w:szCs w:val="24"/>
              </w:rPr>
              <w:t>Inválidas</w:t>
            </w:r>
            <w:proofErr w:type="spellEnd"/>
          </w:p>
        </w:tc>
        <w:tc>
          <w:tcPr>
            <w:tcW w:w="3389" w:type="dxa"/>
            <w:vAlign w:val="center"/>
          </w:tcPr>
          <w:p w14:paraId="31DF84EF" w14:textId="77777777" w:rsidR="006F2537" w:rsidRPr="00E512F5" w:rsidRDefault="006B1A89" w:rsidP="00E512F5">
            <w:pPr>
              <w:spacing w:line="240" w:lineRule="auto"/>
              <w:jc w:val="both"/>
              <w:rPr>
                <w:sz w:val="20"/>
                <w:szCs w:val="24"/>
              </w:rPr>
            </w:pPr>
            <w:r w:rsidRPr="00E512F5">
              <w:rPr>
                <w:sz w:val="20"/>
                <w:szCs w:val="24"/>
              </w:rPr>
              <w:t>3</w:t>
            </w:r>
          </w:p>
        </w:tc>
        <w:tc>
          <w:tcPr>
            <w:tcW w:w="3389" w:type="dxa"/>
            <w:vAlign w:val="center"/>
          </w:tcPr>
          <w:p w14:paraId="66FB9E83" w14:textId="77777777" w:rsidR="006F2537" w:rsidRPr="00E512F5" w:rsidRDefault="006B1A89" w:rsidP="00E512F5">
            <w:pPr>
              <w:spacing w:line="240" w:lineRule="auto"/>
              <w:jc w:val="both"/>
              <w:rPr>
                <w:sz w:val="20"/>
                <w:szCs w:val="24"/>
              </w:rPr>
            </w:pPr>
            <w:r w:rsidRPr="00E512F5">
              <w:rPr>
                <w:sz w:val="20"/>
                <w:szCs w:val="24"/>
              </w:rPr>
              <w:t>36</w:t>
            </w:r>
          </w:p>
        </w:tc>
      </w:tr>
      <w:tr w:rsidR="006F2537" w:rsidRPr="00E512F5" w14:paraId="6D922A92" w14:textId="77777777" w:rsidTr="00E512F5">
        <w:trPr>
          <w:cantSplit/>
        </w:trPr>
        <w:tc>
          <w:tcPr>
            <w:tcW w:w="3389" w:type="dxa"/>
            <w:vAlign w:val="center"/>
          </w:tcPr>
          <w:p w14:paraId="4BD0CE92" w14:textId="77777777" w:rsidR="006F2537" w:rsidRPr="00E512F5" w:rsidRDefault="006B1A89" w:rsidP="00E512F5">
            <w:pPr>
              <w:spacing w:line="240" w:lineRule="auto"/>
              <w:jc w:val="both"/>
              <w:rPr>
                <w:sz w:val="20"/>
                <w:szCs w:val="24"/>
              </w:rPr>
            </w:pPr>
            <w:r w:rsidRPr="00E512F5">
              <w:rPr>
                <w:sz w:val="20"/>
                <w:szCs w:val="24"/>
              </w:rPr>
              <w:t xml:space="preserve">Casos </w:t>
            </w:r>
            <w:proofErr w:type="spellStart"/>
            <w:r w:rsidRPr="00E512F5">
              <w:rPr>
                <w:sz w:val="20"/>
                <w:szCs w:val="24"/>
              </w:rPr>
              <w:t>completamente</w:t>
            </w:r>
            <w:proofErr w:type="spellEnd"/>
            <w:r w:rsidRPr="00E512F5">
              <w:rPr>
                <w:sz w:val="20"/>
                <w:szCs w:val="24"/>
              </w:rPr>
              <w:t xml:space="preserve"> </w:t>
            </w:r>
            <w:proofErr w:type="spellStart"/>
            <w:r w:rsidRPr="00E512F5">
              <w:rPr>
                <w:sz w:val="20"/>
                <w:szCs w:val="24"/>
              </w:rPr>
              <w:t>repetibles</w:t>
            </w:r>
            <w:proofErr w:type="spellEnd"/>
          </w:p>
        </w:tc>
        <w:tc>
          <w:tcPr>
            <w:tcW w:w="3389" w:type="dxa"/>
            <w:vAlign w:val="center"/>
          </w:tcPr>
          <w:p w14:paraId="24918484" w14:textId="77777777" w:rsidR="006F2537" w:rsidRPr="00E512F5" w:rsidRDefault="006B1A89" w:rsidP="00E512F5">
            <w:pPr>
              <w:spacing w:line="240" w:lineRule="auto"/>
              <w:jc w:val="both"/>
              <w:rPr>
                <w:sz w:val="20"/>
                <w:szCs w:val="24"/>
              </w:rPr>
            </w:pPr>
            <w:r w:rsidRPr="00E512F5">
              <w:rPr>
                <w:sz w:val="20"/>
                <w:szCs w:val="24"/>
              </w:rPr>
              <w:t>10/12</w:t>
            </w:r>
          </w:p>
        </w:tc>
        <w:tc>
          <w:tcPr>
            <w:tcW w:w="3389" w:type="dxa"/>
            <w:vAlign w:val="center"/>
          </w:tcPr>
          <w:p w14:paraId="7D958EBF" w14:textId="77777777" w:rsidR="006F2537" w:rsidRPr="00E512F5" w:rsidRDefault="006B1A89" w:rsidP="00E512F5">
            <w:pPr>
              <w:spacing w:line="240" w:lineRule="auto"/>
              <w:jc w:val="both"/>
              <w:rPr>
                <w:sz w:val="20"/>
                <w:szCs w:val="24"/>
              </w:rPr>
            </w:pPr>
            <w:r w:rsidRPr="00E512F5">
              <w:rPr>
                <w:sz w:val="20"/>
                <w:szCs w:val="24"/>
              </w:rPr>
              <w:t>0/12</w:t>
            </w:r>
          </w:p>
        </w:tc>
      </w:tr>
      <w:tr w:rsidR="006F2537" w:rsidRPr="00E512F5" w14:paraId="2E8C8EC6" w14:textId="77777777" w:rsidTr="00E512F5">
        <w:trPr>
          <w:cantSplit/>
        </w:trPr>
        <w:tc>
          <w:tcPr>
            <w:tcW w:w="3389" w:type="dxa"/>
            <w:vAlign w:val="center"/>
          </w:tcPr>
          <w:p w14:paraId="1B78268A" w14:textId="77777777" w:rsidR="006F2537" w:rsidRPr="00E512F5" w:rsidRDefault="006B1A89" w:rsidP="00E512F5">
            <w:pPr>
              <w:spacing w:line="240" w:lineRule="auto"/>
              <w:jc w:val="both"/>
              <w:rPr>
                <w:sz w:val="20"/>
                <w:szCs w:val="24"/>
              </w:rPr>
            </w:pPr>
            <w:proofErr w:type="spellStart"/>
            <w:r w:rsidRPr="00E512F5">
              <w:rPr>
                <w:sz w:val="20"/>
                <w:szCs w:val="24"/>
              </w:rPr>
              <w:t>Contrastes</w:t>
            </w:r>
            <w:proofErr w:type="spellEnd"/>
            <w:r w:rsidRPr="00E512F5">
              <w:rPr>
                <w:sz w:val="20"/>
                <w:szCs w:val="24"/>
              </w:rPr>
              <w:t xml:space="preserve"> </w:t>
            </w:r>
            <w:proofErr w:type="spellStart"/>
            <w:r w:rsidRPr="00E512F5">
              <w:rPr>
                <w:sz w:val="20"/>
                <w:szCs w:val="24"/>
              </w:rPr>
              <w:t>evaluables</w:t>
            </w:r>
            <w:proofErr w:type="spellEnd"/>
          </w:p>
        </w:tc>
        <w:tc>
          <w:tcPr>
            <w:tcW w:w="3389" w:type="dxa"/>
            <w:vAlign w:val="center"/>
          </w:tcPr>
          <w:p w14:paraId="6B6B4D94" w14:textId="77777777" w:rsidR="006F2537" w:rsidRPr="00E512F5" w:rsidRDefault="006B1A89" w:rsidP="00E512F5">
            <w:pPr>
              <w:spacing w:line="240" w:lineRule="auto"/>
              <w:jc w:val="both"/>
              <w:rPr>
                <w:sz w:val="20"/>
                <w:szCs w:val="24"/>
              </w:rPr>
            </w:pPr>
            <w:r w:rsidRPr="00E512F5">
              <w:rPr>
                <w:sz w:val="20"/>
                <w:szCs w:val="24"/>
              </w:rPr>
              <w:t>6/6</w:t>
            </w:r>
          </w:p>
        </w:tc>
        <w:tc>
          <w:tcPr>
            <w:tcW w:w="3389" w:type="dxa"/>
            <w:vAlign w:val="center"/>
          </w:tcPr>
          <w:p w14:paraId="0E8C119E" w14:textId="77777777" w:rsidR="006F2537" w:rsidRPr="00E512F5" w:rsidRDefault="006B1A89" w:rsidP="00E512F5">
            <w:pPr>
              <w:spacing w:line="240" w:lineRule="auto"/>
              <w:jc w:val="both"/>
              <w:rPr>
                <w:sz w:val="20"/>
                <w:szCs w:val="24"/>
              </w:rPr>
            </w:pPr>
            <w:r w:rsidRPr="00E512F5">
              <w:rPr>
                <w:sz w:val="20"/>
                <w:szCs w:val="24"/>
              </w:rPr>
              <w:t>0/6</w:t>
            </w:r>
          </w:p>
        </w:tc>
      </w:tr>
      <w:tr w:rsidR="006F2537" w:rsidRPr="00E512F5" w14:paraId="29B35B01" w14:textId="77777777" w:rsidTr="00E512F5">
        <w:trPr>
          <w:cantSplit/>
        </w:trPr>
        <w:tc>
          <w:tcPr>
            <w:tcW w:w="3389" w:type="dxa"/>
            <w:vAlign w:val="center"/>
          </w:tcPr>
          <w:p w14:paraId="614E1A7E" w14:textId="77777777" w:rsidR="006F2537" w:rsidRPr="00E512F5" w:rsidRDefault="006B1A89" w:rsidP="00E512F5">
            <w:pPr>
              <w:spacing w:line="240" w:lineRule="auto"/>
              <w:jc w:val="both"/>
              <w:rPr>
                <w:sz w:val="20"/>
                <w:szCs w:val="24"/>
              </w:rPr>
            </w:pPr>
            <w:proofErr w:type="spellStart"/>
            <w:r w:rsidRPr="00E512F5">
              <w:rPr>
                <w:sz w:val="20"/>
                <w:szCs w:val="24"/>
              </w:rPr>
              <w:t>Contrastes</w:t>
            </w:r>
            <w:proofErr w:type="spellEnd"/>
            <w:r w:rsidRPr="00E512F5">
              <w:rPr>
                <w:sz w:val="20"/>
                <w:szCs w:val="24"/>
              </w:rPr>
              <w:t xml:space="preserve"> </w:t>
            </w:r>
            <w:proofErr w:type="spellStart"/>
            <w:r w:rsidRPr="00E512F5">
              <w:rPr>
                <w:sz w:val="20"/>
                <w:szCs w:val="24"/>
              </w:rPr>
              <w:t>discriminados</w:t>
            </w:r>
            <w:proofErr w:type="spellEnd"/>
          </w:p>
        </w:tc>
        <w:tc>
          <w:tcPr>
            <w:tcW w:w="3389" w:type="dxa"/>
            <w:vAlign w:val="center"/>
          </w:tcPr>
          <w:p w14:paraId="0C5B4871" w14:textId="77777777" w:rsidR="006F2537" w:rsidRPr="00E512F5" w:rsidRDefault="006B1A89" w:rsidP="00E512F5">
            <w:pPr>
              <w:spacing w:line="240" w:lineRule="auto"/>
              <w:jc w:val="both"/>
              <w:rPr>
                <w:sz w:val="20"/>
                <w:szCs w:val="24"/>
              </w:rPr>
            </w:pPr>
            <w:r w:rsidRPr="00E512F5">
              <w:rPr>
                <w:sz w:val="20"/>
                <w:szCs w:val="24"/>
              </w:rPr>
              <w:t>5/6</w:t>
            </w:r>
          </w:p>
        </w:tc>
        <w:tc>
          <w:tcPr>
            <w:tcW w:w="3389" w:type="dxa"/>
            <w:vAlign w:val="center"/>
          </w:tcPr>
          <w:p w14:paraId="24F6C369" w14:textId="77777777" w:rsidR="006F2537" w:rsidRPr="00E512F5" w:rsidRDefault="006B1A89" w:rsidP="00E512F5">
            <w:pPr>
              <w:spacing w:line="240" w:lineRule="auto"/>
              <w:jc w:val="both"/>
              <w:rPr>
                <w:sz w:val="20"/>
                <w:szCs w:val="24"/>
              </w:rPr>
            </w:pPr>
            <w:r w:rsidRPr="00E512F5">
              <w:rPr>
                <w:sz w:val="20"/>
                <w:szCs w:val="24"/>
              </w:rPr>
              <w:t xml:space="preserve">No </w:t>
            </w:r>
            <w:proofErr w:type="spellStart"/>
            <w:r w:rsidRPr="00E512F5">
              <w:rPr>
                <w:sz w:val="20"/>
                <w:szCs w:val="24"/>
              </w:rPr>
              <w:t>adjudicable</w:t>
            </w:r>
            <w:proofErr w:type="spellEnd"/>
          </w:p>
        </w:tc>
      </w:tr>
    </w:tbl>
    <w:p w14:paraId="60B6F041" w14:textId="77777777" w:rsidR="00E512F5" w:rsidRDefault="00E512F5" w:rsidP="00E512F5">
      <w:pPr>
        <w:pStyle w:val="MDPARProfileH2"/>
        <w:spacing w:before="0" w:after="0" w:line="360" w:lineRule="auto"/>
        <w:jc w:val="both"/>
      </w:pPr>
    </w:p>
    <w:p w14:paraId="652BE4F9" w14:textId="77777777" w:rsidR="006F2537" w:rsidRPr="00A45FBF" w:rsidRDefault="006B1A89" w:rsidP="00E512F5">
      <w:pPr>
        <w:pStyle w:val="MDPARProfileH2"/>
        <w:spacing w:before="0" w:after="0" w:line="360" w:lineRule="auto"/>
        <w:ind w:firstLine="709"/>
        <w:jc w:val="both"/>
        <w:rPr>
          <w:lang w:val="es-ES"/>
        </w:rPr>
      </w:pPr>
      <w:r w:rsidRPr="00E512F5">
        <w:rPr>
          <w:lang w:val="es-ES"/>
        </w:rPr>
        <w:t>Lectura</w:t>
      </w:r>
      <w:r w:rsidR="00E512F5" w:rsidRPr="00E512F5">
        <w:rPr>
          <w:lang w:val="es-ES"/>
        </w:rPr>
        <w:t>.</w:t>
      </w:r>
      <w:r w:rsidR="00E512F5">
        <w:rPr>
          <w:lang w:val="es-ES"/>
        </w:rPr>
        <w:t xml:space="preserve"> </w:t>
      </w:r>
      <w:r w:rsidRPr="00E512F5">
        <w:rPr>
          <w:b w:val="0"/>
          <w:bCs/>
          <w:lang w:val="es-ES"/>
        </w:rPr>
        <w:t xml:space="preserve">Los tres inválidos de Sol son rechazados por contrato porque las relaciones cruzan fronteras positivas/UNKNOWN o dependen de evidencia SCC no resuelta. En </w:t>
      </w:r>
      <w:proofErr w:type="spellStart"/>
      <w:r w:rsidRPr="00E512F5">
        <w:rPr>
          <w:b w:val="0"/>
          <w:bCs/>
          <w:lang w:val="es-ES"/>
        </w:rPr>
        <w:t>known</w:t>
      </w:r>
      <w:proofErr w:type="spellEnd"/>
      <w:r w:rsidRPr="00E512F5">
        <w:rPr>
          <w:b w:val="0"/>
          <w:bCs/>
          <w:lang w:val="es-ES"/>
        </w:rPr>
        <w:t>/</w:t>
      </w:r>
      <w:proofErr w:type="spellStart"/>
      <w:r w:rsidRPr="00E512F5">
        <w:rPr>
          <w:b w:val="0"/>
          <w:bCs/>
          <w:lang w:val="es-ES"/>
        </w:rPr>
        <w:t>unknown</w:t>
      </w:r>
      <w:proofErr w:type="spellEnd"/>
      <w:r w:rsidRPr="00E512F5">
        <w:rPr>
          <w:b w:val="0"/>
          <w:bCs/>
          <w:lang w:val="es-ES"/>
        </w:rPr>
        <w:t>, UNKNOWN queda fuera de la trayectoria positiva, como exige la doctrina.</w:t>
      </w:r>
    </w:p>
    <w:p w14:paraId="5FFC0BDB" w14:textId="77777777" w:rsidR="006F2537" w:rsidRPr="00B20A9B" w:rsidRDefault="006B1A89" w:rsidP="00E512F5">
      <w:pPr>
        <w:pStyle w:val="MDPARThesisBody"/>
        <w:rPr>
          <w:lang w:val="es-ES"/>
        </w:rPr>
      </w:pPr>
      <w:r w:rsidRPr="00B20A9B">
        <w:rPr>
          <w:lang w:val="es-ES"/>
        </w:rPr>
        <w:t xml:space="preserve">El contraste no discriminado es </w:t>
      </w:r>
      <w:proofErr w:type="spellStart"/>
      <w:r w:rsidRPr="00B20A9B">
        <w:rPr>
          <w:lang w:val="es-ES"/>
        </w:rPr>
        <w:t>reference</w:t>
      </w:r>
      <w:proofErr w:type="spellEnd"/>
      <w:r w:rsidRPr="00B20A9B">
        <w:rPr>
          <w:lang w:val="es-ES"/>
        </w:rPr>
        <w:t xml:space="preserve">: una realización ambigua comparte al menos un </w:t>
      </w:r>
      <w:proofErr w:type="spellStart"/>
      <w:r w:rsidRPr="00B20A9B">
        <w:rPr>
          <w:lang w:val="es-ES"/>
        </w:rPr>
        <w:t>fingerprint</w:t>
      </w:r>
      <w:proofErr w:type="spellEnd"/>
      <w:r w:rsidRPr="00B20A9B">
        <w:rPr>
          <w:lang w:val="es-ES"/>
        </w:rPr>
        <w:t xml:space="preserve"> completo con el caso resuelto y en otra repetición produce WHAT | UNKNOWN. Es una limitación real de observación semántica.</w:t>
      </w:r>
    </w:p>
    <w:p w14:paraId="635FC3DF" w14:textId="77777777" w:rsidR="00880A7F" w:rsidRDefault="006B1A89" w:rsidP="00880A7F">
      <w:pPr>
        <w:pStyle w:val="MDPARThesisBody"/>
        <w:rPr>
          <w:lang w:val="es-ES"/>
        </w:rPr>
      </w:pPr>
      <w:proofErr w:type="spellStart"/>
      <w:r w:rsidRPr="00B20A9B">
        <w:rPr>
          <w:lang w:val="es-ES"/>
        </w:rPr>
        <w:t>Qwen</w:t>
      </w:r>
      <w:proofErr w:type="spellEnd"/>
      <w:r w:rsidRPr="00B20A9B">
        <w:rPr>
          <w:lang w:val="es-ES"/>
        </w:rPr>
        <w:t xml:space="preserve"> devuelve una evidencia fija que no existe en los textos y por ello falla el grounding 36/36. El fenómeno C2 queda UNEVALUABLE para </w:t>
      </w:r>
      <w:proofErr w:type="spellStart"/>
      <w:r w:rsidRPr="00B20A9B">
        <w:rPr>
          <w:lang w:val="es-ES"/>
        </w:rPr>
        <w:t>Qwen</w:t>
      </w:r>
      <w:proofErr w:type="spellEnd"/>
      <w:r w:rsidRPr="00B20A9B">
        <w:rPr>
          <w:lang w:val="es-ES"/>
        </w:rPr>
        <w:t>; no debe presentarse como 0% de metrología.</w:t>
      </w:r>
    </w:p>
    <w:p w14:paraId="6BEA30C1" w14:textId="77777777" w:rsidR="006F2537" w:rsidRDefault="006B1A89" w:rsidP="00880A7F">
      <w:pPr>
        <w:pStyle w:val="MDPARThesisBody"/>
        <w:rPr>
          <w:lang w:val="es-ES"/>
        </w:rPr>
      </w:pPr>
      <w:r w:rsidRPr="00880A7F">
        <w:rPr>
          <w:b/>
          <w:bCs/>
          <w:lang w:val="es-ES"/>
        </w:rPr>
        <w:lastRenderedPageBreak/>
        <w:t>Contraste de versiones</w:t>
      </w:r>
      <w:r w:rsidR="00880A7F" w:rsidRPr="00880A7F">
        <w:rPr>
          <w:b/>
          <w:bCs/>
          <w:lang w:val="es-ES"/>
        </w:rPr>
        <w:t>.</w:t>
      </w:r>
      <w:r w:rsidR="00880A7F">
        <w:rPr>
          <w:lang w:val="es-ES"/>
        </w:rPr>
        <w:t xml:space="preserve"> </w:t>
      </w:r>
      <w:r w:rsidRPr="00B20A9B">
        <w:rPr>
          <w:lang w:val="es-ES"/>
        </w:rPr>
        <w:t xml:space="preserve">En C2, Sol NONE produce 29/36 observaciones válidas en v2.0.0, 34/36 en v2.1.0 y 33/36 en v2.2.0; la discriminación pasa por regiones 5/5, 6/6 y 5/6 según el conjunto evaluable. </w:t>
      </w:r>
      <w:proofErr w:type="spellStart"/>
      <w:r w:rsidRPr="00B20A9B">
        <w:rPr>
          <w:lang w:val="es-ES"/>
        </w:rPr>
        <w:t>Qwen</w:t>
      </w:r>
      <w:proofErr w:type="spellEnd"/>
      <w:r w:rsidRPr="00B20A9B">
        <w:rPr>
          <w:lang w:val="es-ES"/>
        </w:rPr>
        <w:t xml:space="preserve"> non-</w:t>
      </w:r>
      <w:proofErr w:type="spellStart"/>
      <w:r w:rsidRPr="00B20A9B">
        <w:rPr>
          <w:lang w:val="es-ES"/>
        </w:rPr>
        <w:t>thinking</w:t>
      </w:r>
      <w:proofErr w:type="spellEnd"/>
      <w:r w:rsidRPr="00B20A9B">
        <w:rPr>
          <w:lang w:val="es-ES"/>
        </w:rPr>
        <w:t xml:space="preserve"> tenía observaciones válidas</w:t>
      </w:r>
      <w:r w:rsidR="00880A7F">
        <w:rPr>
          <w:lang w:val="es-ES"/>
        </w:rPr>
        <w:t>,</w:t>
      </w:r>
      <w:r w:rsidRPr="00B20A9B">
        <w:rPr>
          <w:lang w:val="es-ES"/>
        </w:rPr>
        <w:t xml:space="preserve"> pero discriminación limitada en v2.0.0 y cae a 0/36 válidas bajo el grounding más estricto de v2.1.0/v2.2.0. El cambio no debe </w:t>
      </w:r>
      <w:r w:rsidR="00C76D32" w:rsidRPr="00C76D32">
        <w:rPr>
          <w:lang w:val="es-ES"/>
        </w:rPr>
        <w:t>«</w:t>
      </w:r>
      <w:r w:rsidRPr="00B20A9B">
        <w:rPr>
          <w:lang w:val="es-ES"/>
        </w:rPr>
        <w:t>arreglarse</w:t>
      </w:r>
      <w:r w:rsidR="00C76D32" w:rsidRPr="00C76D32">
        <w:rPr>
          <w:lang w:val="es-ES"/>
        </w:rPr>
        <w:t>»</w:t>
      </w:r>
      <w:r w:rsidRPr="00B20A9B">
        <w:rPr>
          <w:lang w:val="es-ES"/>
        </w:rPr>
        <w:t xml:space="preserve"> relajando grounding: muestra que una capacidad aparente puede desaparecer cuando la evidencia debe anclarse exactamente al input.</w:t>
      </w:r>
    </w:p>
    <w:p w14:paraId="125D47CA" w14:textId="77777777" w:rsidR="00880A7F" w:rsidRPr="00B20A9B" w:rsidRDefault="00880A7F" w:rsidP="00880A7F">
      <w:pPr>
        <w:pStyle w:val="MDPARThesisBody"/>
        <w:rPr>
          <w:lang w:val="es-ES"/>
        </w:rPr>
      </w:pPr>
    </w:p>
    <w:p w14:paraId="1F97C49C" w14:textId="77777777" w:rsidR="006F2537" w:rsidRPr="00880A7F" w:rsidRDefault="006B1A89" w:rsidP="00880A7F">
      <w:pPr>
        <w:pStyle w:val="MDPARProfileH1"/>
        <w:spacing w:before="0" w:after="0" w:line="360" w:lineRule="auto"/>
        <w:ind w:firstLine="709"/>
        <w:jc w:val="both"/>
        <w:outlineLvl w:val="1"/>
        <w:rPr>
          <w:sz w:val="24"/>
          <w:szCs w:val="20"/>
          <w:lang w:val="es-ES"/>
        </w:rPr>
      </w:pPr>
      <w:bookmarkStart w:id="164" w:name="_Toc240554229"/>
      <w:r w:rsidRPr="00880A7F">
        <w:rPr>
          <w:sz w:val="24"/>
          <w:szCs w:val="20"/>
          <w:lang w:val="es-ES"/>
        </w:rPr>
        <w:t xml:space="preserve">C3 — Structural </w:t>
      </w:r>
      <w:proofErr w:type="spellStart"/>
      <w:r w:rsidRPr="00880A7F">
        <w:rPr>
          <w:sz w:val="24"/>
          <w:szCs w:val="20"/>
          <w:lang w:val="es-ES"/>
        </w:rPr>
        <w:t>Calculus</w:t>
      </w:r>
      <w:proofErr w:type="spellEnd"/>
      <w:r w:rsidRPr="00880A7F">
        <w:rPr>
          <w:sz w:val="24"/>
          <w:szCs w:val="20"/>
          <w:lang w:val="es-ES"/>
        </w:rPr>
        <w:t xml:space="preserve"> </w:t>
      </w:r>
      <w:r w:rsidR="00880A7F">
        <w:rPr>
          <w:sz w:val="24"/>
          <w:szCs w:val="20"/>
          <w:lang w:val="es-ES"/>
        </w:rPr>
        <w:t>y</w:t>
      </w:r>
      <w:r w:rsidRPr="00880A7F">
        <w:rPr>
          <w:sz w:val="24"/>
          <w:szCs w:val="20"/>
          <w:lang w:val="es-ES"/>
        </w:rPr>
        <w:t xml:space="preserve"> </w:t>
      </w:r>
      <w:proofErr w:type="spellStart"/>
      <w:r w:rsidRPr="00880A7F">
        <w:rPr>
          <w:sz w:val="24"/>
          <w:szCs w:val="20"/>
          <w:lang w:val="es-ES"/>
        </w:rPr>
        <w:t>Directional</w:t>
      </w:r>
      <w:proofErr w:type="spellEnd"/>
      <w:r w:rsidRPr="00880A7F">
        <w:rPr>
          <w:sz w:val="24"/>
          <w:szCs w:val="20"/>
          <w:lang w:val="es-ES"/>
        </w:rPr>
        <w:t xml:space="preserve"> </w:t>
      </w:r>
      <w:proofErr w:type="spellStart"/>
      <w:r w:rsidRPr="00880A7F">
        <w:rPr>
          <w:sz w:val="24"/>
          <w:szCs w:val="20"/>
          <w:lang w:val="es-ES"/>
        </w:rPr>
        <w:t>Continuity</w:t>
      </w:r>
      <w:bookmarkEnd w:id="164"/>
      <w:proofErr w:type="spellEnd"/>
    </w:p>
    <w:p w14:paraId="1C5E5F4E" w14:textId="77777777" w:rsidR="00880A7F" w:rsidRDefault="006B1A89" w:rsidP="00880A7F">
      <w:pPr>
        <w:pStyle w:val="MDPARProfileH2"/>
        <w:spacing w:before="0" w:after="0" w:line="360" w:lineRule="auto"/>
        <w:ind w:firstLine="709"/>
        <w:jc w:val="both"/>
        <w:rPr>
          <w:lang w:val="es-ES"/>
        </w:rPr>
      </w:pPr>
      <w:r w:rsidRPr="00B20A9B">
        <w:rPr>
          <w:lang w:val="es-ES"/>
        </w:rPr>
        <w:t>La capacidad</w:t>
      </w:r>
      <w:r w:rsidR="00880A7F">
        <w:rPr>
          <w:lang w:val="es-ES"/>
        </w:rPr>
        <w:t xml:space="preserve">. </w:t>
      </w:r>
      <w:r w:rsidRPr="00880A7F">
        <w:rPr>
          <w:b w:val="0"/>
          <w:bCs/>
          <w:lang w:val="es-ES"/>
        </w:rPr>
        <w:t>C3 desplaza la evaluación hacia propiedades formalizadas que pueden ejecutarse localmente.</w:t>
      </w:r>
    </w:p>
    <w:p w14:paraId="6B7AE383" w14:textId="77777777" w:rsidR="006F2537" w:rsidRPr="00880A7F" w:rsidRDefault="006B1A89" w:rsidP="00880A7F">
      <w:pPr>
        <w:pStyle w:val="MDPARProfileH2"/>
        <w:spacing w:before="0" w:after="0" w:line="360" w:lineRule="auto"/>
        <w:ind w:firstLine="709"/>
        <w:jc w:val="both"/>
        <w:rPr>
          <w:lang w:val="es-ES"/>
        </w:rPr>
      </w:pPr>
      <w:proofErr w:type="spellStart"/>
      <w:r>
        <w:t>Resultado</w:t>
      </w:r>
      <w:proofErr w:type="spellEnd"/>
      <w:r w:rsidR="00880A7F">
        <w:t>.</w:t>
      </w:r>
    </w:p>
    <w:tbl>
      <w:tblPr>
        <w:tblStyle w:val="Tablaconcuadrcula"/>
        <w:tblW w:w="0" w:type="auto"/>
        <w:tblLook w:val="04A0" w:firstRow="1" w:lastRow="0" w:firstColumn="1" w:lastColumn="0" w:noHBand="0" w:noVBand="1"/>
      </w:tblPr>
      <w:tblGrid>
        <w:gridCol w:w="2286"/>
        <w:gridCol w:w="2278"/>
        <w:gridCol w:w="2206"/>
        <w:gridCol w:w="2233"/>
      </w:tblGrid>
      <w:tr w:rsidR="006F2537" w:rsidRPr="007D6E44" w14:paraId="66098416" w14:textId="77777777" w:rsidTr="00880A7F">
        <w:trPr>
          <w:cantSplit/>
          <w:tblHeader/>
        </w:trPr>
        <w:tc>
          <w:tcPr>
            <w:tcW w:w="2541" w:type="dxa"/>
            <w:shd w:val="clear" w:color="auto" w:fill="E7E6E6"/>
            <w:vAlign w:val="center"/>
          </w:tcPr>
          <w:p w14:paraId="647710EC" w14:textId="77777777" w:rsidR="006F2537" w:rsidRPr="00880A7F" w:rsidRDefault="006B1A89" w:rsidP="00880A7F">
            <w:pPr>
              <w:spacing w:line="240" w:lineRule="auto"/>
              <w:jc w:val="both"/>
              <w:rPr>
                <w:sz w:val="20"/>
                <w:szCs w:val="24"/>
              </w:rPr>
            </w:pPr>
            <w:proofErr w:type="spellStart"/>
            <w:r w:rsidRPr="00880A7F">
              <w:rPr>
                <w:b/>
                <w:color w:val="FFFFFF"/>
                <w:sz w:val="20"/>
                <w:szCs w:val="24"/>
              </w:rPr>
              <w:t>Instrumento</w:t>
            </w:r>
            <w:proofErr w:type="spellEnd"/>
          </w:p>
        </w:tc>
        <w:tc>
          <w:tcPr>
            <w:tcW w:w="2541" w:type="dxa"/>
            <w:shd w:val="clear" w:color="auto" w:fill="E7E6E6"/>
            <w:vAlign w:val="center"/>
          </w:tcPr>
          <w:p w14:paraId="46D12326" w14:textId="77777777" w:rsidR="006F2537" w:rsidRPr="00880A7F" w:rsidRDefault="006B1A89" w:rsidP="00880A7F">
            <w:pPr>
              <w:spacing w:line="240" w:lineRule="auto"/>
              <w:jc w:val="both"/>
              <w:rPr>
                <w:sz w:val="20"/>
                <w:szCs w:val="24"/>
              </w:rPr>
            </w:pPr>
            <w:r w:rsidRPr="00880A7F">
              <w:rPr>
                <w:b/>
                <w:color w:val="FFFFFF"/>
                <w:sz w:val="20"/>
                <w:szCs w:val="24"/>
              </w:rPr>
              <w:t>Casos/pasos</w:t>
            </w:r>
          </w:p>
        </w:tc>
        <w:tc>
          <w:tcPr>
            <w:tcW w:w="2541" w:type="dxa"/>
            <w:shd w:val="clear" w:color="auto" w:fill="E7E6E6"/>
            <w:vAlign w:val="center"/>
          </w:tcPr>
          <w:p w14:paraId="603E347B" w14:textId="77777777" w:rsidR="006F2537" w:rsidRPr="00880A7F" w:rsidRDefault="006B1A89" w:rsidP="00880A7F">
            <w:pPr>
              <w:spacing w:line="240" w:lineRule="auto"/>
              <w:jc w:val="both"/>
              <w:rPr>
                <w:sz w:val="20"/>
                <w:szCs w:val="24"/>
              </w:rPr>
            </w:pPr>
            <w:proofErr w:type="spellStart"/>
            <w:r w:rsidRPr="00880A7F">
              <w:rPr>
                <w:b/>
                <w:color w:val="FFFFFF"/>
                <w:sz w:val="20"/>
                <w:szCs w:val="24"/>
              </w:rPr>
              <w:t>Exactos</w:t>
            </w:r>
            <w:proofErr w:type="spellEnd"/>
          </w:p>
        </w:tc>
        <w:tc>
          <w:tcPr>
            <w:tcW w:w="2541" w:type="dxa"/>
            <w:shd w:val="clear" w:color="auto" w:fill="E7E6E6"/>
            <w:vAlign w:val="center"/>
          </w:tcPr>
          <w:p w14:paraId="4D703E0E" w14:textId="77777777" w:rsidR="006F2537" w:rsidRPr="00880A7F" w:rsidRDefault="006B1A89" w:rsidP="00880A7F">
            <w:pPr>
              <w:spacing w:line="240" w:lineRule="auto"/>
              <w:jc w:val="both"/>
              <w:rPr>
                <w:sz w:val="20"/>
                <w:szCs w:val="24"/>
                <w:lang w:val="es-ES"/>
              </w:rPr>
            </w:pPr>
            <w:r w:rsidRPr="00880A7F">
              <w:rPr>
                <w:b/>
                <w:color w:val="FFFFFF"/>
                <w:sz w:val="20"/>
                <w:szCs w:val="24"/>
                <w:lang w:val="es-ES"/>
              </w:rPr>
              <w:t xml:space="preserve">Neural </w:t>
            </w:r>
            <w:proofErr w:type="spellStart"/>
            <w:r w:rsidRPr="00880A7F">
              <w:rPr>
                <w:b/>
                <w:color w:val="FFFFFF"/>
                <w:sz w:val="20"/>
                <w:szCs w:val="24"/>
                <w:lang w:val="es-ES"/>
              </w:rPr>
              <w:t>calls</w:t>
            </w:r>
            <w:proofErr w:type="spellEnd"/>
            <w:r w:rsidRPr="00880A7F">
              <w:rPr>
                <w:b/>
                <w:color w:val="FFFFFF"/>
                <w:sz w:val="20"/>
                <w:szCs w:val="24"/>
                <w:lang w:val="es-ES"/>
              </w:rPr>
              <w:t xml:space="preserve"> para resultado formal</w:t>
            </w:r>
          </w:p>
        </w:tc>
      </w:tr>
      <w:tr w:rsidR="006F2537" w:rsidRPr="00880A7F" w14:paraId="4A8CC56B" w14:textId="77777777" w:rsidTr="00880A7F">
        <w:trPr>
          <w:cantSplit/>
        </w:trPr>
        <w:tc>
          <w:tcPr>
            <w:tcW w:w="2541" w:type="dxa"/>
            <w:vAlign w:val="center"/>
          </w:tcPr>
          <w:p w14:paraId="161D3A81" w14:textId="77777777" w:rsidR="006F2537" w:rsidRPr="00880A7F" w:rsidRDefault="006B1A89" w:rsidP="00880A7F">
            <w:pPr>
              <w:spacing w:line="240" w:lineRule="auto"/>
              <w:jc w:val="both"/>
              <w:rPr>
                <w:sz w:val="20"/>
                <w:szCs w:val="24"/>
              </w:rPr>
            </w:pPr>
            <w:r w:rsidRPr="00880A7F">
              <w:rPr>
                <w:sz w:val="20"/>
                <w:szCs w:val="24"/>
              </w:rPr>
              <w:t>Structural Calculus</w:t>
            </w:r>
          </w:p>
        </w:tc>
        <w:tc>
          <w:tcPr>
            <w:tcW w:w="2541" w:type="dxa"/>
            <w:vAlign w:val="center"/>
          </w:tcPr>
          <w:p w14:paraId="7A5A19A9" w14:textId="77777777" w:rsidR="006F2537" w:rsidRPr="00880A7F" w:rsidRDefault="006B1A89" w:rsidP="00880A7F">
            <w:pPr>
              <w:spacing w:line="240" w:lineRule="auto"/>
              <w:jc w:val="both"/>
              <w:rPr>
                <w:sz w:val="20"/>
                <w:szCs w:val="24"/>
              </w:rPr>
            </w:pPr>
            <w:r w:rsidRPr="00880A7F">
              <w:rPr>
                <w:sz w:val="20"/>
                <w:szCs w:val="24"/>
              </w:rPr>
              <w:t xml:space="preserve">9 </w:t>
            </w:r>
            <w:proofErr w:type="spellStart"/>
            <w:r w:rsidRPr="00880A7F">
              <w:rPr>
                <w:sz w:val="20"/>
                <w:szCs w:val="24"/>
              </w:rPr>
              <w:t>casos</w:t>
            </w:r>
            <w:proofErr w:type="spellEnd"/>
          </w:p>
        </w:tc>
        <w:tc>
          <w:tcPr>
            <w:tcW w:w="2541" w:type="dxa"/>
            <w:vAlign w:val="center"/>
          </w:tcPr>
          <w:p w14:paraId="6D976E70" w14:textId="77777777" w:rsidR="006F2537" w:rsidRPr="00880A7F" w:rsidRDefault="006B1A89" w:rsidP="00880A7F">
            <w:pPr>
              <w:spacing w:line="240" w:lineRule="auto"/>
              <w:jc w:val="both"/>
              <w:rPr>
                <w:sz w:val="20"/>
                <w:szCs w:val="24"/>
              </w:rPr>
            </w:pPr>
            <w:r w:rsidRPr="00880A7F">
              <w:rPr>
                <w:sz w:val="20"/>
                <w:szCs w:val="24"/>
              </w:rPr>
              <w:t>9/9</w:t>
            </w:r>
          </w:p>
        </w:tc>
        <w:tc>
          <w:tcPr>
            <w:tcW w:w="2541" w:type="dxa"/>
            <w:vAlign w:val="center"/>
          </w:tcPr>
          <w:p w14:paraId="6574BD3D" w14:textId="77777777" w:rsidR="006F2537" w:rsidRPr="00880A7F" w:rsidRDefault="006B1A89" w:rsidP="00880A7F">
            <w:pPr>
              <w:spacing w:line="240" w:lineRule="auto"/>
              <w:jc w:val="both"/>
              <w:rPr>
                <w:sz w:val="20"/>
                <w:szCs w:val="24"/>
              </w:rPr>
            </w:pPr>
            <w:r w:rsidRPr="00880A7F">
              <w:rPr>
                <w:sz w:val="20"/>
                <w:szCs w:val="24"/>
              </w:rPr>
              <w:t>0</w:t>
            </w:r>
          </w:p>
        </w:tc>
      </w:tr>
      <w:tr w:rsidR="006F2537" w:rsidRPr="00880A7F" w14:paraId="0064AC06" w14:textId="77777777" w:rsidTr="00880A7F">
        <w:trPr>
          <w:cantSplit/>
        </w:trPr>
        <w:tc>
          <w:tcPr>
            <w:tcW w:w="2541" w:type="dxa"/>
            <w:vAlign w:val="center"/>
          </w:tcPr>
          <w:p w14:paraId="157E882B" w14:textId="77777777" w:rsidR="006F2537" w:rsidRPr="00880A7F" w:rsidRDefault="006B1A89" w:rsidP="00880A7F">
            <w:pPr>
              <w:spacing w:line="240" w:lineRule="auto"/>
              <w:jc w:val="both"/>
              <w:rPr>
                <w:sz w:val="20"/>
                <w:szCs w:val="24"/>
              </w:rPr>
            </w:pPr>
            <w:r w:rsidRPr="00880A7F">
              <w:rPr>
                <w:sz w:val="20"/>
                <w:szCs w:val="24"/>
              </w:rPr>
              <w:t>Directional Continuity</w:t>
            </w:r>
          </w:p>
        </w:tc>
        <w:tc>
          <w:tcPr>
            <w:tcW w:w="2541" w:type="dxa"/>
            <w:vAlign w:val="center"/>
          </w:tcPr>
          <w:p w14:paraId="323A9B7C" w14:textId="77777777" w:rsidR="006F2537" w:rsidRPr="00880A7F" w:rsidRDefault="006B1A89" w:rsidP="00880A7F">
            <w:pPr>
              <w:spacing w:line="240" w:lineRule="auto"/>
              <w:jc w:val="both"/>
              <w:rPr>
                <w:sz w:val="20"/>
                <w:szCs w:val="24"/>
              </w:rPr>
            </w:pPr>
            <w:r w:rsidRPr="00880A7F">
              <w:rPr>
                <w:sz w:val="20"/>
                <w:szCs w:val="24"/>
              </w:rPr>
              <w:t xml:space="preserve">16 pasos / 7 </w:t>
            </w:r>
            <w:proofErr w:type="spellStart"/>
            <w:r w:rsidRPr="00880A7F">
              <w:rPr>
                <w:sz w:val="20"/>
                <w:szCs w:val="24"/>
              </w:rPr>
              <w:t>fenómenos</w:t>
            </w:r>
            <w:proofErr w:type="spellEnd"/>
          </w:p>
        </w:tc>
        <w:tc>
          <w:tcPr>
            <w:tcW w:w="2541" w:type="dxa"/>
            <w:vAlign w:val="center"/>
          </w:tcPr>
          <w:p w14:paraId="0D6BB0ED" w14:textId="77777777" w:rsidR="006F2537" w:rsidRPr="00880A7F" w:rsidRDefault="006B1A89" w:rsidP="00880A7F">
            <w:pPr>
              <w:spacing w:line="240" w:lineRule="auto"/>
              <w:jc w:val="both"/>
              <w:rPr>
                <w:sz w:val="20"/>
                <w:szCs w:val="24"/>
              </w:rPr>
            </w:pPr>
            <w:r w:rsidRPr="00880A7F">
              <w:rPr>
                <w:sz w:val="20"/>
                <w:szCs w:val="24"/>
              </w:rPr>
              <w:t>16/16</w:t>
            </w:r>
          </w:p>
        </w:tc>
        <w:tc>
          <w:tcPr>
            <w:tcW w:w="2541" w:type="dxa"/>
            <w:vAlign w:val="center"/>
          </w:tcPr>
          <w:p w14:paraId="776F3582" w14:textId="77777777" w:rsidR="006F2537" w:rsidRPr="00880A7F" w:rsidRDefault="006B1A89" w:rsidP="00880A7F">
            <w:pPr>
              <w:spacing w:line="240" w:lineRule="auto"/>
              <w:jc w:val="both"/>
              <w:rPr>
                <w:sz w:val="20"/>
                <w:szCs w:val="24"/>
              </w:rPr>
            </w:pPr>
            <w:r w:rsidRPr="00880A7F">
              <w:rPr>
                <w:sz w:val="20"/>
                <w:szCs w:val="24"/>
              </w:rPr>
              <w:t>0</w:t>
            </w:r>
          </w:p>
        </w:tc>
      </w:tr>
    </w:tbl>
    <w:p w14:paraId="312815F5" w14:textId="77777777" w:rsidR="00880A7F" w:rsidRDefault="00880A7F" w:rsidP="00E512F5">
      <w:pPr>
        <w:pStyle w:val="MDPARProfileH2"/>
        <w:spacing w:before="0" w:after="0" w:line="360" w:lineRule="auto"/>
        <w:jc w:val="both"/>
      </w:pPr>
    </w:p>
    <w:p w14:paraId="69DF1F2F" w14:textId="77777777" w:rsidR="00880A7F" w:rsidRPr="00880A7F" w:rsidRDefault="006B1A89" w:rsidP="00880A7F">
      <w:pPr>
        <w:pStyle w:val="MDPARProfileH2"/>
        <w:spacing w:before="0" w:after="0" w:line="360" w:lineRule="auto"/>
        <w:ind w:firstLine="709"/>
        <w:jc w:val="both"/>
        <w:rPr>
          <w:lang w:val="es-ES"/>
        </w:rPr>
      </w:pPr>
      <w:r w:rsidRPr="00880A7F">
        <w:rPr>
          <w:lang w:val="es-ES"/>
        </w:rPr>
        <w:t>Por qué importa</w:t>
      </w:r>
      <w:r w:rsidR="00880A7F" w:rsidRPr="00880A7F">
        <w:rPr>
          <w:lang w:val="es-ES"/>
        </w:rPr>
        <w:t>.</w:t>
      </w:r>
      <w:r w:rsidR="00880A7F">
        <w:rPr>
          <w:lang w:val="es-ES"/>
        </w:rPr>
        <w:t xml:space="preserve"> </w:t>
      </w:r>
      <w:r w:rsidRPr="00880A7F">
        <w:rPr>
          <w:b w:val="0"/>
          <w:bCs/>
          <w:lang w:val="es-ES"/>
        </w:rPr>
        <w:t xml:space="preserve">Los casos cubren cierre, </w:t>
      </w:r>
      <w:proofErr w:type="spellStart"/>
      <w:r w:rsidRPr="00880A7F">
        <w:rPr>
          <w:b w:val="0"/>
          <w:bCs/>
          <w:lang w:val="es-ES"/>
        </w:rPr>
        <w:t>orbitalidad</w:t>
      </w:r>
      <w:proofErr w:type="spellEnd"/>
      <w:r w:rsidRPr="00880A7F">
        <w:rPr>
          <w:b w:val="0"/>
          <w:bCs/>
          <w:lang w:val="es-ES"/>
        </w:rPr>
        <w:t xml:space="preserve">, pseudometría radial, </w:t>
      </w:r>
      <w:proofErr w:type="spellStart"/>
      <w:r w:rsidRPr="00880A7F">
        <w:rPr>
          <w:b w:val="0"/>
          <w:bCs/>
          <w:lang w:val="es-ES"/>
        </w:rPr>
        <w:t>branching</w:t>
      </w:r>
      <w:proofErr w:type="spellEnd"/>
      <w:r w:rsidRPr="00880A7F">
        <w:rPr>
          <w:b w:val="0"/>
          <w:bCs/>
          <w:lang w:val="es-ES"/>
        </w:rPr>
        <w:t xml:space="preserve">, UNKNOWN, </w:t>
      </w:r>
      <w:proofErr w:type="spellStart"/>
      <w:r w:rsidRPr="00880A7F">
        <w:rPr>
          <w:b w:val="0"/>
          <w:bCs/>
          <w:lang w:val="es-ES"/>
        </w:rPr>
        <w:t>takeover</w:t>
      </w:r>
      <w:proofErr w:type="spellEnd"/>
      <w:r w:rsidRPr="00880A7F">
        <w:rPr>
          <w:b w:val="0"/>
          <w:bCs/>
          <w:lang w:val="es-ES"/>
        </w:rPr>
        <w:t xml:space="preserve">, continuidad de anchor, aislamiento, persistencia tras </w:t>
      </w:r>
      <w:proofErr w:type="spellStart"/>
      <w:r w:rsidRPr="00880A7F">
        <w:rPr>
          <w:b w:val="0"/>
          <w:bCs/>
          <w:lang w:val="es-ES"/>
        </w:rPr>
        <w:t>restart</w:t>
      </w:r>
      <w:proofErr w:type="spellEnd"/>
      <w:r w:rsidRPr="00880A7F">
        <w:rPr>
          <w:b w:val="0"/>
          <w:bCs/>
          <w:lang w:val="es-ES"/>
        </w:rPr>
        <w:t xml:space="preserve"> y </w:t>
      </w:r>
      <w:proofErr w:type="spellStart"/>
      <w:r w:rsidRPr="00880A7F">
        <w:rPr>
          <w:b w:val="0"/>
          <w:bCs/>
          <w:lang w:val="es-ES"/>
        </w:rPr>
        <w:t>reanclaje</w:t>
      </w:r>
      <w:proofErr w:type="spellEnd"/>
      <w:r w:rsidRPr="00880A7F">
        <w:rPr>
          <w:b w:val="0"/>
          <w:bCs/>
          <w:lang w:val="es-ES"/>
        </w:rPr>
        <w:t>. El valor no es comparar velocidad Java/LLM, sino demostrar que ciertas responsabilidades pueden dejar de recomprarse como inferencia.</w:t>
      </w:r>
    </w:p>
    <w:p w14:paraId="2FBC4BBB" w14:textId="77777777" w:rsidR="00880A7F" w:rsidRPr="00880A7F" w:rsidRDefault="006B1A89" w:rsidP="00880A7F">
      <w:pPr>
        <w:pStyle w:val="MDPARProfileH2"/>
        <w:spacing w:before="0" w:after="0" w:line="360" w:lineRule="auto"/>
        <w:ind w:firstLine="709"/>
        <w:jc w:val="both"/>
        <w:rPr>
          <w:b w:val="0"/>
          <w:bCs/>
          <w:lang w:val="es-ES"/>
        </w:rPr>
      </w:pPr>
      <w:r w:rsidRPr="00B20A9B">
        <w:rPr>
          <w:lang w:val="es-ES"/>
        </w:rPr>
        <w:t>Límite</w:t>
      </w:r>
      <w:r w:rsidR="00880A7F">
        <w:rPr>
          <w:lang w:val="es-ES"/>
        </w:rPr>
        <w:t xml:space="preserve">. </w:t>
      </w:r>
      <w:r w:rsidRPr="00880A7F">
        <w:rPr>
          <w:b w:val="0"/>
          <w:bCs/>
          <w:lang w:val="es-ES"/>
        </w:rPr>
        <w:t>C3 s</w:t>
      </w:r>
      <w:r w:rsidR="00880A7F" w:rsidRPr="00880A7F">
        <w:rPr>
          <w:b w:val="0"/>
          <w:bCs/>
          <w:lang w:val="es-ES"/>
        </w:rPr>
        <w:t>o</w:t>
      </w:r>
      <w:r w:rsidRPr="00880A7F">
        <w:rPr>
          <w:b w:val="0"/>
          <w:bCs/>
          <w:lang w:val="es-ES"/>
        </w:rPr>
        <w:t>lo prueba propiedades ya formalizadas. No demuestra que toda tarea cognitiva pueda convertirse en cálculo determinista.</w:t>
      </w:r>
    </w:p>
    <w:p w14:paraId="65B20FDC" w14:textId="77777777" w:rsidR="006F2537" w:rsidRPr="00A45FBF" w:rsidRDefault="006B1A89" w:rsidP="00880A7F">
      <w:pPr>
        <w:pStyle w:val="MDPARProfileH2"/>
        <w:spacing w:before="0" w:after="0" w:line="360" w:lineRule="auto"/>
        <w:ind w:firstLine="709"/>
        <w:jc w:val="both"/>
        <w:rPr>
          <w:b w:val="0"/>
          <w:bCs/>
          <w:lang w:val="es-ES"/>
        </w:rPr>
      </w:pPr>
      <w:r w:rsidRPr="00B20A9B">
        <w:rPr>
          <w:lang w:val="es-ES"/>
        </w:rPr>
        <w:t>Contraste de versiones</w:t>
      </w:r>
      <w:r w:rsidR="00880A7F">
        <w:rPr>
          <w:lang w:val="es-ES"/>
        </w:rPr>
        <w:t xml:space="preserve">. </w:t>
      </w:r>
      <w:r w:rsidRPr="00880A7F">
        <w:rPr>
          <w:b w:val="0"/>
          <w:bCs/>
          <w:lang w:val="es-ES"/>
        </w:rPr>
        <w:t xml:space="preserve">C3 es el bloque más estable de la serie: v2.0.0 resolvía 5/5 casos de Structural </w:t>
      </w:r>
      <w:proofErr w:type="spellStart"/>
      <w:r w:rsidRPr="00880A7F">
        <w:rPr>
          <w:b w:val="0"/>
          <w:bCs/>
          <w:lang w:val="es-ES"/>
        </w:rPr>
        <w:t>Calculus</w:t>
      </w:r>
      <w:proofErr w:type="spellEnd"/>
      <w:r w:rsidRPr="00880A7F">
        <w:rPr>
          <w:b w:val="0"/>
          <w:bCs/>
          <w:lang w:val="es-ES"/>
        </w:rPr>
        <w:t xml:space="preserve"> y 16/16 pasos de </w:t>
      </w:r>
      <w:proofErr w:type="spellStart"/>
      <w:r w:rsidRPr="00880A7F">
        <w:rPr>
          <w:b w:val="0"/>
          <w:bCs/>
          <w:lang w:val="es-ES"/>
        </w:rPr>
        <w:t>Directional</w:t>
      </w:r>
      <w:proofErr w:type="spellEnd"/>
      <w:r w:rsidRPr="00880A7F">
        <w:rPr>
          <w:b w:val="0"/>
          <w:bCs/>
          <w:lang w:val="es-ES"/>
        </w:rPr>
        <w:t xml:space="preserve"> </w:t>
      </w:r>
      <w:proofErr w:type="spellStart"/>
      <w:r w:rsidRPr="00880A7F">
        <w:rPr>
          <w:b w:val="0"/>
          <w:bCs/>
          <w:lang w:val="es-ES"/>
        </w:rPr>
        <w:t>Continuity</w:t>
      </w:r>
      <w:proofErr w:type="spellEnd"/>
      <w:r w:rsidRPr="00880A7F">
        <w:rPr>
          <w:b w:val="0"/>
          <w:bCs/>
          <w:lang w:val="es-ES"/>
        </w:rPr>
        <w:t>; v2.1.0 amplía el cálculo a 9/9 manteniendo 16/16, y v2.2.0 conserva 9/9 + 16/16. La expansión del corpus no degrada el resultado determinista. Esta estabilidad contrasta deliberadamente con la variabilidad del observador OPEN en C1–C2.</w:t>
      </w:r>
    </w:p>
    <w:p w14:paraId="7B175D56" w14:textId="77777777" w:rsidR="00880A7F" w:rsidRDefault="00880A7F" w:rsidP="00E512F5">
      <w:pPr>
        <w:pStyle w:val="MDPARProfileH1"/>
        <w:spacing w:before="0" w:after="0" w:line="360" w:lineRule="auto"/>
        <w:jc w:val="both"/>
        <w:rPr>
          <w:lang w:val="es-ES"/>
        </w:rPr>
      </w:pPr>
    </w:p>
    <w:p w14:paraId="4A649418" w14:textId="77777777" w:rsidR="006F2537" w:rsidRPr="00880A7F" w:rsidRDefault="006B1A89" w:rsidP="00880A7F">
      <w:pPr>
        <w:pStyle w:val="MDPARProfileH1"/>
        <w:spacing w:before="0" w:after="0" w:line="360" w:lineRule="auto"/>
        <w:ind w:firstLine="709"/>
        <w:jc w:val="both"/>
        <w:outlineLvl w:val="1"/>
        <w:rPr>
          <w:sz w:val="24"/>
          <w:szCs w:val="20"/>
          <w:lang w:val="es-ES"/>
        </w:rPr>
      </w:pPr>
      <w:bookmarkStart w:id="165" w:name="_Toc240554230"/>
      <w:r w:rsidRPr="00880A7F">
        <w:rPr>
          <w:sz w:val="24"/>
          <w:szCs w:val="20"/>
          <w:lang w:val="es-ES"/>
        </w:rPr>
        <w:t xml:space="preserve">C4 — Structural </w:t>
      </w:r>
      <w:proofErr w:type="spellStart"/>
      <w:r w:rsidRPr="00880A7F">
        <w:rPr>
          <w:sz w:val="24"/>
          <w:szCs w:val="20"/>
          <w:lang w:val="es-ES"/>
        </w:rPr>
        <w:t>Transformation</w:t>
      </w:r>
      <w:proofErr w:type="spellEnd"/>
      <w:r w:rsidRPr="00880A7F">
        <w:rPr>
          <w:sz w:val="24"/>
          <w:szCs w:val="20"/>
          <w:lang w:val="es-ES"/>
        </w:rPr>
        <w:t xml:space="preserve"> and </w:t>
      </w:r>
      <w:proofErr w:type="spellStart"/>
      <w:r w:rsidRPr="00880A7F">
        <w:rPr>
          <w:sz w:val="24"/>
          <w:szCs w:val="20"/>
          <w:lang w:val="es-ES"/>
        </w:rPr>
        <w:t>Invariance</w:t>
      </w:r>
      <w:bookmarkEnd w:id="165"/>
      <w:proofErr w:type="spellEnd"/>
    </w:p>
    <w:p w14:paraId="0F922D45" w14:textId="77777777" w:rsidR="00880A7F" w:rsidRDefault="006B1A89" w:rsidP="00880A7F">
      <w:pPr>
        <w:pStyle w:val="MDPARProfileH2"/>
        <w:spacing w:before="0" w:after="0" w:line="360" w:lineRule="auto"/>
        <w:ind w:firstLine="709"/>
        <w:jc w:val="both"/>
        <w:rPr>
          <w:lang w:val="es-ES"/>
        </w:rPr>
      </w:pPr>
      <w:r w:rsidRPr="00B20A9B">
        <w:rPr>
          <w:lang w:val="es-ES"/>
        </w:rPr>
        <w:t>La capacidad</w:t>
      </w:r>
      <w:r w:rsidR="00880A7F">
        <w:rPr>
          <w:lang w:val="es-ES"/>
        </w:rPr>
        <w:t xml:space="preserve">. </w:t>
      </w:r>
      <w:r w:rsidRPr="00880A7F">
        <w:rPr>
          <w:b w:val="0"/>
          <w:bCs/>
          <w:lang w:val="es-ES"/>
        </w:rPr>
        <w:t>C4 es el núcleo empírico más sensible porque fuerza a distinguir identidad, correspondencia, transporte, estabilidad y realización lingüística. Aquí una salida semánticamente plausible puede ser estructuralmente distinta.</w:t>
      </w:r>
    </w:p>
    <w:p w14:paraId="75DF6DA8" w14:textId="77777777" w:rsidR="006F2537" w:rsidRPr="00B20A9B" w:rsidRDefault="006B1A89" w:rsidP="00880A7F">
      <w:pPr>
        <w:pStyle w:val="MDPARProfileH2"/>
        <w:spacing w:before="0" w:after="0" w:line="360" w:lineRule="auto"/>
        <w:ind w:firstLine="709"/>
        <w:jc w:val="both"/>
        <w:rPr>
          <w:lang w:val="es-ES"/>
        </w:rPr>
      </w:pPr>
      <w:r w:rsidRPr="00B20A9B">
        <w:rPr>
          <w:lang w:val="es-ES"/>
        </w:rPr>
        <w:t xml:space="preserve">C4-PR · </w:t>
      </w:r>
      <w:proofErr w:type="spellStart"/>
      <w:r w:rsidRPr="00B20A9B">
        <w:rPr>
          <w:lang w:val="es-ES"/>
        </w:rPr>
        <w:t>Permutation</w:t>
      </w:r>
      <w:proofErr w:type="spellEnd"/>
      <w:r w:rsidRPr="00B20A9B">
        <w:rPr>
          <w:lang w:val="es-ES"/>
        </w:rPr>
        <w:t xml:space="preserve"> </w:t>
      </w:r>
      <w:proofErr w:type="spellStart"/>
      <w:r w:rsidRPr="00B20A9B">
        <w:rPr>
          <w:lang w:val="es-ES"/>
        </w:rPr>
        <w:t>Realization</w:t>
      </w:r>
      <w:proofErr w:type="spellEnd"/>
      <w:r w:rsidR="00880A7F">
        <w:rPr>
          <w:lang w:val="es-ES"/>
        </w:rPr>
        <w:t xml:space="preserve">. </w:t>
      </w:r>
      <w:r w:rsidRPr="00880A7F">
        <w:rPr>
          <w:b w:val="0"/>
          <w:bCs/>
          <w:lang w:val="es-ES"/>
        </w:rPr>
        <w:t xml:space="preserve">Sol produce 27 </w:t>
      </w:r>
      <w:proofErr w:type="spellStart"/>
      <w:r w:rsidRPr="00880A7F">
        <w:rPr>
          <w:b w:val="0"/>
          <w:bCs/>
          <w:lang w:val="es-ES"/>
        </w:rPr>
        <w:t>records</w:t>
      </w:r>
      <w:proofErr w:type="spellEnd"/>
      <w:r w:rsidRPr="00880A7F">
        <w:rPr>
          <w:b w:val="0"/>
          <w:bCs/>
          <w:lang w:val="es-ES"/>
        </w:rPr>
        <w:t xml:space="preserve">, de los que 21 son evaluables. La cobertura por condición es 8/9 en DIRECTION_ONLY, 5/9 en </w:t>
      </w:r>
      <w:r w:rsidRPr="00880A7F">
        <w:rPr>
          <w:b w:val="0"/>
          <w:bCs/>
          <w:lang w:val="es-ES"/>
        </w:rPr>
        <w:lastRenderedPageBreak/>
        <w:t>TARGET_SCC y 8/9 en PERMUTATION_SURFACE. La dirección objetivo se recupera en 5/8, 3/5 y 2/8 respectivamente.</w:t>
      </w:r>
    </w:p>
    <w:p w14:paraId="177EABB6" w14:textId="77777777" w:rsidR="006F2537" w:rsidRPr="00B20A9B" w:rsidRDefault="006B1A89" w:rsidP="00E512F5">
      <w:pPr>
        <w:pStyle w:val="MDPARThesisBody"/>
        <w:rPr>
          <w:lang w:val="es-ES"/>
        </w:rPr>
      </w:pPr>
      <w:proofErr w:type="spellStart"/>
      <w:r w:rsidRPr="00B20A9B">
        <w:rPr>
          <w:lang w:val="es-ES"/>
        </w:rPr>
        <w:t>Exact</w:t>
      </w:r>
      <w:proofErr w:type="spellEnd"/>
      <w:r w:rsidRPr="00B20A9B">
        <w:rPr>
          <w:lang w:val="es-ES"/>
        </w:rPr>
        <w:t xml:space="preserve"> target </w:t>
      </w:r>
      <w:proofErr w:type="spellStart"/>
      <w:r w:rsidRPr="00B20A9B">
        <w:rPr>
          <w:lang w:val="es-ES"/>
        </w:rPr>
        <w:t>identity</w:t>
      </w:r>
      <w:proofErr w:type="spellEnd"/>
      <w:r w:rsidRPr="00B20A9B">
        <w:rPr>
          <w:lang w:val="es-ES"/>
        </w:rPr>
        <w:t xml:space="preserve"> = 0 en todas las condiciones.</w:t>
      </w:r>
    </w:p>
    <w:p w14:paraId="718E2B53" w14:textId="77777777" w:rsidR="006F2537" w:rsidRPr="00B20A9B" w:rsidRDefault="006B1A89" w:rsidP="00E512F5">
      <w:pPr>
        <w:pStyle w:val="MDPARThesisBody"/>
        <w:rPr>
          <w:lang w:val="es-ES"/>
        </w:rPr>
      </w:pPr>
      <w:r w:rsidRPr="00B20A9B">
        <w:rPr>
          <w:lang w:val="es-ES"/>
        </w:rPr>
        <w:t>La comparación Pareto favorece guía estructural/direccional frente a prescripción superficial en varios probes. El resultado no demuestra que MDPAR preserve exactamente una estructura; demuestra que el tipo de guía cambia qué propiedades sobreviven.</w:t>
      </w:r>
    </w:p>
    <w:p w14:paraId="7620F08E" w14:textId="77777777" w:rsidR="00880A7F" w:rsidRDefault="006B1A89" w:rsidP="00880A7F">
      <w:pPr>
        <w:pStyle w:val="MDPARThesisBody"/>
        <w:rPr>
          <w:lang w:val="es-ES"/>
        </w:rPr>
      </w:pPr>
      <w:proofErr w:type="spellStart"/>
      <w:r w:rsidRPr="00B20A9B">
        <w:rPr>
          <w:lang w:val="es-ES"/>
        </w:rPr>
        <w:t>Qwen</w:t>
      </w:r>
      <w:proofErr w:type="spellEnd"/>
      <w:r w:rsidRPr="00B20A9B">
        <w:rPr>
          <w:lang w:val="es-ES"/>
        </w:rPr>
        <w:t xml:space="preserve"> produce 0/27 evaluables por neural grounding </w:t>
      </w:r>
      <w:proofErr w:type="spellStart"/>
      <w:r w:rsidRPr="00B20A9B">
        <w:rPr>
          <w:lang w:val="es-ES"/>
        </w:rPr>
        <w:t>failure</w:t>
      </w:r>
      <w:proofErr w:type="spellEnd"/>
      <w:r w:rsidRPr="00B20A9B">
        <w:rPr>
          <w:lang w:val="es-ES"/>
        </w:rPr>
        <w:t xml:space="preserve"> repetido. Su C4-PR es UNEVALUABLE, no 0% de invariancia.</w:t>
      </w:r>
    </w:p>
    <w:p w14:paraId="68B97CE2" w14:textId="77777777" w:rsidR="006F2537" w:rsidRPr="00A45FBF" w:rsidRDefault="006B1A89" w:rsidP="00880A7F">
      <w:pPr>
        <w:pStyle w:val="MDPARThesisBody"/>
        <w:rPr>
          <w:lang w:val="es-ES"/>
        </w:rPr>
      </w:pPr>
      <w:r w:rsidRPr="00880A7F">
        <w:rPr>
          <w:b/>
          <w:bCs/>
        </w:rPr>
        <w:t>C4-RI · Permutation Re-identification</w:t>
      </w:r>
      <w:r w:rsidR="00880A7F" w:rsidRPr="00880A7F">
        <w:rPr>
          <w:b/>
          <w:bCs/>
        </w:rPr>
        <w:t>.</w:t>
      </w:r>
      <w:r w:rsidR="00880A7F">
        <w:t xml:space="preserve"> </w:t>
      </w:r>
      <w:r w:rsidRPr="00B20A9B">
        <w:rPr>
          <w:lang w:val="es-ES"/>
        </w:rPr>
        <w:t xml:space="preserve">Sobre seis </w:t>
      </w:r>
      <w:proofErr w:type="spellStart"/>
      <w:r w:rsidRPr="00B20A9B">
        <w:rPr>
          <w:lang w:val="es-ES"/>
        </w:rPr>
        <w:t>records</w:t>
      </w:r>
      <w:proofErr w:type="spellEnd"/>
      <w:r w:rsidRPr="00B20A9B">
        <w:rPr>
          <w:lang w:val="es-ES"/>
        </w:rPr>
        <w:t xml:space="preserve"> Sol realiza tres </w:t>
      </w:r>
      <w:proofErr w:type="spellStart"/>
      <w:r w:rsidRPr="00B20A9B">
        <w:rPr>
          <w:lang w:val="es-ES"/>
        </w:rPr>
        <w:t>reidentificaciones</w:t>
      </w:r>
      <w:proofErr w:type="spellEnd"/>
      <w:r w:rsidRPr="00B20A9B">
        <w:rPr>
          <w:lang w:val="es-ES"/>
        </w:rPr>
        <w:t xml:space="preserve"> por </w:t>
      </w:r>
      <w:proofErr w:type="spellStart"/>
      <w:r w:rsidRPr="00B20A9B">
        <w:rPr>
          <w:lang w:val="es-ES"/>
        </w:rPr>
        <w:t>record</w:t>
      </w:r>
      <w:proofErr w:type="spellEnd"/>
      <w:r w:rsidRPr="00B20A9B">
        <w:rPr>
          <w:lang w:val="es-ES"/>
        </w:rPr>
        <w:t xml:space="preserve">: 18/18 observaciones son válidas. Tres de seis </w:t>
      </w:r>
      <w:proofErr w:type="spellStart"/>
      <w:r w:rsidRPr="00B20A9B">
        <w:rPr>
          <w:lang w:val="es-ES"/>
        </w:rPr>
        <w:t>records</w:t>
      </w:r>
      <w:proofErr w:type="spellEnd"/>
      <w:r w:rsidRPr="00B20A9B">
        <w:rPr>
          <w:lang w:val="es-ES"/>
        </w:rPr>
        <w:t xml:space="preserve"> son completamente estables, pero </w:t>
      </w:r>
      <w:proofErr w:type="spellStart"/>
      <w:r w:rsidRPr="00B20A9B">
        <w:rPr>
          <w:lang w:val="es-ES"/>
        </w:rPr>
        <w:t>target_recovered_at_least_once</w:t>
      </w:r>
      <w:proofErr w:type="spellEnd"/>
      <w:r w:rsidRPr="00B20A9B">
        <w:rPr>
          <w:lang w:val="es-ES"/>
        </w:rPr>
        <w:t xml:space="preserve">=0/6 y sólo 1/6 reproduce siempre el </w:t>
      </w:r>
      <w:proofErr w:type="spellStart"/>
      <w:r w:rsidRPr="00B20A9B">
        <w:rPr>
          <w:lang w:val="es-ES"/>
        </w:rPr>
        <w:t>fingerprint</w:t>
      </w:r>
      <w:proofErr w:type="spellEnd"/>
      <w:r w:rsidRPr="00B20A9B">
        <w:rPr>
          <w:lang w:val="es-ES"/>
        </w:rPr>
        <w:t xml:space="preserve"> observado tras realización.</w:t>
      </w:r>
    </w:p>
    <w:p w14:paraId="2EF8C956" w14:textId="77777777" w:rsidR="00880A7F" w:rsidRDefault="006B1A89" w:rsidP="00880A7F">
      <w:pPr>
        <w:pStyle w:val="MDPARThesisBody"/>
        <w:rPr>
          <w:lang w:val="es-ES"/>
        </w:rPr>
      </w:pPr>
      <w:r w:rsidRPr="00B20A9B">
        <w:rPr>
          <w:lang w:val="es-ES"/>
        </w:rPr>
        <w:t xml:space="preserve">La lectura importante es que estabilidad e identidad no son lo mismo. Una realización puede estabilizarse en una representación alternativa. C4 justifica por qué parser </w:t>
      </w:r>
      <w:proofErr w:type="spellStart"/>
      <w:r w:rsidRPr="00B20A9B">
        <w:rPr>
          <w:lang w:val="es-ES"/>
        </w:rPr>
        <w:t>isomorphism</w:t>
      </w:r>
      <w:proofErr w:type="spellEnd"/>
      <w:r w:rsidRPr="00B20A9B">
        <w:rPr>
          <w:lang w:val="es-ES"/>
        </w:rPr>
        <w:t xml:space="preserve">, </w:t>
      </w:r>
      <w:proofErr w:type="spellStart"/>
      <w:r w:rsidRPr="00B20A9B">
        <w:rPr>
          <w:lang w:val="es-ES"/>
        </w:rPr>
        <w:t>trajectory</w:t>
      </w:r>
      <w:proofErr w:type="spellEnd"/>
      <w:r w:rsidRPr="00B20A9B">
        <w:rPr>
          <w:lang w:val="es-ES"/>
        </w:rPr>
        <w:t xml:space="preserve"> </w:t>
      </w:r>
      <w:proofErr w:type="spellStart"/>
      <w:r w:rsidRPr="00B20A9B">
        <w:rPr>
          <w:lang w:val="es-ES"/>
        </w:rPr>
        <w:t>correspondence</w:t>
      </w:r>
      <w:proofErr w:type="spellEnd"/>
      <w:r w:rsidRPr="00B20A9B">
        <w:rPr>
          <w:lang w:val="es-ES"/>
        </w:rPr>
        <w:t xml:space="preserve">, </w:t>
      </w:r>
      <w:proofErr w:type="spellStart"/>
      <w:r w:rsidRPr="00B20A9B">
        <w:rPr>
          <w:lang w:val="es-ES"/>
        </w:rPr>
        <w:t>invariant</w:t>
      </w:r>
      <w:proofErr w:type="spellEnd"/>
      <w:r w:rsidRPr="00B20A9B">
        <w:rPr>
          <w:lang w:val="es-ES"/>
        </w:rPr>
        <w:t xml:space="preserve"> </w:t>
      </w:r>
      <w:proofErr w:type="spellStart"/>
      <w:r w:rsidRPr="00B20A9B">
        <w:rPr>
          <w:lang w:val="es-ES"/>
        </w:rPr>
        <w:t>transport</w:t>
      </w:r>
      <w:proofErr w:type="spellEnd"/>
      <w:r w:rsidRPr="00B20A9B">
        <w:rPr>
          <w:lang w:val="es-ES"/>
        </w:rPr>
        <w:t xml:space="preserve">, </w:t>
      </w:r>
      <w:proofErr w:type="spellStart"/>
      <w:r w:rsidRPr="00B20A9B">
        <w:rPr>
          <w:lang w:val="es-ES"/>
        </w:rPr>
        <w:t>operational</w:t>
      </w:r>
      <w:proofErr w:type="spellEnd"/>
      <w:r w:rsidRPr="00B20A9B">
        <w:rPr>
          <w:lang w:val="es-ES"/>
        </w:rPr>
        <w:t xml:space="preserve"> </w:t>
      </w:r>
      <w:proofErr w:type="spellStart"/>
      <w:r w:rsidRPr="00B20A9B">
        <w:rPr>
          <w:lang w:val="es-ES"/>
        </w:rPr>
        <w:t>equivalence</w:t>
      </w:r>
      <w:proofErr w:type="spellEnd"/>
      <w:r w:rsidRPr="00B20A9B">
        <w:rPr>
          <w:lang w:val="es-ES"/>
        </w:rPr>
        <w:t xml:space="preserve"> y </w:t>
      </w:r>
      <w:proofErr w:type="spellStart"/>
      <w:r w:rsidRPr="00B20A9B">
        <w:rPr>
          <w:lang w:val="es-ES"/>
        </w:rPr>
        <w:t>semantic</w:t>
      </w:r>
      <w:proofErr w:type="spellEnd"/>
      <w:r w:rsidRPr="00B20A9B">
        <w:rPr>
          <w:lang w:val="es-ES"/>
        </w:rPr>
        <w:t xml:space="preserve"> </w:t>
      </w:r>
      <w:proofErr w:type="spellStart"/>
      <w:r w:rsidRPr="00B20A9B">
        <w:rPr>
          <w:lang w:val="es-ES"/>
        </w:rPr>
        <w:t>identity</w:t>
      </w:r>
      <w:proofErr w:type="spellEnd"/>
      <w:r w:rsidRPr="00B20A9B">
        <w:rPr>
          <w:lang w:val="es-ES"/>
        </w:rPr>
        <w:t xml:space="preserve"> deben permanecer separados.</w:t>
      </w:r>
    </w:p>
    <w:p w14:paraId="1950BCEA" w14:textId="77777777" w:rsidR="006F2537" w:rsidRPr="00B20A9B" w:rsidRDefault="006B1A89" w:rsidP="00880A7F">
      <w:pPr>
        <w:pStyle w:val="MDPARThesisBody"/>
        <w:rPr>
          <w:lang w:val="es-ES"/>
        </w:rPr>
      </w:pPr>
      <w:r w:rsidRPr="00880A7F">
        <w:rPr>
          <w:b/>
          <w:bCs/>
          <w:lang w:val="es-ES"/>
        </w:rPr>
        <w:t xml:space="preserve">C4-TI · </w:t>
      </w:r>
      <w:proofErr w:type="spellStart"/>
      <w:r w:rsidRPr="00880A7F">
        <w:rPr>
          <w:b/>
          <w:bCs/>
          <w:lang w:val="es-ES"/>
        </w:rPr>
        <w:t>Translation</w:t>
      </w:r>
      <w:proofErr w:type="spellEnd"/>
      <w:r w:rsidRPr="00880A7F">
        <w:rPr>
          <w:b/>
          <w:bCs/>
          <w:lang w:val="es-ES"/>
        </w:rPr>
        <w:t xml:space="preserve"> </w:t>
      </w:r>
      <w:proofErr w:type="spellStart"/>
      <w:r w:rsidRPr="00880A7F">
        <w:rPr>
          <w:b/>
          <w:bCs/>
          <w:lang w:val="es-ES"/>
        </w:rPr>
        <w:t>Invariance</w:t>
      </w:r>
      <w:proofErr w:type="spellEnd"/>
      <w:r w:rsidR="00880A7F" w:rsidRPr="00880A7F">
        <w:rPr>
          <w:b/>
          <w:bCs/>
          <w:lang w:val="es-ES"/>
        </w:rPr>
        <w:t>.</w:t>
      </w:r>
      <w:r w:rsidR="00880A7F">
        <w:rPr>
          <w:lang w:val="es-ES"/>
        </w:rPr>
        <w:t xml:space="preserve"> </w:t>
      </w:r>
      <w:r w:rsidRPr="00B20A9B">
        <w:rPr>
          <w:lang w:val="es-ES"/>
        </w:rPr>
        <w:t>De doce casos Sol completa cuatro cadenas; seis quedan parciales. Entre las cuatro completas, LLM+MDPAR obtiene 2 ventajas, 0 pérdidas y 2 empates. A nivel de hop hay 33 pares comparables: 6 MDPAR-</w:t>
      </w:r>
      <w:proofErr w:type="spellStart"/>
      <w:r w:rsidRPr="00B20A9B">
        <w:rPr>
          <w:lang w:val="es-ES"/>
        </w:rPr>
        <w:t>better</w:t>
      </w:r>
      <w:proofErr w:type="spellEnd"/>
      <w:r w:rsidRPr="00B20A9B">
        <w:rPr>
          <w:lang w:val="es-ES"/>
        </w:rPr>
        <w:t>, 2 LLM-only-</w:t>
      </w:r>
      <w:proofErr w:type="spellStart"/>
      <w:r w:rsidRPr="00B20A9B">
        <w:rPr>
          <w:lang w:val="es-ES"/>
        </w:rPr>
        <w:t>better</w:t>
      </w:r>
      <w:proofErr w:type="spellEnd"/>
      <w:r w:rsidRPr="00B20A9B">
        <w:rPr>
          <w:lang w:val="es-ES"/>
        </w:rPr>
        <w:t xml:space="preserve"> y 25 empates.</w:t>
      </w:r>
    </w:p>
    <w:p w14:paraId="496C1A39" w14:textId="77777777" w:rsidR="006F2537" w:rsidRPr="00B20A9B" w:rsidRDefault="006B1A89" w:rsidP="00E512F5">
      <w:pPr>
        <w:pStyle w:val="MDPARThesisBody"/>
        <w:rPr>
          <w:lang w:val="es-ES"/>
        </w:rPr>
      </w:pPr>
      <w:r w:rsidRPr="00B20A9B">
        <w:rPr>
          <w:lang w:val="es-ES"/>
        </w:rPr>
        <w:t>CORE registra descriptivamente 1197 PRESERVED, 557 DRIFTED y 166 RECOVERED con MDPAR, frente a 673/547/140 en LLM-only, pero los denominadores no son iguales y no debe inferirse causalidad de ese agregado.</w:t>
      </w:r>
    </w:p>
    <w:p w14:paraId="5336E5E8" w14:textId="77777777" w:rsidR="00880A7F" w:rsidRDefault="006B1A89" w:rsidP="00880A7F">
      <w:pPr>
        <w:pStyle w:val="MDPARThesisBody"/>
        <w:rPr>
          <w:lang w:val="es-ES"/>
        </w:rPr>
      </w:pPr>
      <w:r w:rsidRPr="00B20A9B">
        <w:rPr>
          <w:lang w:val="es-ES"/>
        </w:rPr>
        <w:t xml:space="preserve">La censura es fuerte y no aleatoria: </w:t>
      </w:r>
      <w:proofErr w:type="spellStart"/>
      <w:r w:rsidRPr="00B20A9B">
        <w:rPr>
          <w:lang w:val="es-ES"/>
        </w:rPr>
        <w:t>negation-scope</w:t>
      </w:r>
      <w:proofErr w:type="spellEnd"/>
      <w:r w:rsidRPr="00B20A9B">
        <w:rPr>
          <w:lang w:val="es-ES"/>
        </w:rPr>
        <w:t xml:space="preserve">, </w:t>
      </w:r>
      <w:proofErr w:type="spellStart"/>
      <w:r w:rsidRPr="00B20A9B">
        <w:rPr>
          <w:lang w:val="es-ES"/>
        </w:rPr>
        <w:t>pronoun</w:t>
      </w:r>
      <w:proofErr w:type="spellEnd"/>
      <w:r w:rsidRPr="00B20A9B">
        <w:rPr>
          <w:lang w:val="es-ES"/>
        </w:rPr>
        <w:t xml:space="preserve"> </w:t>
      </w:r>
      <w:proofErr w:type="spellStart"/>
      <w:r w:rsidRPr="00B20A9B">
        <w:rPr>
          <w:lang w:val="es-ES"/>
        </w:rPr>
        <w:t>ambiguity</w:t>
      </w:r>
      <w:proofErr w:type="spellEnd"/>
      <w:r w:rsidRPr="00B20A9B">
        <w:rPr>
          <w:lang w:val="es-ES"/>
        </w:rPr>
        <w:t xml:space="preserve">, </w:t>
      </w:r>
      <w:proofErr w:type="spellStart"/>
      <w:r w:rsidRPr="00B20A9B">
        <w:rPr>
          <w:lang w:val="es-ES"/>
        </w:rPr>
        <w:t>quantifiers</w:t>
      </w:r>
      <w:proofErr w:type="spellEnd"/>
      <w:r w:rsidRPr="00B20A9B">
        <w:rPr>
          <w:lang w:val="es-ES"/>
        </w:rPr>
        <w:t xml:space="preserve"> y </w:t>
      </w:r>
      <w:proofErr w:type="spellStart"/>
      <w:r w:rsidRPr="00B20A9B">
        <w:rPr>
          <w:lang w:val="es-ES"/>
        </w:rPr>
        <w:t>long-chain</w:t>
      </w:r>
      <w:proofErr w:type="spellEnd"/>
      <w:r w:rsidRPr="00B20A9B">
        <w:rPr>
          <w:lang w:val="es-ES"/>
        </w:rPr>
        <w:t xml:space="preserve"> figuran entre los casos que fallan. El resultado es una señal positiva local, no una prueba de invariancia universal.</w:t>
      </w:r>
    </w:p>
    <w:p w14:paraId="7C1ED004" w14:textId="77777777" w:rsidR="006F2537" w:rsidRPr="00B20A9B" w:rsidRDefault="006B1A89" w:rsidP="00880A7F">
      <w:pPr>
        <w:pStyle w:val="MDPARThesisBody"/>
        <w:rPr>
          <w:lang w:val="es-ES"/>
        </w:rPr>
      </w:pPr>
      <w:r w:rsidRPr="00880A7F">
        <w:rPr>
          <w:b/>
          <w:bCs/>
          <w:lang w:val="es-ES"/>
        </w:rPr>
        <w:t xml:space="preserve">C4-TA · </w:t>
      </w:r>
      <w:proofErr w:type="spellStart"/>
      <w:r w:rsidRPr="00880A7F">
        <w:rPr>
          <w:b/>
          <w:bCs/>
          <w:lang w:val="es-ES"/>
        </w:rPr>
        <w:t>Translation</w:t>
      </w:r>
      <w:proofErr w:type="spellEnd"/>
      <w:r w:rsidRPr="00880A7F">
        <w:rPr>
          <w:b/>
          <w:bCs/>
          <w:lang w:val="es-ES"/>
        </w:rPr>
        <w:t xml:space="preserve"> </w:t>
      </w:r>
      <w:proofErr w:type="spellStart"/>
      <w:r w:rsidRPr="00880A7F">
        <w:rPr>
          <w:b/>
          <w:bCs/>
          <w:lang w:val="es-ES"/>
        </w:rPr>
        <w:t>Attribution</w:t>
      </w:r>
      <w:proofErr w:type="spellEnd"/>
      <w:r w:rsidR="00880A7F" w:rsidRPr="00880A7F">
        <w:rPr>
          <w:b/>
          <w:bCs/>
          <w:lang w:val="es-ES"/>
        </w:rPr>
        <w:t>.</w:t>
      </w:r>
      <w:r w:rsidR="00880A7F">
        <w:rPr>
          <w:lang w:val="es-ES"/>
        </w:rPr>
        <w:t xml:space="preserve"> </w:t>
      </w:r>
      <w:r w:rsidRPr="00B20A9B">
        <w:rPr>
          <w:lang w:val="es-ES"/>
        </w:rPr>
        <w:t xml:space="preserve">El diseño evalúa 12 casos × 5 condiciones = 60 cadenas. Sol completa 22 y falla 38. Ninguna condición obtiene </w:t>
      </w:r>
      <w:proofErr w:type="spellStart"/>
      <w:r w:rsidRPr="00B20A9B">
        <w:rPr>
          <w:lang w:val="es-ES"/>
        </w:rPr>
        <w:t>final_exact_cases</w:t>
      </w:r>
      <w:proofErr w:type="spellEnd"/>
      <w:r w:rsidRPr="00B20A9B">
        <w:rPr>
          <w:lang w:val="es-ES"/>
        </w:rPr>
        <w:t xml:space="preserve"> &gt; 0 ni </w:t>
      </w:r>
      <w:proofErr w:type="spellStart"/>
      <w:r w:rsidRPr="00B20A9B">
        <w:rPr>
          <w:lang w:val="es-ES"/>
        </w:rPr>
        <w:t>exact_hops</w:t>
      </w:r>
      <w:proofErr w:type="spellEnd"/>
      <w:r w:rsidRPr="00B20A9B">
        <w:rPr>
          <w:lang w:val="es-ES"/>
        </w:rPr>
        <w:t xml:space="preserve"> &gt; 0. Las comparaciones relativas muestran ventajas locales de SOURCE sobre SCC y de MDPAR sobre SCC, pero sin jerarquía monotónica de </w:t>
      </w:r>
      <w:proofErr w:type="spellStart"/>
      <w:r w:rsidRPr="00B20A9B">
        <w:rPr>
          <w:lang w:val="es-ES"/>
        </w:rPr>
        <w:t>anchors</w:t>
      </w:r>
      <w:proofErr w:type="spellEnd"/>
      <w:r w:rsidRPr="00B20A9B">
        <w:rPr>
          <w:lang w:val="es-ES"/>
        </w:rPr>
        <w:t>.</w:t>
      </w:r>
    </w:p>
    <w:p w14:paraId="451F2862" w14:textId="77777777" w:rsidR="00880A7F" w:rsidRDefault="006B1A89" w:rsidP="00880A7F">
      <w:pPr>
        <w:pStyle w:val="MDPARThesisBody"/>
        <w:rPr>
          <w:lang w:val="es-ES"/>
        </w:rPr>
      </w:pPr>
      <w:r w:rsidRPr="00B20A9B">
        <w:rPr>
          <w:lang w:val="es-ES"/>
        </w:rPr>
        <w:t xml:space="preserve">Por su tamaño efectivo y censura, </w:t>
      </w:r>
      <w:proofErr w:type="spellStart"/>
      <w:r w:rsidRPr="00B20A9B">
        <w:rPr>
          <w:lang w:val="es-ES"/>
        </w:rPr>
        <w:t>attribution</w:t>
      </w:r>
      <w:proofErr w:type="spellEnd"/>
      <w:r w:rsidRPr="00B20A9B">
        <w:rPr>
          <w:lang w:val="es-ES"/>
        </w:rPr>
        <w:t xml:space="preserve"> debe tratarse como </w:t>
      </w:r>
      <w:proofErr w:type="spellStart"/>
      <w:r w:rsidRPr="00B20A9B">
        <w:rPr>
          <w:lang w:val="es-ES"/>
        </w:rPr>
        <w:t>hypothesis-generating</w:t>
      </w:r>
      <w:proofErr w:type="spellEnd"/>
      <w:r w:rsidRPr="00B20A9B">
        <w:rPr>
          <w:lang w:val="es-ES"/>
        </w:rPr>
        <w:t>.</w:t>
      </w:r>
    </w:p>
    <w:p w14:paraId="575D060D" w14:textId="77777777" w:rsidR="00880A7F" w:rsidRDefault="006B1A89" w:rsidP="00880A7F">
      <w:pPr>
        <w:pStyle w:val="MDPARThesisBody"/>
        <w:rPr>
          <w:lang w:val="es-ES"/>
        </w:rPr>
      </w:pPr>
      <w:r w:rsidRPr="00880A7F">
        <w:rPr>
          <w:b/>
          <w:bCs/>
          <w:lang w:val="es-ES"/>
        </w:rPr>
        <w:lastRenderedPageBreak/>
        <w:t>La lectura que importa</w:t>
      </w:r>
      <w:r w:rsidR="00880A7F" w:rsidRPr="00880A7F">
        <w:rPr>
          <w:b/>
          <w:bCs/>
          <w:lang w:val="es-ES"/>
        </w:rPr>
        <w:t>.</w:t>
      </w:r>
      <w:r w:rsidR="00880A7F">
        <w:rPr>
          <w:lang w:val="es-ES"/>
        </w:rPr>
        <w:t xml:space="preserve"> </w:t>
      </w:r>
      <w:r w:rsidRPr="00B20A9B">
        <w:rPr>
          <w:lang w:val="es-ES"/>
        </w:rPr>
        <w:t xml:space="preserve">C4 no demuestra que toda semántica esconda la misma estructura. Demuestra que preservación, </w:t>
      </w:r>
      <w:proofErr w:type="spellStart"/>
      <w:r w:rsidRPr="00B20A9B">
        <w:rPr>
          <w:lang w:val="es-ES"/>
        </w:rPr>
        <w:t>drift</w:t>
      </w:r>
      <w:proofErr w:type="spellEnd"/>
      <w:r w:rsidRPr="00B20A9B">
        <w:rPr>
          <w:lang w:val="es-ES"/>
        </w:rPr>
        <w:t xml:space="preserve">, </w:t>
      </w:r>
      <w:proofErr w:type="spellStart"/>
      <w:r w:rsidRPr="00B20A9B">
        <w:rPr>
          <w:lang w:val="es-ES"/>
        </w:rPr>
        <w:t>recovery</w:t>
      </w:r>
      <w:proofErr w:type="spellEnd"/>
      <w:r w:rsidRPr="00B20A9B">
        <w:rPr>
          <w:lang w:val="es-ES"/>
        </w:rPr>
        <w:t>, no comparabilidad e identidad pueden medirse por separado.</w:t>
      </w:r>
    </w:p>
    <w:p w14:paraId="26BE0162" w14:textId="77777777" w:rsidR="00880A7F" w:rsidRDefault="006B1A89" w:rsidP="00880A7F">
      <w:pPr>
        <w:pStyle w:val="MDPARThesisBody"/>
        <w:rPr>
          <w:lang w:val="es-ES"/>
        </w:rPr>
      </w:pPr>
      <w:r w:rsidRPr="00880A7F">
        <w:rPr>
          <w:b/>
          <w:bCs/>
          <w:lang w:val="es-ES"/>
        </w:rPr>
        <w:t>Límite</w:t>
      </w:r>
      <w:r w:rsidR="00880A7F" w:rsidRPr="00880A7F">
        <w:rPr>
          <w:b/>
          <w:bCs/>
          <w:lang w:val="es-ES"/>
        </w:rPr>
        <w:t>.</w:t>
      </w:r>
      <w:r w:rsidR="00880A7F">
        <w:rPr>
          <w:lang w:val="es-ES"/>
        </w:rPr>
        <w:t xml:space="preserve"> </w:t>
      </w:r>
      <w:r w:rsidRPr="00B20A9B">
        <w:rPr>
          <w:lang w:val="es-ES"/>
        </w:rPr>
        <w:t>Una hipótesis fuerte de identidad exacta universal queda desaconsejada por los datos actuales. La hipótesis de comparabilidad estructural parcial sigue abierta.</w:t>
      </w:r>
    </w:p>
    <w:p w14:paraId="6247CC37" w14:textId="77777777" w:rsidR="006F2537" w:rsidRDefault="006B1A89" w:rsidP="00880A7F">
      <w:pPr>
        <w:pStyle w:val="MDPARThesisBody"/>
        <w:rPr>
          <w:lang w:val="es-ES"/>
        </w:rPr>
      </w:pPr>
      <w:r w:rsidRPr="00880A7F">
        <w:rPr>
          <w:b/>
          <w:bCs/>
          <w:lang w:val="es-ES"/>
        </w:rPr>
        <w:t>Contraste de versiones</w:t>
      </w:r>
      <w:r w:rsidR="00880A7F" w:rsidRPr="00880A7F">
        <w:rPr>
          <w:b/>
          <w:bCs/>
          <w:lang w:val="es-ES"/>
        </w:rPr>
        <w:t>.</w:t>
      </w:r>
      <w:r w:rsidR="00880A7F">
        <w:rPr>
          <w:lang w:val="es-ES"/>
        </w:rPr>
        <w:t xml:space="preserve"> </w:t>
      </w:r>
      <w:r w:rsidRPr="00B20A9B">
        <w:rPr>
          <w:lang w:val="es-ES"/>
        </w:rPr>
        <w:t xml:space="preserve">C4 no progresa como una puntuación monotónica, y no debería hacerlo. </w:t>
      </w:r>
      <w:proofErr w:type="spellStart"/>
      <w:r w:rsidRPr="00B20A9B">
        <w:rPr>
          <w:lang w:val="es-ES"/>
        </w:rPr>
        <w:t>Permutation</w:t>
      </w:r>
      <w:proofErr w:type="spellEnd"/>
      <w:r w:rsidRPr="00B20A9B">
        <w:rPr>
          <w:lang w:val="es-ES"/>
        </w:rPr>
        <w:t xml:space="preserve"> </w:t>
      </w:r>
      <w:proofErr w:type="spellStart"/>
      <w:r w:rsidRPr="00B20A9B">
        <w:rPr>
          <w:lang w:val="es-ES"/>
        </w:rPr>
        <w:t>Realization</w:t>
      </w:r>
      <w:proofErr w:type="spellEnd"/>
      <w:r w:rsidRPr="00B20A9B">
        <w:rPr>
          <w:lang w:val="es-ES"/>
        </w:rPr>
        <w:t xml:space="preserve"> NONE tiene 19/27 </w:t>
      </w:r>
      <w:proofErr w:type="spellStart"/>
      <w:r w:rsidRPr="00B20A9B">
        <w:rPr>
          <w:lang w:val="es-ES"/>
        </w:rPr>
        <w:t>records</w:t>
      </w:r>
      <w:proofErr w:type="spellEnd"/>
      <w:r w:rsidRPr="00B20A9B">
        <w:rPr>
          <w:lang w:val="es-ES"/>
        </w:rPr>
        <w:t xml:space="preserve"> evaluables en v2.0.0, 25/27 en v2.1.0 y 21/27 en v2.2.0; </w:t>
      </w:r>
      <w:proofErr w:type="spellStart"/>
      <w:r w:rsidRPr="00B20A9B">
        <w:rPr>
          <w:lang w:val="es-ES"/>
        </w:rPr>
        <w:t>Translation</w:t>
      </w:r>
      <w:proofErr w:type="spellEnd"/>
      <w:r w:rsidRPr="00B20A9B">
        <w:rPr>
          <w:lang w:val="es-ES"/>
        </w:rPr>
        <w:t xml:space="preserve"> </w:t>
      </w:r>
      <w:proofErr w:type="spellStart"/>
      <w:r w:rsidRPr="00B20A9B">
        <w:rPr>
          <w:lang w:val="es-ES"/>
        </w:rPr>
        <w:t>Invariance</w:t>
      </w:r>
      <w:proofErr w:type="spellEnd"/>
      <w:r w:rsidRPr="00B20A9B">
        <w:rPr>
          <w:lang w:val="es-ES"/>
        </w:rPr>
        <w:t xml:space="preserve"> ofrece 22, 31 y 33 pares de </w:t>
      </w:r>
      <w:proofErr w:type="spellStart"/>
      <w:r w:rsidRPr="00B20A9B">
        <w:rPr>
          <w:lang w:val="es-ES"/>
        </w:rPr>
        <w:t>hops</w:t>
      </w:r>
      <w:proofErr w:type="spellEnd"/>
      <w:r w:rsidRPr="00B20A9B">
        <w:rPr>
          <w:lang w:val="es-ES"/>
        </w:rPr>
        <w:t xml:space="preserve"> comparables respectivamente. A través de esa variación persiste lo importante: el sistema puede distinguir </w:t>
      </w:r>
      <w:proofErr w:type="spellStart"/>
      <w:r w:rsidRPr="00B20A9B">
        <w:rPr>
          <w:lang w:val="es-ES"/>
        </w:rPr>
        <w:t>evaluabilidad</w:t>
      </w:r>
      <w:proofErr w:type="spellEnd"/>
      <w:r w:rsidRPr="00B20A9B">
        <w:rPr>
          <w:lang w:val="es-ES"/>
        </w:rPr>
        <w:t xml:space="preserve">, dirección, correspondencia, </w:t>
      </w:r>
      <w:proofErr w:type="spellStart"/>
      <w:r w:rsidRPr="00B20A9B">
        <w:rPr>
          <w:lang w:val="es-ES"/>
        </w:rPr>
        <w:t>drift</w:t>
      </w:r>
      <w:proofErr w:type="spellEnd"/>
      <w:r w:rsidRPr="00B20A9B">
        <w:rPr>
          <w:lang w:val="es-ES"/>
        </w:rPr>
        <w:t xml:space="preserve">, </w:t>
      </w:r>
      <w:proofErr w:type="spellStart"/>
      <w:r w:rsidRPr="00B20A9B">
        <w:rPr>
          <w:lang w:val="es-ES"/>
        </w:rPr>
        <w:t>recovery</w:t>
      </w:r>
      <w:proofErr w:type="spellEnd"/>
      <w:r w:rsidRPr="00B20A9B">
        <w:rPr>
          <w:lang w:val="es-ES"/>
        </w:rPr>
        <w:t xml:space="preserve"> e identidad exacta; y la identidad target exacta no aparece por decreto al añadir más guía. Las versiones delimitan la metrología, no una carrera hacia 100%.</w:t>
      </w:r>
    </w:p>
    <w:p w14:paraId="77723BFC" w14:textId="77777777" w:rsidR="00880A7F" w:rsidRPr="00B20A9B" w:rsidRDefault="00880A7F" w:rsidP="00880A7F">
      <w:pPr>
        <w:pStyle w:val="MDPARThesisBody"/>
        <w:rPr>
          <w:lang w:val="es-ES"/>
        </w:rPr>
      </w:pPr>
    </w:p>
    <w:p w14:paraId="747422DD" w14:textId="77777777" w:rsidR="006F2537" w:rsidRPr="00880A7F" w:rsidRDefault="006B1A89" w:rsidP="00880A7F">
      <w:pPr>
        <w:pStyle w:val="MDPARProfileH1"/>
        <w:spacing w:before="0" w:after="0" w:line="360" w:lineRule="auto"/>
        <w:ind w:firstLine="709"/>
        <w:jc w:val="both"/>
        <w:outlineLvl w:val="1"/>
        <w:rPr>
          <w:sz w:val="24"/>
          <w:szCs w:val="20"/>
          <w:lang w:val="es-ES"/>
        </w:rPr>
      </w:pPr>
      <w:bookmarkStart w:id="166" w:name="_Toc240554231"/>
      <w:r w:rsidRPr="00880A7F">
        <w:rPr>
          <w:sz w:val="24"/>
          <w:szCs w:val="20"/>
          <w:lang w:val="es-ES"/>
        </w:rPr>
        <w:t xml:space="preserve">C5 — Contextual </w:t>
      </w:r>
      <w:proofErr w:type="spellStart"/>
      <w:r w:rsidRPr="00880A7F">
        <w:rPr>
          <w:sz w:val="24"/>
          <w:szCs w:val="20"/>
          <w:lang w:val="es-ES"/>
        </w:rPr>
        <w:t>Cooperation</w:t>
      </w:r>
      <w:bookmarkEnd w:id="166"/>
      <w:proofErr w:type="spellEnd"/>
    </w:p>
    <w:p w14:paraId="266A5CEA" w14:textId="77777777" w:rsidR="00880A7F" w:rsidRDefault="006B1A89" w:rsidP="00880A7F">
      <w:pPr>
        <w:pStyle w:val="MDPARProfileH2"/>
        <w:spacing w:before="0" w:after="0" w:line="360" w:lineRule="auto"/>
        <w:ind w:firstLine="709"/>
        <w:jc w:val="both"/>
        <w:rPr>
          <w:lang w:val="es-ES"/>
        </w:rPr>
      </w:pPr>
      <w:r w:rsidRPr="00B20A9B">
        <w:rPr>
          <w:lang w:val="es-ES"/>
        </w:rPr>
        <w:t>La capacidad</w:t>
      </w:r>
      <w:r w:rsidR="00880A7F">
        <w:rPr>
          <w:lang w:val="es-ES"/>
        </w:rPr>
        <w:t xml:space="preserve">. </w:t>
      </w:r>
      <w:r w:rsidRPr="00880A7F">
        <w:rPr>
          <w:b w:val="0"/>
          <w:bCs/>
          <w:lang w:val="es-ES"/>
        </w:rPr>
        <w:t>C5 evalúa si OPEN puede conservar autoridad semántica mientras MDPAR mantiene autoridad estructural y direccional.</w:t>
      </w:r>
    </w:p>
    <w:p w14:paraId="597B54BF" w14:textId="77777777" w:rsidR="006F2537" w:rsidRPr="00B20A9B" w:rsidRDefault="006B1A89" w:rsidP="00880A7F">
      <w:pPr>
        <w:pStyle w:val="MDPARProfileH2"/>
        <w:spacing w:before="0" w:after="0" w:line="360" w:lineRule="auto"/>
        <w:ind w:firstLine="709"/>
        <w:jc w:val="both"/>
        <w:rPr>
          <w:lang w:val="es-ES"/>
        </w:rPr>
      </w:pPr>
      <w:r w:rsidRPr="00B20A9B">
        <w:rPr>
          <w:lang w:val="es-ES"/>
        </w:rPr>
        <w:t xml:space="preserve">C5-CD · Contextual </w:t>
      </w:r>
      <w:proofErr w:type="spellStart"/>
      <w:r w:rsidRPr="00B20A9B">
        <w:rPr>
          <w:lang w:val="es-ES"/>
        </w:rPr>
        <w:t>Direction</w:t>
      </w:r>
      <w:proofErr w:type="spellEnd"/>
      <w:r w:rsidR="00880A7F">
        <w:rPr>
          <w:lang w:val="es-ES"/>
        </w:rPr>
        <w:t xml:space="preserve">. </w:t>
      </w:r>
      <w:r w:rsidRPr="00880A7F">
        <w:rPr>
          <w:b w:val="0"/>
          <w:bCs/>
          <w:lang w:val="es-ES"/>
        </w:rPr>
        <w:t xml:space="preserve">Hay 24 </w:t>
      </w:r>
      <w:proofErr w:type="spellStart"/>
      <w:r w:rsidRPr="00880A7F">
        <w:rPr>
          <w:b w:val="0"/>
          <w:bCs/>
          <w:lang w:val="es-ES"/>
        </w:rPr>
        <w:t>checkpoints</w:t>
      </w:r>
      <w:proofErr w:type="spellEnd"/>
      <w:r w:rsidRPr="00880A7F">
        <w:rPr>
          <w:b w:val="0"/>
          <w:bCs/>
          <w:lang w:val="es-ES"/>
        </w:rPr>
        <w:t xml:space="preserve">; 14 son evaluables y los 14 son exactos. </w:t>
      </w:r>
      <w:proofErr w:type="spellStart"/>
      <w:r w:rsidRPr="00880A7F">
        <w:rPr>
          <w:b w:val="0"/>
          <w:bCs/>
          <w:lang w:val="es-ES"/>
        </w:rPr>
        <w:t>Coverage</w:t>
      </w:r>
      <w:proofErr w:type="spellEnd"/>
      <w:r w:rsidRPr="00880A7F">
        <w:rPr>
          <w:b w:val="0"/>
          <w:bCs/>
          <w:lang w:val="es-ES"/>
        </w:rPr>
        <w:t>=14/24=58,33%. Los diez no evaluables se dividen en tres fallos directos y siete censuras aguas arriba, evitando contar una sola identificación fallida como múltiples errores independientes.</w:t>
      </w:r>
    </w:p>
    <w:p w14:paraId="6B6F181F" w14:textId="77777777" w:rsidR="006F2537" w:rsidRPr="00B20A9B" w:rsidRDefault="006B1A89" w:rsidP="00E512F5">
      <w:pPr>
        <w:pStyle w:val="MDPARThesisBody"/>
        <w:rPr>
          <w:lang w:val="es-ES"/>
        </w:rPr>
      </w:pPr>
      <w:r w:rsidRPr="00B20A9B">
        <w:rPr>
          <w:lang w:val="es-ES"/>
        </w:rPr>
        <w:t xml:space="preserve">Exactitud condicional 14/14 = 100%; </w:t>
      </w:r>
      <w:proofErr w:type="spellStart"/>
      <w:r w:rsidRPr="00B20A9B">
        <w:rPr>
          <w:lang w:val="es-ES"/>
        </w:rPr>
        <w:t>coverage</w:t>
      </w:r>
      <w:proofErr w:type="spellEnd"/>
      <w:r w:rsidRPr="00B20A9B">
        <w:rPr>
          <w:lang w:val="es-ES"/>
        </w:rPr>
        <w:t xml:space="preserve"> 58,33%.</w:t>
      </w:r>
    </w:p>
    <w:p w14:paraId="1FFD5D51" w14:textId="77777777" w:rsidR="00880A7F" w:rsidRDefault="006B1A89" w:rsidP="00880A7F">
      <w:pPr>
        <w:pStyle w:val="MDPARThesisBody"/>
        <w:rPr>
          <w:lang w:val="es-ES"/>
        </w:rPr>
      </w:pPr>
      <w:r w:rsidRPr="00B20A9B">
        <w:rPr>
          <w:lang w:val="es-ES"/>
        </w:rPr>
        <w:t xml:space="preserve">Entre los éxitos aparece explícitamente un caso esperado UNKNOWN, que se observa como UNKNOWN. La arquitectura no convierte </w:t>
      </w:r>
      <w:proofErr w:type="spellStart"/>
      <w:r w:rsidRPr="00B20A9B">
        <w:rPr>
          <w:lang w:val="es-ES"/>
        </w:rPr>
        <w:t>subdeterminación</w:t>
      </w:r>
      <w:proofErr w:type="spellEnd"/>
      <w:r w:rsidRPr="00B20A9B">
        <w:rPr>
          <w:lang w:val="es-ES"/>
        </w:rPr>
        <w:t xml:space="preserve"> en falsa certeza.</w:t>
      </w:r>
    </w:p>
    <w:p w14:paraId="55F1B03C" w14:textId="77777777" w:rsidR="006F2537" w:rsidRPr="00B20A9B" w:rsidRDefault="006B1A89" w:rsidP="00880A7F">
      <w:pPr>
        <w:pStyle w:val="MDPARThesisBody"/>
        <w:rPr>
          <w:lang w:val="es-ES"/>
        </w:rPr>
      </w:pPr>
      <w:r w:rsidRPr="00880A7F">
        <w:rPr>
          <w:b/>
          <w:bCs/>
          <w:lang w:val="es-ES"/>
        </w:rPr>
        <w:t xml:space="preserve">C5-CA · Contextual </w:t>
      </w:r>
      <w:proofErr w:type="spellStart"/>
      <w:r w:rsidRPr="00880A7F">
        <w:rPr>
          <w:b/>
          <w:bCs/>
          <w:lang w:val="es-ES"/>
        </w:rPr>
        <w:t>Adaptation</w:t>
      </w:r>
      <w:proofErr w:type="spellEnd"/>
      <w:r w:rsidR="00880A7F" w:rsidRPr="00880A7F">
        <w:rPr>
          <w:b/>
          <w:bCs/>
          <w:lang w:val="es-ES"/>
        </w:rPr>
        <w:t>.</w:t>
      </w:r>
      <w:r w:rsidR="00880A7F">
        <w:rPr>
          <w:lang w:val="es-ES"/>
        </w:rPr>
        <w:t xml:space="preserve"> </w:t>
      </w:r>
      <w:r>
        <w:t xml:space="preserve">Hay 24 checkpoints; 10 son </w:t>
      </w:r>
      <w:proofErr w:type="spellStart"/>
      <w:r>
        <w:t>evaluables</w:t>
      </w:r>
      <w:proofErr w:type="spellEnd"/>
      <w:r>
        <w:t xml:space="preserve"> y 10/10 </w:t>
      </w:r>
      <w:proofErr w:type="spellStart"/>
      <w:r>
        <w:t>tienen</w:t>
      </w:r>
      <w:proofErr w:type="spellEnd"/>
      <w:r>
        <w:t xml:space="preserve"> </w:t>
      </w:r>
      <w:proofErr w:type="spellStart"/>
      <w:r>
        <w:t>preferred_direction_correct</w:t>
      </w:r>
      <w:proofErr w:type="spellEnd"/>
      <w:r>
        <w:t xml:space="preserve">=true. Coverage=41,67%. </w:t>
      </w:r>
      <w:r w:rsidRPr="00B20A9B">
        <w:rPr>
          <w:lang w:val="es-ES"/>
        </w:rPr>
        <w:t>Los desenlaces incluyen KEEP=4, PERMUTE=3 y UNAVAILABLE=3.</w:t>
      </w:r>
    </w:p>
    <w:p w14:paraId="3402D666" w14:textId="77777777" w:rsidR="006F2537" w:rsidRPr="00B20A9B" w:rsidRDefault="006B1A89" w:rsidP="00E512F5">
      <w:pPr>
        <w:pStyle w:val="MDPARThesisBody"/>
        <w:rPr>
          <w:lang w:val="es-ES"/>
        </w:rPr>
      </w:pPr>
      <w:proofErr w:type="spellStart"/>
      <w:r w:rsidRPr="00B20A9B">
        <w:rPr>
          <w:lang w:val="es-ES"/>
        </w:rPr>
        <w:t>Semantic</w:t>
      </w:r>
      <w:proofErr w:type="spellEnd"/>
      <w:r w:rsidRPr="00B20A9B">
        <w:rPr>
          <w:lang w:val="es-ES"/>
        </w:rPr>
        <w:t xml:space="preserve"> </w:t>
      </w:r>
      <w:proofErr w:type="spellStart"/>
      <w:r w:rsidRPr="00B20A9B">
        <w:rPr>
          <w:lang w:val="es-ES"/>
        </w:rPr>
        <w:t>preference</w:t>
      </w:r>
      <w:proofErr w:type="spellEnd"/>
      <w:r w:rsidRPr="00B20A9B">
        <w:rPr>
          <w:lang w:val="es-ES"/>
        </w:rPr>
        <w:t xml:space="preserve"> ≠ </w:t>
      </w:r>
      <w:proofErr w:type="spellStart"/>
      <w:r w:rsidRPr="00B20A9B">
        <w:rPr>
          <w:lang w:val="es-ES"/>
        </w:rPr>
        <w:t>effective</w:t>
      </w:r>
      <w:proofErr w:type="spellEnd"/>
      <w:r w:rsidRPr="00B20A9B">
        <w:rPr>
          <w:lang w:val="es-ES"/>
        </w:rPr>
        <w:t xml:space="preserve"> </w:t>
      </w:r>
      <w:proofErr w:type="spellStart"/>
      <w:r w:rsidRPr="00B20A9B">
        <w:rPr>
          <w:lang w:val="es-ES"/>
        </w:rPr>
        <w:t>structural</w:t>
      </w:r>
      <w:proofErr w:type="spellEnd"/>
      <w:r w:rsidRPr="00B20A9B">
        <w:rPr>
          <w:lang w:val="es-ES"/>
        </w:rPr>
        <w:t xml:space="preserve"> </w:t>
      </w:r>
      <w:proofErr w:type="spellStart"/>
      <w:r w:rsidRPr="00B20A9B">
        <w:rPr>
          <w:lang w:val="es-ES"/>
        </w:rPr>
        <w:t>authority</w:t>
      </w:r>
      <w:proofErr w:type="spellEnd"/>
      <w:r w:rsidRPr="00B20A9B">
        <w:rPr>
          <w:lang w:val="es-ES"/>
        </w:rPr>
        <w:t>.</w:t>
      </w:r>
    </w:p>
    <w:p w14:paraId="6BE7D068" w14:textId="77777777" w:rsidR="00880A7F" w:rsidRDefault="006B1A89" w:rsidP="00880A7F">
      <w:pPr>
        <w:pStyle w:val="MDPARThesisBody"/>
        <w:rPr>
          <w:lang w:val="es-ES"/>
        </w:rPr>
      </w:pPr>
      <w:r w:rsidRPr="00B20A9B">
        <w:rPr>
          <w:lang w:val="es-ES"/>
        </w:rPr>
        <w:t>UNAVAILABLE → UNKNOWN muestra que una preferencia semántica correcta no fuerza una realización estructural. En otros casos OPEN acierta la dirección preferida, pero la realización final puede quedar en otra dirección; eso distingue comprensión contextual de éxito estructural.</w:t>
      </w:r>
    </w:p>
    <w:p w14:paraId="37331F51" w14:textId="77777777" w:rsidR="00880A7F" w:rsidRDefault="006B1A89" w:rsidP="00880A7F">
      <w:pPr>
        <w:pStyle w:val="MDPARThesisBody"/>
        <w:rPr>
          <w:lang w:val="es-ES"/>
        </w:rPr>
      </w:pPr>
      <w:r w:rsidRPr="00880A7F">
        <w:rPr>
          <w:b/>
          <w:bCs/>
          <w:lang w:val="es-ES"/>
        </w:rPr>
        <w:lastRenderedPageBreak/>
        <w:t>Por qué el resultado es importante</w:t>
      </w:r>
      <w:r w:rsidR="00880A7F" w:rsidRPr="00880A7F">
        <w:rPr>
          <w:b/>
          <w:bCs/>
          <w:lang w:val="es-ES"/>
        </w:rPr>
        <w:t>.</w:t>
      </w:r>
      <w:r w:rsidR="00880A7F">
        <w:rPr>
          <w:lang w:val="es-ES"/>
        </w:rPr>
        <w:t xml:space="preserve"> </w:t>
      </w:r>
      <w:r w:rsidRPr="00B20A9B">
        <w:rPr>
          <w:lang w:val="es-ES"/>
        </w:rPr>
        <w:t>C5 ofrece la evidencia más directa de la separación de autoridad: OPEN puede proponer; MDPAR puede aceptar, transformar o abstenerse. La cooperación no equivale a cesión de gobierno.</w:t>
      </w:r>
    </w:p>
    <w:p w14:paraId="3F4531E1" w14:textId="77777777" w:rsidR="00880A7F" w:rsidRDefault="006B1A89" w:rsidP="00880A7F">
      <w:pPr>
        <w:pStyle w:val="MDPARThesisBody"/>
        <w:rPr>
          <w:lang w:val="es-ES"/>
        </w:rPr>
      </w:pPr>
      <w:r w:rsidRPr="00880A7F">
        <w:rPr>
          <w:b/>
          <w:bCs/>
          <w:lang w:val="es-ES"/>
        </w:rPr>
        <w:t>Metrología del fallo</w:t>
      </w:r>
      <w:r w:rsidR="00880A7F" w:rsidRPr="00880A7F">
        <w:rPr>
          <w:b/>
          <w:bCs/>
          <w:lang w:val="es-ES"/>
        </w:rPr>
        <w:t>.</w:t>
      </w:r>
      <w:r w:rsidR="00880A7F">
        <w:rPr>
          <w:lang w:val="es-ES"/>
        </w:rPr>
        <w:t xml:space="preserve"> </w:t>
      </w:r>
      <w:r w:rsidRPr="00B20A9B">
        <w:rPr>
          <w:lang w:val="es-ES"/>
        </w:rPr>
        <w:t xml:space="preserve">La principal limitación sigue aguas arriba: grounding e identificación estructural reducen </w:t>
      </w:r>
      <w:proofErr w:type="spellStart"/>
      <w:r w:rsidRPr="00B20A9B">
        <w:rPr>
          <w:lang w:val="es-ES"/>
        </w:rPr>
        <w:t>coverage</w:t>
      </w:r>
      <w:proofErr w:type="spellEnd"/>
      <w:r w:rsidRPr="00B20A9B">
        <w:rPr>
          <w:lang w:val="es-ES"/>
        </w:rPr>
        <w:t>. El 100% condicional debe publicarse siempre junto a esa cobertura.</w:t>
      </w:r>
    </w:p>
    <w:p w14:paraId="5C975B34" w14:textId="77777777" w:rsidR="006F2537" w:rsidRDefault="006B1A89" w:rsidP="00880A7F">
      <w:pPr>
        <w:pStyle w:val="MDPARThesisBody"/>
        <w:rPr>
          <w:lang w:val="es-ES"/>
        </w:rPr>
      </w:pPr>
      <w:r w:rsidRPr="00880A7F">
        <w:rPr>
          <w:b/>
          <w:bCs/>
          <w:lang w:val="es-ES"/>
        </w:rPr>
        <w:t>Contraste de versiones</w:t>
      </w:r>
      <w:r w:rsidR="00880A7F" w:rsidRPr="00880A7F">
        <w:rPr>
          <w:b/>
          <w:bCs/>
          <w:lang w:val="es-ES"/>
        </w:rPr>
        <w:t>.</w:t>
      </w:r>
      <w:r w:rsidR="00880A7F">
        <w:rPr>
          <w:lang w:val="es-ES"/>
        </w:rPr>
        <w:t xml:space="preserve"> </w:t>
      </w:r>
      <w:r w:rsidRPr="00B20A9B">
        <w:rPr>
          <w:lang w:val="es-ES"/>
        </w:rPr>
        <w:t xml:space="preserve">C5 conserva alta corrección condicional mientras cambia </w:t>
      </w:r>
      <w:proofErr w:type="spellStart"/>
      <w:r w:rsidRPr="00B20A9B">
        <w:rPr>
          <w:lang w:val="es-ES"/>
        </w:rPr>
        <w:t>coverage</w:t>
      </w:r>
      <w:proofErr w:type="spellEnd"/>
      <w:r w:rsidRPr="00B20A9B">
        <w:rPr>
          <w:lang w:val="es-ES"/>
        </w:rPr>
        <w:t xml:space="preserve">. En v2.0.0 </w:t>
      </w:r>
      <w:proofErr w:type="spellStart"/>
      <w:r w:rsidRPr="00B20A9B">
        <w:rPr>
          <w:lang w:val="es-ES"/>
        </w:rPr>
        <w:t>Direction</w:t>
      </w:r>
      <w:proofErr w:type="spellEnd"/>
      <w:r w:rsidRPr="00B20A9B">
        <w:rPr>
          <w:lang w:val="es-ES"/>
        </w:rPr>
        <w:t xml:space="preserve"> dispone de 22/24 </w:t>
      </w:r>
      <w:proofErr w:type="spellStart"/>
      <w:r w:rsidRPr="00B20A9B">
        <w:rPr>
          <w:lang w:val="es-ES"/>
        </w:rPr>
        <w:t>checkpoints</w:t>
      </w:r>
      <w:proofErr w:type="spellEnd"/>
      <w:r w:rsidRPr="00B20A9B">
        <w:rPr>
          <w:lang w:val="es-ES"/>
        </w:rPr>
        <w:t xml:space="preserve"> evaluables y </w:t>
      </w:r>
      <w:proofErr w:type="spellStart"/>
      <w:r w:rsidRPr="00B20A9B">
        <w:rPr>
          <w:lang w:val="es-ES"/>
        </w:rPr>
        <w:t>Adaptation</w:t>
      </w:r>
      <w:proofErr w:type="spellEnd"/>
      <w:r w:rsidRPr="00B20A9B">
        <w:rPr>
          <w:lang w:val="es-ES"/>
        </w:rPr>
        <w:t xml:space="preserve"> de 14/24; v2.1.0 cambia esa cobertura —15/24 y 13/24 en NONE, con HIGH capaz de llegar a 24/24—; v2.2.0 queda en 14/24 y 10/24, pero obtiene 14/14 y 10/10 direcciones correctas entre evaluables. La serie obliga a publicar dos variables: corrección condicionada y capacidad de llegar a una decisión evaluable. Ninguna sustituye a la otra.</w:t>
      </w:r>
    </w:p>
    <w:p w14:paraId="3592CB42" w14:textId="77777777" w:rsidR="00880A7F" w:rsidRPr="00B20A9B" w:rsidRDefault="00880A7F" w:rsidP="00880A7F">
      <w:pPr>
        <w:pStyle w:val="MDPARThesisBody"/>
        <w:rPr>
          <w:lang w:val="es-ES"/>
        </w:rPr>
      </w:pPr>
    </w:p>
    <w:p w14:paraId="5B8C75FF" w14:textId="77777777" w:rsidR="006F2537" w:rsidRPr="00880A7F" w:rsidRDefault="006B1A89" w:rsidP="00880A7F">
      <w:pPr>
        <w:pStyle w:val="MDPARProfileH1"/>
        <w:spacing w:before="0" w:after="0" w:line="360" w:lineRule="auto"/>
        <w:ind w:firstLine="709"/>
        <w:jc w:val="both"/>
        <w:outlineLvl w:val="1"/>
        <w:rPr>
          <w:sz w:val="24"/>
          <w:szCs w:val="20"/>
          <w:lang w:val="es-ES"/>
        </w:rPr>
      </w:pPr>
      <w:bookmarkStart w:id="167" w:name="_Toc240554232"/>
      <w:r w:rsidRPr="00880A7F">
        <w:rPr>
          <w:sz w:val="24"/>
          <w:szCs w:val="20"/>
          <w:lang w:val="es-ES"/>
        </w:rPr>
        <w:t xml:space="preserve">C6 — Longitudinal </w:t>
      </w:r>
      <w:proofErr w:type="spellStart"/>
      <w:r w:rsidRPr="00880A7F">
        <w:rPr>
          <w:sz w:val="24"/>
          <w:szCs w:val="20"/>
          <w:lang w:val="es-ES"/>
        </w:rPr>
        <w:t>Cognition</w:t>
      </w:r>
      <w:proofErr w:type="spellEnd"/>
      <w:r w:rsidRPr="00880A7F">
        <w:rPr>
          <w:sz w:val="24"/>
          <w:szCs w:val="20"/>
          <w:lang w:val="es-ES"/>
        </w:rPr>
        <w:t xml:space="preserve"> and </w:t>
      </w:r>
      <w:proofErr w:type="spellStart"/>
      <w:r w:rsidRPr="00880A7F">
        <w:rPr>
          <w:sz w:val="24"/>
          <w:szCs w:val="20"/>
          <w:lang w:val="es-ES"/>
        </w:rPr>
        <w:t>Epistemic</w:t>
      </w:r>
      <w:proofErr w:type="spellEnd"/>
      <w:r w:rsidRPr="00880A7F">
        <w:rPr>
          <w:sz w:val="24"/>
          <w:szCs w:val="20"/>
          <w:lang w:val="es-ES"/>
        </w:rPr>
        <w:t xml:space="preserve"> Timing</w:t>
      </w:r>
      <w:bookmarkEnd w:id="167"/>
    </w:p>
    <w:p w14:paraId="36979B5E" w14:textId="77777777" w:rsidR="00880A7F" w:rsidRDefault="006B1A89" w:rsidP="00880A7F">
      <w:pPr>
        <w:pStyle w:val="MDPARProfileH2"/>
        <w:spacing w:before="0" w:after="0" w:line="360" w:lineRule="auto"/>
        <w:ind w:firstLine="709"/>
        <w:jc w:val="both"/>
        <w:rPr>
          <w:lang w:val="es-ES"/>
        </w:rPr>
      </w:pPr>
      <w:r w:rsidRPr="00B20A9B">
        <w:rPr>
          <w:lang w:val="es-ES"/>
        </w:rPr>
        <w:t>La capacidad</w:t>
      </w:r>
      <w:r w:rsidR="00880A7F">
        <w:rPr>
          <w:lang w:val="es-ES"/>
        </w:rPr>
        <w:t xml:space="preserve">. </w:t>
      </w:r>
      <w:r w:rsidRPr="00880A7F">
        <w:rPr>
          <w:b w:val="0"/>
          <w:bCs/>
          <w:lang w:val="es-ES"/>
        </w:rPr>
        <w:t xml:space="preserve">C6 pregunta si MDPAR puede sostener identidad, memoria y revisión durante una narrativa extensa sin recibir información futura como evidencia presente. El corpus canónico contiene 277 páginas, 77 segmentos y 130 preguntas; la lectura primaria es </w:t>
      </w:r>
      <w:proofErr w:type="spellStart"/>
      <w:r w:rsidRPr="00880A7F">
        <w:rPr>
          <w:b w:val="0"/>
          <w:bCs/>
          <w:lang w:val="es-ES"/>
        </w:rPr>
        <w:t>question-blind</w:t>
      </w:r>
      <w:proofErr w:type="spellEnd"/>
      <w:r w:rsidRPr="00880A7F">
        <w:rPr>
          <w:b w:val="0"/>
          <w:bCs/>
          <w:lang w:val="es-ES"/>
        </w:rPr>
        <w:t>. El valor de la prueba no es acertar un cuestionario estático, sino gobernar cuándo una creencia puede aparecer, revisarse, permanecer abierta o cerrarse.</w:t>
      </w:r>
    </w:p>
    <w:p w14:paraId="713035EB" w14:textId="77777777" w:rsidR="006F2537" w:rsidRPr="00880A7F" w:rsidRDefault="006B1A89" w:rsidP="00880A7F">
      <w:pPr>
        <w:pStyle w:val="MDPARProfileH2"/>
        <w:spacing w:before="0" w:after="0" w:line="360" w:lineRule="auto"/>
        <w:ind w:firstLine="709"/>
        <w:jc w:val="both"/>
        <w:rPr>
          <w:lang w:val="es-ES"/>
        </w:rPr>
      </w:pPr>
      <w:proofErr w:type="spellStart"/>
      <w:r>
        <w:t>Resultado</w:t>
      </w:r>
      <w:proofErr w:type="spellEnd"/>
      <w:r>
        <w:t xml:space="preserve"> v2.2.0</w:t>
      </w:r>
      <w:r w:rsidR="00880A7F">
        <w:t>.</w:t>
      </w:r>
    </w:p>
    <w:tbl>
      <w:tblPr>
        <w:tblStyle w:val="Tablaconcuadrcula"/>
        <w:tblW w:w="0" w:type="auto"/>
        <w:tblLook w:val="04A0" w:firstRow="1" w:lastRow="0" w:firstColumn="1" w:lastColumn="0" w:noHBand="0" w:noVBand="1"/>
      </w:tblPr>
      <w:tblGrid>
        <w:gridCol w:w="3369"/>
        <w:gridCol w:w="5634"/>
      </w:tblGrid>
      <w:tr w:rsidR="006F2537" w:rsidRPr="00880A7F" w14:paraId="74CC15E0" w14:textId="77777777" w:rsidTr="00880A7F">
        <w:trPr>
          <w:cantSplit/>
          <w:tblHeader/>
        </w:trPr>
        <w:tc>
          <w:tcPr>
            <w:tcW w:w="3369" w:type="dxa"/>
            <w:shd w:val="clear" w:color="auto" w:fill="E7E6E6"/>
            <w:vAlign w:val="center"/>
          </w:tcPr>
          <w:p w14:paraId="6191713B" w14:textId="77777777" w:rsidR="006F2537" w:rsidRPr="00880A7F" w:rsidRDefault="006B1A89" w:rsidP="00880A7F">
            <w:pPr>
              <w:spacing w:line="240" w:lineRule="auto"/>
              <w:jc w:val="both"/>
              <w:rPr>
                <w:sz w:val="20"/>
                <w:szCs w:val="24"/>
              </w:rPr>
            </w:pPr>
            <w:proofErr w:type="spellStart"/>
            <w:r w:rsidRPr="00880A7F">
              <w:rPr>
                <w:b/>
                <w:sz w:val="20"/>
                <w:szCs w:val="24"/>
              </w:rPr>
              <w:t>Métrica</w:t>
            </w:r>
            <w:proofErr w:type="spellEnd"/>
          </w:p>
        </w:tc>
        <w:tc>
          <w:tcPr>
            <w:tcW w:w="5634" w:type="dxa"/>
            <w:shd w:val="clear" w:color="auto" w:fill="E7E6E6"/>
            <w:vAlign w:val="center"/>
          </w:tcPr>
          <w:p w14:paraId="23B1BDD3" w14:textId="77777777" w:rsidR="006F2537" w:rsidRPr="00880A7F" w:rsidRDefault="006B1A89" w:rsidP="00880A7F">
            <w:pPr>
              <w:spacing w:line="240" w:lineRule="auto"/>
              <w:jc w:val="both"/>
              <w:rPr>
                <w:sz w:val="20"/>
                <w:szCs w:val="24"/>
              </w:rPr>
            </w:pPr>
            <w:proofErr w:type="spellStart"/>
            <w:r w:rsidRPr="00880A7F">
              <w:rPr>
                <w:b/>
                <w:sz w:val="20"/>
                <w:szCs w:val="24"/>
              </w:rPr>
              <w:t>Resultado</w:t>
            </w:r>
            <w:proofErr w:type="spellEnd"/>
            <w:r w:rsidRPr="00880A7F">
              <w:rPr>
                <w:b/>
                <w:sz w:val="20"/>
                <w:szCs w:val="24"/>
              </w:rPr>
              <w:t xml:space="preserve"> actual</w:t>
            </w:r>
          </w:p>
        </w:tc>
      </w:tr>
      <w:tr w:rsidR="006F2537" w:rsidRPr="00880A7F" w14:paraId="1BFCA381" w14:textId="77777777" w:rsidTr="00880A7F">
        <w:trPr>
          <w:cantSplit/>
        </w:trPr>
        <w:tc>
          <w:tcPr>
            <w:tcW w:w="3369" w:type="dxa"/>
            <w:vAlign w:val="center"/>
          </w:tcPr>
          <w:p w14:paraId="5470247D" w14:textId="77777777" w:rsidR="006F2537" w:rsidRPr="00880A7F" w:rsidRDefault="006B1A89" w:rsidP="00880A7F">
            <w:pPr>
              <w:spacing w:line="240" w:lineRule="auto"/>
              <w:jc w:val="both"/>
              <w:rPr>
                <w:sz w:val="20"/>
                <w:szCs w:val="24"/>
              </w:rPr>
            </w:pPr>
            <w:proofErr w:type="spellStart"/>
            <w:r w:rsidRPr="00880A7F">
              <w:rPr>
                <w:sz w:val="20"/>
                <w:szCs w:val="24"/>
              </w:rPr>
              <w:t>Segmentos</w:t>
            </w:r>
            <w:proofErr w:type="spellEnd"/>
          </w:p>
        </w:tc>
        <w:tc>
          <w:tcPr>
            <w:tcW w:w="5634" w:type="dxa"/>
            <w:vAlign w:val="center"/>
          </w:tcPr>
          <w:p w14:paraId="6D34C1D3" w14:textId="77777777" w:rsidR="006F2537" w:rsidRPr="00880A7F" w:rsidRDefault="006B1A89" w:rsidP="00880A7F">
            <w:pPr>
              <w:spacing w:line="240" w:lineRule="auto"/>
              <w:jc w:val="both"/>
              <w:rPr>
                <w:sz w:val="20"/>
                <w:szCs w:val="24"/>
              </w:rPr>
            </w:pPr>
            <w:r w:rsidRPr="00880A7F">
              <w:rPr>
                <w:sz w:val="20"/>
                <w:szCs w:val="24"/>
              </w:rPr>
              <w:t>77/77</w:t>
            </w:r>
          </w:p>
        </w:tc>
      </w:tr>
      <w:tr w:rsidR="006F2537" w:rsidRPr="00880A7F" w14:paraId="1B0C00C3" w14:textId="77777777" w:rsidTr="00880A7F">
        <w:trPr>
          <w:cantSplit/>
        </w:trPr>
        <w:tc>
          <w:tcPr>
            <w:tcW w:w="3369" w:type="dxa"/>
            <w:vAlign w:val="center"/>
          </w:tcPr>
          <w:p w14:paraId="46195C69" w14:textId="77777777" w:rsidR="006F2537" w:rsidRPr="00880A7F" w:rsidRDefault="006B1A89" w:rsidP="00880A7F">
            <w:pPr>
              <w:spacing w:line="240" w:lineRule="auto"/>
              <w:jc w:val="both"/>
              <w:rPr>
                <w:sz w:val="20"/>
                <w:szCs w:val="24"/>
              </w:rPr>
            </w:pPr>
            <w:proofErr w:type="spellStart"/>
            <w:r w:rsidRPr="00880A7F">
              <w:rPr>
                <w:sz w:val="20"/>
                <w:szCs w:val="24"/>
              </w:rPr>
              <w:t>Preguntas</w:t>
            </w:r>
            <w:proofErr w:type="spellEnd"/>
          </w:p>
        </w:tc>
        <w:tc>
          <w:tcPr>
            <w:tcW w:w="5634" w:type="dxa"/>
            <w:vAlign w:val="center"/>
          </w:tcPr>
          <w:p w14:paraId="55FB0C19" w14:textId="77777777" w:rsidR="006F2537" w:rsidRPr="00880A7F" w:rsidRDefault="006B1A89" w:rsidP="00880A7F">
            <w:pPr>
              <w:spacing w:line="240" w:lineRule="auto"/>
              <w:jc w:val="both"/>
              <w:rPr>
                <w:sz w:val="20"/>
                <w:szCs w:val="24"/>
              </w:rPr>
            </w:pPr>
            <w:r w:rsidRPr="00880A7F">
              <w:rPr>
                <w:sz w:val="20"/>
                <w:szCs w:val="24"/>
              </w:rPr>
              <w:t>130</w:t>
            </w:r>
          </w:p>
        </w:tc>
      </w:tr>
      <w:tr w:rsidR="006F2537" w:rsidRPr="00880A7F" w14:paraId="2C5EE440" w14:textId="77777777" w:rsidTr="00880A7F">
        <w:trPr>
          <w:cantSplit/>
        </w:trPr>
        <w:tc>
          <w:tcPr>
            <w:tcW w:w="3369" w:type="dxa"/>
            <w:vAlign w:val="center"/>
          </w:tcPr>
          <w:p w14:paraId="3685FEF9" w14:textId="77777777" w:rsidR="006F2537" w:rsidRPr="00880A7F" w:rsidRDefault="006B1A89" w:rsidP="00880A7F">
            <w:pPr>
              <w:spacing w:line="240" w:lineRule="auto"/>
              <w:jc w:val="both"/>
              <w:rPr>
                <w:sz w:val="20"/>
                <w:szCs w:val="24"/>
              </w:rPr>
            </w:pPr>
            <w:r w:rsidRPr="00880A7F">
              <w:rPr>
                <w:sz w:val="20"/>
                <w:szCs w:val="24"/>
              </w:rPr>
              <w:t>Reader / planner / worker</w:t>
            </w:r>
          </w:p>
        </w:tc>
        <w:tc>
          <w:tcPr>
            <w:tcW w:w="5634" w:type="dxa"/>
            <w:vAlign w:val="center"/>
          </w:tcPr>
          <w:p w14:paraId="4D9370E5" w14:textId="77777777" w:rsidR="006F2537" w:rsidRPr="00880A7F" w:rsidRDefault="006B1A89" w:rsidP="00880A7F">
            <w:pPr>
              <w:spacing w:line="240" w:lineRule="auto"/>
              <w:jc w:val="both"/>
              <w:rPr>
                <w:sz w:val="20"/>
                <w:szCs w:val="24"/>
              </w:rPr>
            </w:pPr>
            <w:r w:rsidRPr="00880A7F">
              <w:rPr>
                <w:sz w:val="20"/>
                <w:szCs w:val="24"/>
              </w:rPr>
              <w:t>77 / 77 / 629 requests</w:t>
            </w:r>
          </w:p>
        </w:tc>
      </w:tr>
      <w:tr w:rsidR="006F2537" w:rsidRPr="00880A7F" w14:paraId="4C684BB2" w14:textId="77777777" w:rsidTr="00880A7F">
        <w:trPr>
          <w:cantSplit/>
        </w:trPr>
        <w:tc>
          <w:tcPr>
            <w:tcW w:w="3369" w:type="dxa"/>
            <w:vAlign w:val="center"/>
          </w:tcPr>
          <w:p w14:paraId="4F6723AC" w14:textId="77777777" w:rsidR="006F2537" w:rsidRPr="00880A7F" w:rsidRDefault="006B1A89" w:rsidP="00880A7F">
            <w:pPr>
              <w:spacing w:line="240" w:lineRule="auto"/>
              <w:jc w:val="both"/>
              <w:rPr>
                <w:sz w:val="20"/>
                <w:szCs w:val="24"/>
              </w:rPr>
            </w:pPr>
            <w:r w:rsidRPr="00880A7F">
              <w:rPr>
                <w:sz w:val="20"/>
                <w:szCs w:val="24"/>
              </w:rPr>
              <w:t>REREAD_HIGH</w:t>
            </w:r>
          </w:p>
        </w:tc>
        <w:tc>
          <w:tcPr>
            <w:tcW w:w="5634" w:type="dxa"/>
            <w:vAlign w:val="center"/>
          </w:tcPr>
          <w:p w14:paraId="42D04EB5" w14:textId="77777777" w:rsidR="006F2537" w:rsidRPr="00880A7F" w:rsidRDefault="006B1A89" w:rsidP="00880A7F">
            <w:pPr>
              <w:spacing w:line="240" w:lineRule="auto"/>
              <w:jc w:val="both"/>
              <w:rPr>
                <w:sz w:val="20"/>
                <w:szCs w:val="24"/>
              </w:rPr>
            </w:pPr>
            <w:r w:rsidRPr="00880A7F">
              <w:rPr>
                <w:sz w:val="20"/>
                <w:szCs w:val="24"/>
              </w:rPr>
              <w:t>1 request</w:t>
            </w:r>
          </w:p>
        </w:tc>
      </w:tr>
      <w:tr w:rsidR="006F2537" w:rsidRPr="00880A7F" w14:paraId="612D3F06" w14:textId="77777777" w:rsidTr="00880A7F">
        <w:trPr>
          <w:cantSplit/>
        </w:trPr>
        <w:tc>
          <w:tcPr>
            <w:tcW w:w="3369" w:type="dxa"/>
            <w:vAlign w:val="center"/>
          </w:tcPr>
          <w:p w14:paraId="582CD29D" w14:textId="77777777" w:rsidR="006F2537" w:rsidRPr="00880A7F" w:rsidRDefault="006B1A89" w:rsidP="00880A7F">
            <w:pPr>
              <w:spacing w:line="240" w:lineRule="auto"/>
              <w:jc w:val="both"/>
              <w:rPr>
                <w:sz w:val="20"/>
                <w:szCs w:val="24"/>
              </w:rPr>
            </w:pPr>
            <w:r w:rsidRPr="00880A7F">
              <w:rPr>
                <w:sz w:val="20"/>
                <w:szCs w:val="24"/>
              </w:rPr>
              <w:t xml:space="preserve">Requests </w:t>
            </w:r>
            <w:proofErr w:type="spellStart"/>
            <w:r w:rsidRPr="00880A7F">
              <w:rPr>
                <w:sz w:val="20"/>
                <w:szCs w:val="24"/>
              </w:rPr>
              <w:t>totales</w:t>
            </w:r>
            <w:proofErr w:type="spellEnd"/>
          </w:p>
        </w:tc>
        <w:tc>
          <w:tcPr>
            <w:tcW w:w="5634" w:type="dxa"/>
            <w:vAlign w:val="center"/>
          </w:tcPr>
          <w:p w14:paraId="4A98C0E7" w14:textId="77777777" w:rsidR="006F2537" w:rsidRPr="00880A7F" w:rsidRDefault="006B1A89" w:rsidP="00880A7F">
            <w:pPr>
              <w:spacing w:line="240" w:lineRule="auto"/>
              <w:jc w:val="both"/>
              <w:rPr>
                <w:sz w:val="20"/>
                <w:szCs w:val="24"/>
              </w:rPr>
            </w:pPr>
            <w:r w:rsidRPr="00880A7F">
              <w:rPr>
                <w:sz w:val="20"/>
                <w:szCs w:val="24"/>
              </w:rPr>
              <w:t>784</w:t>
            </w:r>
          </w:p>
        </w:tc>
      </w:tr>
      <w:tr w:rsidR="006F2537" w:rsidRPr="00880A7F" w14:paraId="5C6F460E" w14:textId="77777777" w:rsidTr="00880A7F">
        <w:trPr>
          <w:cantSplit/>
        </w:trPr>
        <w:tc>
          <w:tcPr>
            <w:tcW w:w="3369" w:type="dxa"/>
            <w:vAlign w:val="center"/>
          </w:tcPr>
          <w:p w14:paraId="1FD7B29B" w14:textId="77777777" w:rsidR="006F2537" w:rsidRPr="00880A7F" w:rsidRDefault="006B1A89" w:rsidP="00880A7F">
            <w:pPr>
              <w:spacing w:line="240" w:lineRule="auto"/>
              <w:jc w:val="both"/>
              <w:rPr>
                <w:sz w:val="20"/>
                <w:szCs w:val="24"/>
              </w:rPr>
            </w:pPr>
            <w:r w:rsidRPr="00880A7F">
              <w:rPr>
                <w:sz w:val="20"/>
                <w:szCs w:val="24"/>
              </w:rPr>
              <w:t xml:space="preserve">Tokens </w:t>
            </w:r>
            <w:proofErr w:type="spellStart"/>
            <w:r w:rsidRPr="00880A7F">
              <w:rPr>
                <w:sz w:val="20"/>
                <w:szCs w:val="24"/>
              </w:rPr>
              <w:t>totales</w:t>
            </w:r>
            <w:proofErr w:type="spellEnd"/>
          </w:p>
        </w:tc>
        <w:tc>
          <w:tcPr>
            <w:tcW w:w="5634" w:type="dxa"/>
            <w:vAlign w:val="center"/>
          </w:tcPr>
          <w:p w14:paraId="30EBAD97" w14:textId="77777777" w:rsidR="006F2537" w:rsidRPr="00880A7F" w:rsidRDefault="006B1A89" w:rsidP="00880A7F">
            <w:pPr>
              <w:spacing w:line="240" w:lineRule="auto"/>
              <w:jc w:val="both"/>
              <w:rPr>
                <w:sz w:val="20"/>
                <w:szCs w:val="24"/>
              </w:rPr>
            </w:pPr>
            <w:r w:rsidRPr="00880A7F">
              <w:rPr>
                <w:sz w:val="20"/>
                <w:szCs w:val="24"/>
              </w:rPr>
              <w:t>11.178.851</w:t>
            </w:r>
          </w:p>
        </w:tc>
      </w:tr>
      <w:tr w:rsidR="006F2537" w:rsidRPr="00880A7F" w14:paraId="1931E92D" w14:textId="77777777" w:rsidTr="00880A7F">
        <w:trPr>
          <w:cantSplit/>
        </w:trPr>
        <w:tc>
          <w:tcPr>
            <w:tcW w:w="3369" w:type="dxa"/>
            <w:vAlign w:val="center"/>
          </w:tcPr>
          <w:p w14:paraId="33DF7CE0" w14:textId="77777777" w:rsidR="006F2537" w:rsidRPr="00880A7F" w:rsidRDefault="006B1A89" w:rsidP="00880A7F">
            <w:pPr>
              <w:spacing w:line="240" w:lineRule="auto"/>
              <w:jc w:val="both"/>
              <w:rPr>
                <w:sz w:val="20"/>
                <w:szCs w:val="24"/>
              </w:rPr>
            </w:pPr>
            <w:r w:rsidRPr="00880A7F">
              <w:rPr>
                <w:sz w:val="20"/>
                <w:szCs w:val="24"/>
              </w:rPr>
              <w:t>Reasoning HIGH</w:t>
            </w:r>
          </w:p>
        </w:tc>
        <w:tc>
          <w:tcPr>
            <w:tcW w:w="5634" w:type="dxa"/>
            <w:vAlign w:val="center"/>
          </w:tcPr>
          <w:p w14:paraId="1FC66589" w14:textId="77777777" w:rsidR="006F2537" w:rsidRPr="00880A7F" w:rsidRDefault="006B1A89" w:rsidP="00880A7F">
            <w:pPr>
              <w:spacing w:line="240" w:lineRule="auto"/>
              <w:jc w:val="both"/>
              <w:rPr>
                <w:sz w:val="20"/>
                <w:szCs w:val="24"/>
              </w:rPr>
            </w:pPr>
            <w:r w:rsidRPr="00880A7F">
              <w:rPr>
                <w:sz w:val="20"/>
                <w:szCs w:val="24"/>
              </w:rPr>
              <w:t>978 tokens</w:t>
            </w:r>
          </w:p>
        </w:tc>
      </w:tr>
      <w:tr w:rsidR="006F2537" w:rsidRPr="00880A7F" w14:paraId="796C3884" w14:textId="77777777" w:rsidTr="00880A7F">
        <w:trPr>
          <w:cantSplit/>
        </w:trPr>
        <w:tc>
          <w:tcPr>
            <w:tcW w:w="3369" w:type="dxa"/>
            <w:vAlign w:val="center"/>
          </w:tcPr>
          <w:p w14:paraId="2ACB23DD" w14:textId="77777777" w:rsidR="006F2537" w:rsidRPr="00880A7F" w:rsidRDefault="006B1A89" w:rsidP="00880A7F">
            <w:pPr>
              <w:spacing w:line="240" w:lineRule="auto"/>
              <w:jc w:val="both"/>
              <w:rPr>
                <w:sz w:val="20"/>
                <w:szCs w:val="24"/>
              </w:rPr>
            </w:pPr>
            <w:r w:rsidRPr="00880A7F">
              <w:rPr>
                <w:sz w:val="20"/>
                <w:szCs w:val="24"/>
              </w:rPr>
              <w:t>Estado terminal</w:t>
            </w:r>
          </w:p>
        </w:tc>
        <w:tc>
          <w:tcPr>
            <w:tcW w:w="5634" w:type="dxa"/>
            <w:vAlign w:val="center"/>
          </w:tcPr>
          <w:p w14:paraId="4E2B97D2" w14:textId="77777777" w:rsidR="006F2537" w:rsidRPr="00880A7F" w:rsidRDefault="006B1A89" w:rsidP="00880A7F">
            <w:pPr>
              <w:spacing w:line="240" w:lineRule="auto"/>
              <w:jc w:val="both"/>
              <w:rPr>
                <w:sz w:val="20"/>
                <w:szCs w:val="24"/>
              </w:rPr>
            </w:pPr>
            <w:r w:rsidRPr="00880A7F">
              <w:rPr>
                <w:sz w:val="20"/>
                <w:szCs w:val="24"/>
              </w:rPr>
              <w:t>1 RESOLVED · 129 UNRESOLVED_AT_END</w:t>
            </w:r>
          </w:p>
        </w:tc>
      </w:tr>
      <w:tr w:rsidR="006F2537" w:rsidRPr="007D6E44" w14:paraId="6C1443CE" w14:textId="77777777" w:rsidTr="00880A7F">
        <w:trPr>
          <w:cantSplit/>
        </w:trPr>
        <w:tc>
          <w:tcPr>
            <w:tcW w:w="3369" w:type="dxa"/>
            <w:vAlign w:val="center"/>
          </w:tcPr>
          <w:p w14:paraId="47C10901" w14:textId="77777777" w:rsidR="006F2537" w:rsidRPr="00880A7F" w:rsidRDefault="006B1A89" w:rsidP="00880A7F">
            <w:pPr>
              <w:spacing w:line="240" w:lineRule="auto"/>
              <w:jc w:val="both"/>
              <w:rPr>
                <w:sz w:val="20"/>
                <w:szCs w:val="24"/>
              </w:rPr>
            </w:pPr>
            <w:r w:rsidRPr="00880A7F">
              <w:rPr>
                <w:sz w:val="20"/>
                <w:szCs w:val="24"/>
              </w:rPr>
              <w:t>OPEN_NEURAL_CLAIM_INVALID</w:t>
            </w:r>
          </w:p>
        </w:tc>
        <w:tc>
          <w:tcPr>
            <w:tcW w:w="5634" w:type="dxa"/>
            <w:vAlign w:val="center"/>
          </w:tcPr>
          <w:p w14:paraId="53833850" w14:textId="77777777" w:rsidR="006F2537" w:rsidRPr="00880A7F" w:rsidRDefault="006B1A89" w:rsidP="00880A7F">
            <w:pPr>
              <w:spacing w:line="240" w:lineRule="auto"/>
              <w:jc w:val="both"/>
              <w:rPr>
                <w:sz w:val="20"/>
                <w:szCs w:val="24"/>
                <w:lang w:val="es-ES"/>
              </w:rPr>
            </w:pPr>
            <w:r w:rsidRPr="00880A7F">
              <w:rPr>
                <w:sz w:val="20"/>
                <w:szCs w:val="24"/>
                <w:lang w:val="es-ES"/>
              </w:rPr>
              <w:t>65, contenidas sin corromper el ledger</w:t>
            </w:r>
          </w:p>
        </w:tc>
      </w:tr>
      <w:tr w:rsidR="006F2537" w:rsidRPr="007D6E44" w14:paraId="4BC9E68E" w14:textId="77777777" w:rsidTr="00880A7F">
        <w:trPr>
          <w:cantSplit/>
        </w:trPr>
        <w:tc>
          <w:tcPr>
            <w:tcW w:w="3369" w:type="dxa"/>
            <w:vAlign w:val="center"/>
          </w:tcPr>
          <w:p w14:paraId="607A2182" w14:textId="77777777" w:rsidR="006F2537" w:rsidRPr="00880A7F" w:rsidRDefault="006B1A89" w:rsidP="00880A7F">
            <w:pPr>
              <w:spacing w:line="240" w:lineRule="auto"/>
              <w:jc w:val="both"/>
              <w:rPr>
                <w:sz w:val="20"/>
                <w:szCs w:val="24"/>
              </w:rPr>
            </w:pPr>
            <w:r w:rsidRPr="00880A7F">
              <w:rPr>
                <w:sz w:val="20"/>
                <w:szCs w:val="24"/>
              </w:rPr>
              <w:t>Provenance</w:t>
            </w:r>
          </w:p>
        </w:tc>
        <w:tc>
          <w:tcPr>
            <w:tcW w:w="5634" w:type="dxa"/>
            <w:vAlign w:val="center"/>
          </w:tcPr>
          <w:p w14:paraId="486452D1" w14:textId="77777777" w:rsidR="006F2537" w:rsidRPr="00880A7F" w:rsidRDefault="006B1A89" w:rsidP="00880A7F">
            <w:pPr>
              <w:spacing w:line="240" w:lineRule="auto"/>
              <w:jc w:val="both"/>
              <w:rPr>
                <w:sz w:val="20"/>
                <w:szCs w:val="24"/>
                <w:lang w:val="es-ES"/>
              </w:rPr>
            </w:pPr>
            <w:r w:rsidRPr="00880A7F">
              <w:rPr>
                <w:sz w:val="20"/>
                <w:szCs w:val="24"/>
                <w:lang w:val="es-ES"/>
              </w:rPr>
              <w:t xml:space="preserve">resume seguro tras S0073; DEVELOPMENT con hashes de </w:t>
            </w:r>
            <w:proofErr w:type="spellStart"/>
            <w:r w:rsidRPr="00880A7F">
              <w:rPr>
                <w:sz w:val="20"/>
                <w:szCs w:val="24"/>
                <w:lang w:val="es-ES"/>
              </w:rPr>
              <w:t>adapter</w:t>
            </w:r>
            <w:proofErr w:type="spellEnd"/>
            <w:r w:rsidRPr="00880A7F">
              <w:rPr>
                <w:sz w:val="20"/>
                <w:szCs w:val="24"/>
                <w:lang w:val="es-ES"/>
              </w:rPr>
              <w:t xml:space="preserve"> explícitos</w:t>
            </w:r>
          </w:p>
        </w:tc>
      </w:tr>
    </w:tbl>
    <w:p w14:paraId="1B9EAC21" w14:textId="77777777" w:rsidR="00880A7F" w:rsidRDefault="00880A7F" w:rsidP="00E512F5">
      <w:pPr>
        <w:pStyle w:val="MDPARThesisBody"/>
        <w:rPr>
          <w:lang w:val="es-ES"/>
        </w:rPr>
      </w:pPr>
    </w:p>
    <w:p w14:paraId="313E3FF6" w14:textId="77777777" w:rsidR="00880A7F" w:rsidRDefault="006B1A89" w:rsidP="00880A7F">
      <w:pPr>
        <w:pStyle w:val="MDPARThesisBody"/>
        <w:rPr>
          <w:lang w:val="es-ES"/>
        </w:rPr>
      </w:pPr>
      <w:r w:rsidRPr="00B20A9B">
        <w:rPr>
          <w:lang w:val="es-ES"/>
        </w:rPr>
        <w:t xml:space="preserve">El número 129/130 UNRESOLVED_AT_END no es una </w:t>
      </w:r>
      <w:proofErr w:type="spellStart"/>
      <w:r w:rsidRPr="00B20A9B">
        <w:rPr>
          <w:lang w:val="es-ES"/>
        </w:rPr>
        <w:t>accuracy</w:t>
      </w:r>
      <w:proofErr w:type="spellEnd"/>
      <w:r w:rsidRPr="00B20A9B">
        <w:rPr>
          <w:lang w:val="es-ES"/>
        </w:rPr>
        <w:t xml:space="preserve"> de comprensión. En este protocolo, disponer de una respuesta actual no equivale a estar autorizado a declararla RESOLVED. El ledger conserva 265 revisiones y todas las preguntas poseen historia. Lo que C6 mide de forma directa es continuidad, revisión y disciplina de cierre epistémico.</w:t>
      </w:r>
    </w:p>
    <w:p w14:paraId="3C288F44" w14:textId="77777777" w:rsidR="006F2537" w:rsidRDefault="006B1A89" w:rsidP="00880A7F">
      <w:pPr>
        <w:pStyle w:val="MDPARThesisBody"/>
        <w:rPr>
          <w:lang w:val="es-ES"/>
        </w:rPr>
      </w:pPr>
      <w:r w:rsidRPr="00880A7F">
        <w:rPr>
          <w:b/>
          <w:bCs/>
          <w:lang w:val="es-ES"/>
        </w:rPr>
        <w:lastRenderedPageBreak/>
        <w:t>Por qué v2.0.0 explica mejor v2.2.0</w:t>
      </w:r>
      <w:r w:rsidR="00880A7F" w:rsidRPr="00880A7F">
        <w:rPr>
          <w:b/>
          <w:bCs/>
          <w:lang w:val="es-ES"/>
        </w:rPr>
        <w:t>.</w:t>
      </w:r>
      <w:r w:rsidR="00880A7F">
        <w:rPr>
          <w:lang w:val="es-ES"/>
        </w:rPr>
        <w:t xml:space="preserve"> </w:t>
      </w:r>
      <w:r w:rsidRPr="00B20A9B">
        <w:rPr>
          <w:lang w:val="es-ES"/>
        </w:rPr>
        <w:t xml:space="preserve">La baseline v2.0.0 aporta precisamente la medición semántica que falta para interpretar el cierre estricto actual. Completó también 77/77 segmentos y 130 preguntas; 112/130 recibieron revisión sustantiva, con 149 revisiones sustantivas y 25 </w:t>
      </w:r>
      <w:proofErr w:type="spellStart"/>
      <w:r w:rsidRPr="00B20A9B">
        <w:rPr>
          <w:lang w:val="es-ES"/>
        </w:rPr>
        <w:t>claim</w:t>
      </w:r>
      <w:proofErr w:type="spellEnd"/>
      <w:r w:rsidRPr="00B20A9B">
        <w:rPr>
          <w:lang w:val="es-ES"/>
        </w:rPr>
        <w:t xml:space="preserve"> </w:t>
      </w:r>
      <w:proofErr w:type="spellStart"/>
      <w:r w:rsidRPr="00B20A9B">
        <w:rPr>
          <w:lang w:val="es-ES"/>
        </w:rPr>
        <w:t>failures</w:t>
      </w:r>
      <w:proofErr w:type="spellEnd"/>
      <w:r w:rsidRPr="00B20A9B">
        <w:rPr>
          <w:lang w:val="es-ES"/>
        </w:rPr>
        <w:t xml:space="preserve">. Un </w:t>
      </w:r>
      <w:proofErr w:type="spellStart"/>
      <w:r w:rsidRPr="00B20A9B">
        <w:rPr>
          <w:lang w:val="es-ES"/>
        </w:rPr>
        <w:t>grader</w:t>
      </w:r>
      <w:proofErr w:type="spellEnd"/>
      <w:r w:rsidRPr="00B20A9B">
        <w:rPr>
          <w:lang w:val="es-ES"/>
        </w:rPr>
        <w:t xml:space="preserve"> semántico independiente encontró 112 preguntas </w:t>
      </w:r>
      <w:proofErr w:type="spellStart"/>
      <w:r w:rsidRPr="00B20A9B">
        <w:rPr>
          <w:lang w:val="es-ES"/>
        </w:rPr>
        <w:t>gradables</w:t>
      </w:r>
      <w:proofErr w:type="spellEnd"/>
      <w:r w:rsidRPr="00B20A9B">
        <w:rPr>
          <w:lang w:val="es-ES"/>
        </w:rPr>
        <w:t>, cobertura 86,15% y una mezcla de GOLD_EXACT, inferencias compatibles/plausibles, UNKNOWN justificado y errores. Además</w:t>
      </w:r>
      <w:r w:rsidR="00880A7F">
        <w:rPr>
          <w:lang w:val="es-ES"/>
        </w:rPr>
        <w:t>,</w:t>
      </w:r>
      <w:r w:rsidRPr="00B20A9B">
        <w:rPr>
          <w:lang w:val="es-ES"/>
        </w:rPr>
        <w:t xml:space="preserve"> detectó 49 observaciones semánticamente prematuras: ninguna se promovió a RESOLVED; 41 quedaron HYPOTHESIS y 8 REVISED.</w:t>
      </w:r>
    </w:p>
    <w:p w14:paraId="7B0D07CE" w14:textId="77777777" w:rsidR="00880A7F" w:rsidRPr="00B20A9B" w:rsidRDefault="00880A7F" w:rsidP="00880A7F">
      <w:pPr>
        <w:pStyle w:val="MDPARThesisBody"/>
        <w:rPr>
          <w:lang w:val="es-ES"/>
        </w:rPr>
      </w:pPr>
    </w:p>
    <w:tbl>
      <w:tblPr>
        <w:tblStyle w:val="Tablaconcuadrcula"/>
        <w:tblW w:w="0" w:type="auto"/>
        <w:tblLook w:val="04A0" w:firstRow="1" w:lastRow="0" w:firstColumn="1" w:lastColumn="0" w:noHBand="0" w:noVBand="1"/>
      </w:tblPr>
      <w:tblGrid>
        <w:gridCol w:w="2290"/>
        <w:gridCol w:w="2218"/>
        <w:gridCol w:w="2231"/>
        <w:gridCol w:w="2264"/>
      </w:tblGrid>
      <w:tr w:rsidR="006F2537" w:rsidRPr="00880A7F" w14:paraId="341AA0D1" w14:textId="77777777" w:rsidTr="00880A7F">
        <w:trPr>
          <w:cantSplit/>
          <w:tblHeader/>
        </w:trPr>
        <w:tc>
          <w:tcPr>
            <w:tcW w:w="2541" w:type="dxa"/>
            <w:shd w:val="clear" w:color="auto" w:fill="E7E6E6"/>
            <w:vAlign w:val="center"/>
          </w:tcPr>
          <w:p w14:paraId="3DF15D73" w14:textId="77777777" w:rsidR="006F2537" w:rsidRPr="00880A7F" w:rsidRDefault="006B1A89" w:rsidP="00880A7F">
            <w:pPr>
              <w:spacing w:line="240" w:lineRule="auto"/>
              <w:jc w:val="both"/>
              <w:rPr>
                <w:sz w:val="20"/>
                <w:szCs w:val="24"/>
              </w:rPr>
            </w:pPr>
            <w:proofErr w:type="spellStart"/>
            <w:r w:rsidRPr="00880A7F">
              <w:rPr>
                <w:b/>
                <w:sz w:val="20"/>
                <w:szCs w:val="24"/>
              </w:rPr>
              <w:t>Propiedad</w:t>
            </w:r>
            <w:proofErr w:type="spellEnd"/>
          </w:p>
        </w:tc>
        <w:tc>
          <w:tcPr>
            <w:tcW w:w="2541" w:type="dxa"/>
            <w:shd w:val="clear" w:color="auto" w:fill="E7E6E6"/>
            <w:vAlign w:val="center"/>
          </w:tcPr>
          <w:p w14:paraId="6F9AE91B" w14:textId="77777777" w:rsidR="006F2537" w:rsidRPr="00880A7F" w:rsidRDefault="006B1A89" w:rsidP="00880A7F">
            <w:pPr>
              <w:spacing w:line="240" w:lineRule="auto"/>
              <w:jc w:val="both"/>
              <w:rPr>
                <w:sz w:val="20"/>
                <w:szCs w:val="24"/>
              </w:rPr>
            </w:pPr>
            <w:r w:rsidRPr="00880A7F">
              <w:rPr>
                <w:b/>
                <w:sz w:val="20"/>
                <w:szCs w:val="24"/>
              </w:rPr>
              <w:t>v2.0.0</w:t>
            </w:r>
          </w:p>
        </w:tc>
        <w:tc>
          <w:tcPr>
            <w:tcW w:w="2541" w:type="dxa"/>
            <w:shd w:val="clear" w:color="auto" w:fill="E7E6E6"/>
            <w:vAlign w:val="center"/>
          </w:tcPr>
          <w:p w14:paraId="24ED92F7" w14:textId="77777777" w:rsidR="006F2537" w:rsidRPr="00880A7F" w:rsidRDefault="006B1A89" w:rsidP="00880A7F">
            <w:pPr>
              <w:spacing w:line="240" w:lineRule="auto"/>
              <w:jc w:val="both"/>
              <w:rPr>
                <w:sz w:val="20"/>
                <w:szCs w:val="24"/>
              </w:rPr>
            </w:pPr>
            <w:r w:rsidRPr="00880A7F">
              <w:rPr>
                <w:b/>
                <w:sz w:val="20"/>
                <w:szCs w:val="24"/>
              </w:rPr>
              <w:t>v2.2.0</w:t>
            </w:r>
          </w:p>
        </w:tc>
        <w:tc>
          <w:tcPr>
            <w:tcW w:w="2541" w:type="dxa"/>
            <w:shd w:val="clear" w:color="auto" w:fill="E7E6E6"/>
            <w:vAlign w:val="center"/>
          </w:tcPr>
          <w:p w14:paraId="492BE5C5" w14:textId="77777777" w:rsidR="006F2537" w:rsidRPr="00880A7F" w:rsidRDefault="006B1A89" w:rsidP="00880A7F">
            <w:pPr>
              <w:spacing w:line="240" w:lineRule="auto"/>
              <w:jc w:val="both"/>
              <w:rPr>
                <w:sz w:val="20"/>
                <w:szCs w:val="24"/>
              </w:rPr>
            </w:pPr>
            <w:proofErr w:type="spellStart"/>
            <w:r w:rsidRPr="00880A7F">
              <w:rPr>
                <w:b/>
                <w:sz w:val="20"/>
                <w:szCs w:val="24"/>
              </w:rPr>
              <w:t>Lectura</w:t>
            </w:r>
            <w:proofErr w:type="spellEnd"/>
            <w:r w:rsidRPr="00880A7F">
              <w:rPr>
                <w:b/>
                <w:sz w:val="20"/>
                <w:szCs w:val="24"/>
              </w:rPr>
              <w:t xml:space="preserve"> </w:t>
            </w:r>
            <w:proofErr w:type="spellStart"/>
            <w:r w:rsidRPr="00880A7F">
              <w:rPr>
                <w:b/>
                <w:sz w:val="20"/>
                <w:szCs w:val="24"/>
              </w:rPr>
              <w:t>conjunta</w:t>
            </w:r>
            <w:proofErr w:type="spellEnd"/>
          </w:p>
        </w:tc>
      </w:tr>
      <w:tr w:rsidR="006F2537" w:rsidRPr="007D6E44" w14:paraId="1A2E21AB" w14:textId="77777777" w:rsidTr="00880A7F">
        <w:trPr>
          <w:cantSplit/>
        </w:trPr>
        <w:tc>
          <w:tcPr>
            <w:tcW w:w="2541" w:type="dxa"/>
            <w:vAlign w:val="center"/>
          </w:tcPr>
          <w:p w14:paraId="7C983B21" w14:textId="77777777" w:rsidR="006F2537" w:rsidRPr="00880A7F" w:rsidRDefault="006B1A89" w:rsidP="00880A7F">
            <w:pPr>
              <w:spacing w:line="240" w:lineRule="auto"/>
              <w:jc w:val="both"/>
              <w:rPr>
                <w:sz w:val="20"/>
                <w:szCs w:val="24"/>
              </w:rPr>
            </w:pPr>
            <w:proofErr w:type="spellStart"/>
            <w:r w:rsidRPr="00880A7F">
              <w:rPr>
                <w:sz w:val="20"/>
                <w:szCs w:val="24"/>
              </w:rPr>
              <w:t>Longitud</w:t>
            </w:r>
            <w:proofErr w:type="spellEnd"/>
          </w:p>
        </w:tc>
        <w:tc>
          <w:tcPr>
            <w:tcW w:w="2541" w:type="dxa"/>
            <w:vAlign w:val="center"/>
          </w:tcPr>
          <w:p w14:paraId="77214C95" w14:textId="77777777" w:rsidR="006F2537" w:rsidRPr="00880A7F" w:rsidRDefault="006B1A89" w:rsidP="00880A7F">
            <w:pPr>
              <w:spacing w:line="240" w:lineRule="auto"/>
              <w:jc w:val="both"/>
              <w:rPr>
                <w:sz w:val="20"/>
                <w:szCs w:val="24"/>
              </w:rPr>
            </w:pPr>
            <w:r w:rsidRPr="00880A7F">
              <w:rPr>
                <w:sz w:val="20"/>
                <w:szCs w:val="24"/>
              </w:rPr>
              <w:t>77/77</w:t>
            </w:r>
          </w:p>
        </w:tc>
        <w:tc>
          <w:tcPr>
            <w:tcW w:w="2541" w:type="dxa"/>
            <w:vAlign w:val="center"/>
          </w:tcPr>
          <w:p w14:paraId="5383EA09" w14:textId="77777777" w:rsidR="006F2537" w:rsidRPr="00880A7F" w:rsidRDefault="006B1A89" w:rsidP="00880A7F">
            <w:pPr>
              <w:spacing w:line="240" w:lineRule="auto"/>
              <w:jc w:val="both"/>
              <w:rPr>
                <w:sz w:val="20"/>
                <w:szCs w:val="24"/>
              </w:rPr>
            </w:pPr>
            <w:r w:rsidRPr="00880A7F">
              <w:rPr>
                <w:sz w:val="20"/>
                <w:szCs w:val="24"/>
              </w:rPr>
              <w:t>77/77</w:t>
            </w:r>
          </w:p>
        </w:tc>
        <w:tc>
          <w:tcPr>
            <w:tcW w:w="2541" w:type="dxa"/>
            <w:vAlign w:val="center"/>
          </w:tcPr>
          <w:p w14:paraId="06B6497E" w14:textId="77777777" w:rsidR="006F2537" w:rsidRPr="00880A7F" w:rsidRDefault="006B1A89" w:rsidP="00880A7F">
            <w:pPr>
              <w:spacing w:line="240" w:lineRule="auto"/>
              <w:jc w:val="both"/>
              <w:rPr>
                <w:sz w:val="20"/>
                <w:szCs w:val="24"/>
                <w:lang w:val="es-ES"/>
              </w:rPr>
            </w:pPr>
            <w:r w:rsidRPr="00880A7F">
              <w:rPr>
                <w:sz w:val="20"/>
                <w:szCs w:val="24"/>
                <w:lang w:val="es-ES"/>
              </w:rPr>
              <w:t>Continuidad reproducida a escala completa.</w:t>
            </w:r>
          </w:p>
        </w:tc>
      </w:tr>
      <w:tr w:rsidR="006F2537" w:rsidRPr="007D6E44" w14:paraId="0C5D21FF" w14:textId="77777777" w:rsidTr="00880A7F">
        <w:trPr>
          <w:cantSplit/>
        </w:trPr>
        <w:tc>
          <w:tcPr>
            <w:tcW w:w="2541" w:type="dxa"/>
            <w:vAlign w:val="center"/>
          </w:tcPr>
          <w:p w14:paraId="76CE6E1E" w14:textId="77777777" w:rsidR="006F2537" w:rsidRPr="00880A7F" w:rsidRDefault="006B1A89" w:rsidP="00880A7F">
            <w:pPr>
              <w:spacing w:line="240" w:lineRule="auto"/>
              <w:jc w:val="both"/>
              <w:rPr>
                <w:sz w:val="20"/>
                <w:szCs w:val="24"/>
              </w:rPr>
            </w:pPr>
            <w:proofErr w:type="spellStart"/>
            <w:r w:rsidRPr="00880A7F">
              <w:rPr>
                <w:sz w:val="20"/>
                <w:szCs w:val="24"/>
              </w:rPr>
              <w:t>Cierre</w:t>
            </w:r>
            <w:proofErr w:type="spellEnd"/>
          </w:p>
        </w:tc>
        <w:tc>
          <w:tcPr>
            <w:tcW w:w="2541" w:type="dxa"/>
            <w:vAlign w:val="center"/>
          </w:tcPr>
          <w:p w14:paraId="68635C4C" w14:textId="77777777" w:rsidR="006F2537" w:rsidRPr="00880A7F" w:rsidRDefault="006B1A89" w:rsidP="00880A7F">
            <w:pPr>
              <w:spacing w:line="240" w:lineRule="auto"/>
              <w:jc w:val="both"/>
              <w:rPr>
                <w:sz w:val="20"/>
                <w:szCs w:val="24"/>
              </w:rPr>
            </w:pPr>
            <w:r w:rsidRPr="00880A7F">
              <w:rPr>
                <w:sz w:val="20"/>
                <w:szCs w:val="24"/>
              </w:rPr>
              <w:t xml:space="preserve">0 RESOLVED </w:t>
            </w:r>
            <w:proofErr w:type="spellStart"/>
            <w:r w:rsidRPr="00880A7F">
              <w:rPr>
                <w:sz w:val="20"/>
                <w:szCs w:val="24"/>
              </w:rPr>
              <w:t>prematuros</w:t>
            </w:r>
            <w:proofErr w:type="spellEnd"/>
          </w:p>
        </w:tc>
        <w:tc>
          <w:tcPr>
            <w:tcW w:w="2541" w:type="dxa"/>
            <w:vAlign w:val="center"/>
          </w:tcPr>
          <w:p w14:paraId="46D8C2ED" w14:textId="77777777" w:rsidR="006F2537" w:rsidRPr="00880A7F" w:rsidRDefault="006B1A89" w:rsidP="00880A7F">
            <w:pPr>
              <w:spacing w:line="240" w:lineRule="auto"/>
              <w:jc w:val="both"/>
              <w:rPr>
                <w:sz w:val="20"/>
                <w:szCs w:val="24"/>
              </w:rPr>
            </w:pPr>
            <w:r w:rsidRPr="00880A7F">
              <w:rPr>
                <w:sz w:val="20"/>
                <w:szCs w:val="24"/>
              </w:rPr>
              <w:t xml:space="preserve">1 RESOLVED; 129 </w:t>
            </w:r>
            <w:proofErr w:type="spellStart"/>
            <w:r w:rsidRPr="00880A7F">
              <w:rPr>
                <w:sz w:val="20"/>
                <w:szCs w:val="24"/>
              </w:rPr>
              <w:t>abiertas</w:t>
            </w:r>
            <w:proofErr w:type="spellEnd"/>
            <w:r w:rsidRPr="00880A7F">
              <w:rPr>
                <w:sz w:val="20"/>
                <w:szCs w:val="24"/>
              </w:rPr>
              <w:t xml:space="preserve"> al final</w:t>
            </w:r>
          </w:p>
        </w:tc>
        <w:tc>
          <w:tcPr>
            <w:tcW w:w="2541" w:type="dxa"/>
            <w:vAlign w:val="center"/>
          </w:tcPr>
          <w:p w14:paraId="04BAC67B" w14:textId="77777777" w:rsidR="006F2537" w:rsidRPr="00880A7F" w:rsidRDefault="006B1A89" w:rsidP="00880A7F">
            <w:pPr>
              <w:spacing w:line="240" w:lineRule="auto"/>
              <w:jc w:val="both"/>
              <w:rPr>
                <w:sz w:val="20"/>
                <w:szCs w:val="24"/>
                <w:lang w:val="es-ES"/>
              </w:rPr>
            </w:pPr>
            <w:r w:rsidRPr="00880A7F">
              <w:rPr>
                <w:sz w:val="20"/>
                <w:szCs w:val="24"/>
                <w:lang w:val="es-ES"/>
              </w:rPr>
              <w:t xml:space="preserve">El criterio de cierre es autoridad epistémica, no </w:t>
            </w:r>
            <w:proofErr w:type="spellStart"/>
            <w:r w:rsidRPr="00880A7F">
              <w:rPr>
                <w:sz w:val="20"/>
                <w:szCs w:val="24"/>
                <w:lang w:val="es-ES"/>
              </w:rPr>
              <w:t>scoring</w:t>
            </w:r>
            <w:proofErr w:type="spellEnd"/>
            <w:r w:rsidRPr="00880A7F">
              <w:rPr>
                <w:sz w:val="20"/>
                <w:szCs w:val="24"/>
                <w:lang w:val="es-ES"/>
              </w:rPr>
              <w:t xml:space="preserve"> semántico.</w:t>
            </w:r>
          </w:p>
        </w:tc>
      </w:tr>
      <w:tr w:rsidR="006F2537" w:rsidRPr="007D6E44" w14:paraId="4998A496" w14:textId="77777777" w:rsidTr="00880A7F">
        <w:trPr>
          <w:cantSplit/>
        </w:trPr>
        <w:tc>
          <w:tcPr>
            <w:tcW w:w="2541" w:type="dxa"/>
            <w:vAlign w:val="center"/>
          </w:tcPr>
          <w:p w14:paraId="6BEDE7C9" w14:textId="77777777" w:rsidR="006F2537" w:rsidRPr="00880A7F" w:rsidRDefault="006B1A89" w:rsidP="00880A7F">
            <w:pPr>
              <w:spacing w:line="240" w:lineRule="auto"/>
              <w:jc w:val="both"/>
              <w:rPr>
                <w:sz w:val="20"/>
                <w:szCs w:val="24"/>
              </w:rPr>
            </w:pPr>
            <w:r w:rsidRPr="00880A7F">
              <w:rPr>
                <w:sz w:val="20"/>
                <w:szCs w:val="24"/>
              </w:rPr>
              <w:t>Deep cognition</w:t>
            </w:r>
          </w:p>
        </w:tc>
        <w:tc>
          <w:tcPr>
            <w:tcW w:w="2541" w:type="dxa"/>
            <w:vAlign w:val="center"/>
          </w:tcPr>
          <w:p w14:paraId="20E1F40C" w14:textId="77777777" w:rsidR="006F2537" w:rsidRPr="00880A7F" w:rsidRDefault="006B1A89" w:rsidP="00880A7F">
            <w:pPr>
              <w:spacing w:line="240" w:lineRule="auto"/>
              <w:jc w:val="both"/>
              <w:rPr>
                <w:sz w:val="20"/>
                <w:szCs w:val="24"/>
              </w:rPr>
            </w:pPr>
            <w:r w:rsidRPr="00880A7F">
              <w:rPr>
                <w:sz w:val="20"/>
                <w:szCs w:val="24"/>
              </w:rPr>
              <w:t>2 HIGH</w:t>
            </w:r>
          </w:p>
        </w:tc>
        <w:tc>
          <w:tcPr>
            <w:tcW w:w="2541" w:type="dxa"/>
            <w:vAlign w:val="center"/>
          </w:tcPr>
          <w:p w14:paraId="175C24BD" w14:textId="77777777" w:rsidR="006F2537" w:rsidRPr="00880A7F" w:rsidRDefault="006B1A89" w:rsidP="00880A7F">
            <w:pPr>
              <w:spacing w:line="240" w:lineRule="auto"/>
              <w:jc w:val="both"/>
              <w:rPr>
                <w:sz w:val="20"/>
                <w:szCs w:val="24"/>
              </w:rPr>
            </w:pPr>
            <w:r w:rsidRPr="00880A7F">
              <w:rPr>
                <w:sz w:val="20"/>
                <w:szCs w:val="24"/>
              </w:rPr>
              <w:t>1 HIGH</w:t>
            </w:r>
          </w:p>
        </w:tc>
        <w:tc>
          <w:tcPr>
            <w:tcW w:w="2541" w:type="dxa"/>
            <w:vAlign w:val="center"/>
          </w:tcPr>
          <w:p w14:paraId="44FA18DD" w14:textId="77777777" w:rsidR="006F2537" w:rsidRPr="00880A7F" w:rsidRDefault="006B1A89" w:rsidP="00880A7F">
            <w:pPr>
              <w:spacing w:line="240" w:lineRule="auto"/>
              <w:jc w:val="both"/>
              <w:rPr>
                <w:sz w:val="20"/>
                <w:szCs w:val="24"/>
                <w:lang w:val="es-ES"/>
              </w:rPr>
            </w:pPr>
            <w:r w:rsidRPr="00880A7F">
              <w:rPr>
                <w:sz w:val="20"/>
                <w:szCs w:val="24"/>
                <w:lang w:val="es-ES"/>
              </w:rPr>
              <w:t xml:space="preserve">HIGH permanece excepcional frente a cientos de </w:t>
            </w:r>
            <w:proofErr w:type="spellStart"/>
            <w:r w:rsidRPr="00880A7F">
              <w:rPr>
                <w:sz w:val="20"/>
                <w:szCs w:val="24"/>
                <w:lang w:val="es-ES"/>
              </w:rPr>
              <w:t>calls</w:t>
            </w:r>
            <w:proofErr w:type="spellEnd"/>
            <w:r w:rsidRPr="00880A7F">
              <w:rPr>
                <w:sz w:val="20"/>
                <w:szCs w:val="24"/>
                <w:lang w:val="es-ES"/>
              </w:rPr>
              <w:t xml:space="preserve"> NONE.</w:t>
            </w:r>
          </w:p>
        </w:tc>
      </w:tr>
      <w:tr w:rsidR="006F2537" w:rsidRPr="007D6E44" w14:paraId="5790ACED" w14:textId="77777777" w:rsidTr="00880A7F">
        <w:trPr>
          <w:cantSplit/>
        </w:trPr>
        <w:tc>
          <w:tcPr>
            <w:tcW w:w="2541" w:type="dxa"/>
            <w:vAlign w:val="center"/>
          </w:tcPr>
          <w:p w14:paraId="7FEEE136" w14:textId="77777777" w:rsidR="006F2537" w:rsidRPr="00880A7F" w:rsidRDefault="006B1A89" w:rsidP="00880A7F">
            <w:pPr>
              <w:spacing w:line="240" w:lineRule="auto"/>
              <w:jc w:val="both"/>
              <w:rPr>
                <w:sz w:val="20"/>
                <w:szCs w:val="24"/>
              </w:rPr>
            </w:pPr>
            <w:r w:rsidRPr="00880A7F">
              <w:rPr>
                <w:sz w:val="20"/>
                <w:szCs w:val="24"/>
              </w:rPr>
              <w:t xml:space="preserve">Claims </w:t>
            </w:r>
            <w:proofErr w:type="spellStart"/>
            <w:r w:rsidRPr="00880A7F">
              <w:rPr>
                <w:sz w:val="20"/>
                <w:szCs w:val="24"/>
              </w:rPr>
              <w:t>inválidas</w:t>
            </w:r>
            <w:proofErr w:type="spellEnd"/>
          </w:p>
        </w:tc>
        <w:tc>
          <w:tcPr>
            <w:tcW w:w="2541" w:type="dxa"/>
            <w:vAlign w:val="center"/>
          </w:tcPr>
          <w:p w14:paraId="0A42C2D7" w14:textId="77777777" w:rsidR="006F2537" w:rsidRPr="00880A7F" w:rsidRDefault="006B1A89" w:rsidP="00880A7F">
            <w:pPr>
              <w:spacing w:line="240" w:lineRule="auto"/>
              <w:jc w:val="both"/>
              <w:rPr>
                <w:sz w:val="20"/>
                <w:szCs w:val="24"/>
              </w:rPr>
            </w:pPr>
            <w:r w:rsidRPr="00880A7F">
              <w:rPr>
                <w:sz w:val="20"/>
                <w:szCs w:val="24"/>
              </w:rPr>
              <w:t>25 claim failures</w:t>
            </w:r>
          </w:p>
        </w:tc>
        <w:tc>
          <w:tcPr>
            <w:tcW w:w="2541" w:type="dxa"/>
            <w:vAlign w:val="center"/>
          </w:tcPr>
          <w:p w14:paraId="3E396D13" w14:textId="77777777" w:rsidR="006F2537" w:rsidRPr="00880A7F" w:rsidRDefault="006B1A89" w:rsidP="00880A7F">
            <w:pPr>
              <w:spacing w:line="240" w:lineRule="auto"/>
              <w:jc w:val="both"/>
              <w:rPr>
                <w:sz w:val="20"/>
                <w:szCs w:val="24"/>
              </w:rPr>
            </w:pPr>
            <w:r w:rsidRPr="00880A7F">
              <w:rPr>
                <w:sz w:val="20"/>
                <w:szCs w:val="24"/>
              </w:rPr>
              <w:t>65 OPEN invalid</w:t>
            </w:r>
          </w:p>
        </w:tc>
        <w:tc>
          <w:tcPr>
            <w:tcW w:w="2541" w:type="dxa"/>
            <w:vAlign w:val="center"/>
          </w:tcPr>
          <w:p w14:paraId="3C1A49DE" w14:textId="77777777" w:rsidR="006F2537" w:rsidRPr="00880A7F" w:rsidRDefault="006B1A89" w:rsidP="00880A7F">
            <w:pPr>
              <w:spacing w:line="240" w:lineRule="auto"/>
              <w:jc w:val="both"/>
              <w:rPr>
                <w:sz w:val="20"/>
                <w:szCs w:val="24"/>
                <w:lang w:val="es-ES"/>
              </w:rPr>
            </w:pPr>
            <w:r w:rsidRPr="00880A7F">
              <w:rPr>
                <w:sz w:val="20"/>
                <w:szCs w:val="24"/>
                <w:lang w:val="es-ES"/>
              </w:rPr>
              <w:t xml:space="preserve">El contrato actual contiene más rechazos; no los normaliza para mejorar </w:t>
            </w:r>
            <w:proofErr w:type="spellStart"/>
            <w:r w:rsidRPr="00880A7F">
              <w:rPr>
                <w:sz w:val="20"/>
                <w:szCs w:val="24"/>
                <w:lang w:val="es-ES"/>
              </w:rPr>
              <w:t>coverage</w:t>
            </w:r>
            <w:proofErr w:type="spellEnd"/>
            <w:r w:rsidRPr="00880A7F">
              <w:rPr>
                <w:sz w:val="20"/>
                <w:szCs w:val="24"/>
                <w:lang w:val="es-ES"/>
              </w:rPr>
              <w:t>.</w:t>
            </w:r>
          </w:p>
        </w:tc>
      </w:tr>
      <w:tr w:rsidR="006F2537" w:rsidRPr="007D6E44" w14:paraId="249E09F1" w14:textId="77777777" w:rsidTr="00880A7F">
        <w:trPr>
          <w:cantSplit/>
        </w:trPr>
        <w:tc>
          <w:tcPr>
            <w:tcW w:w="2541" w:type="dxa"/>
            <w:vAlign w:val="center"/>
          </w:tcPr>
          <w:p w14:paraId="6446F3C9" w14:textId="77777777" w:rsidR="006F2537" w:rsidRPr="00880A7F" w:rsidRDefault="006B1A89" w:rsidP="00880A7F">
            <w:pPr>
              <w:spacing w:line="240" w:lineRule="auto"/>
              <w:jc w:val="both"/>
              <w:rPr>
                <w:sz w:val="20"/>
                <w:szCs w:val="24"/>
              </w:rPr>
            </w:pPr>
            <w:proofErr w:type="spellStart"/>
            <w:r w:rsidRPr="00880A7F">
              <w:rPr>
                <w:sz w:val="20"/>
                <w:szCs w:val="24"/>
              </w:rPr>
              <w:t>Interpretabilidad</w:t>
            </w:r>
            <w:proofErr w:type="spellEnd"/>
          </w:p>
        </w:tc>
        <w:tc>
          <w:tcPr>
            <w:tcW w:w="2541" w:type="dxa"/>
            <w:vAlign w:val="center"/>
          </w:tcPr>
          <w:p w14:paraId="1103513F" w14:textId="77777777" w:rsidR="006F2537" w:rsidRPr="00880A7F" w:rsidRDefault="006B1A89" w:rsidP="00880A7F">
            <w:pPr>
              <w:spacing w:line="240" w:lineRule="auto"/>
              <w:jc w:val="both"/>
              <w:rPr>
                <w:sz w:val="20"/>
                <w:szCs w:val="24"/>
              </w:rPr>
            </w:pPr>
            <w:r w:rsidRPr="00880A7F">
              <w:rPr>
                <w:sz w:val="20"/>
                <w:szCs w:val="24"/>
              </w:rPr>
              <w:t xml:space="preserve">grader </w:t>
            </w:r>
            <w:proofErr w:type="spellStart"/>
            <w:r w:rsidRPr="00880A7F">
              <w:rPr>
                <w:sz w:val="20"/>
                <w:szCs w:val="24"/>
              </w:rPr>
              <w:t>semántico</w:t>
            </w:r>
            <w:proofErr w:type="spellEnd"/>
            <w:r w:rsidRPr="00880A7F">
              <w:rPr>
                <w:sz w:val="20"/>
                <w:szCs w:val="24"/>
              </w:rPr>
              <w:t xml:space="preserve"> </w:t>
            </w:r>
            <w:proofErr w:type="spellStart"/>
            <w:r w:rsidRPr="00880A7F">
              <w:rPr>
                <w:sz w:val="20"/>
                <w:szCs w:val="24"/>
              </w:rPr>
              <w:t>amplio</w:t>
            </w:r>
            <w:proofErr w:type="spellEnd"/>
          </w:p>
        </w:tc>
        <w:tc>
          <w:tcPr>
            <w:tcW w:w="2541" w:type="dxa"/>
            <w:vAlign w:val="center"/>
          </w:tcPr>
          <w:p w14:paraId="47508E97" w14:textId="77777777" w:rsidR="006F2537" w:rsidRPr="00880A7F" w:rsidRDefault="006B1A89" w:rsidP="00880A7F">
            <w:pPr>
              <w:spacing w:line="240" w:lineRule="auto"/>
              <w:jc w:val="both"/>
              <w:rPr>
                <w:sz w:val="20"/>
                <w:szCs w:val="24"/>
              </w:rPr>
            </w:pPr>
            <w:r w:rsidRPr="00880A7F">
              <w:rPr>
                <w:sz w:val="20"/>
                <w:szCs w:val="24"/>
              </w:rPr>
              <w:t xml:space="preserve">ledger contractual </w:t>
            </w:r>
            <w:proofErr w:type="spellStart"/>
            <w:r w:rsidRPr="00880A7F">
              <w:rPr>
                <w:sz w:val="20"/>
                <w:szCs w:val="24"/>
              </w:rPr>
              <w:t>más</w:t>
            </w:r>
            <w:proofErr w:type="spellEnd"/>
            <w:r w:rsidRPr="00880A7F">
              <w:rPr>
                <w:sz w:val="20"/>
                <w:szCs w:val="24"/>
              </w:rPr>
              <w:t xml:space="preserve"> </w:t>
            </w:r>
            <w:proofErr w:type="spellStart"/>
            <w:r w:rsidRPr="00880A7F">
              <w:rPr>
                <w:sz w:val="20"/>
                <w:szCs w:val="24"/>
              </w:rPr>
              <w:t>estricto</w:t>
            </w:r>
            <w:proofErr w:type="spellEnd"/>
          </w:p>
        </w:tc>
        <w:tc>
          <w:tcPr>
            <w:tcW w:w="2541" w:type="dxa"/>
            <w:vAlign w:val="center"/>
          </w:tcPr>
          <w:p w14:paraId="787B133D" w14:textId="77777777" w:rsidR="006F2537" w:rsidRPr="00880A7F" w:rsidRDefault="006B1A89" w:rsidP="00880A7F">
            <w:pPr>
              <w:spacing w:line="240" w:lineRule="auto"/>
              <w:jc w:val="both"/>
              <w:rPr>
                <w:sz w:val="20"/>
                <w:szCs w:val="24"/>
                <w:lang w:val="es-ES"/>
              </w:rPr>
            </w:pPr>
            <w:r w:rsidRPr="00880A7F">
              <w:rPr>
                <w:sz w:val="20"/>
                <w:szCs w:val="24"/>
                <w:lang w:val="es-ES"/>
              </w:rPr>
              <w:t>Las dos versiones responden preguntas distintas y se complementan.</w:t>
            </w:r>
          </w:p>
        </w:tc>
      </w:tr>
    </w:tbl>
    <w:p w14:paraId="5DF022EA" w14:textId="77777777" w:rsidR="00880A7F" w:rsidRDefault="00880A7F" w:rsidP="00E512F5">
      <w:pPr>
        <w:pStyle w:val="MDPARThesisBody"/>
        <w:rPr>
          <w:lang w:val="es-ES"/>
        </w:rPr>
      </w:pPr>
    </w:p>
    <w:p w14:paraId="607845F8" w14:textId="77777777" w:rsidR="00880A7F" w:rsidRDefault="006B1A89" w:rsidP="00880A7F">
      <w:pPr>
        <w:pStyle w:val="MDPARThesisBody"/>
        <w:rPr>
          <w:lang w:val="es-ES"/>
        </w:rPr>
      </w:pPr>
      <w:r w:rsidRPr="00B20A9B">
        <w:rPr>
          <w:lang w:val="es-ES"/>
        </w:rPr>
        <w:t xml:space="preserve">C6 no dice «130 preguntas resueltas». Dice algo más preciso: una arquitectura puede mantener y revisar 130 líneas epistémicas durante un libro completo, contener </w:t>
      </w:r>
      <w:proofErr w:type="spellStart"/>
      <w:r w:rsidRPr="00B20A9B">
        <w:rPr>
          <w:lang w:val="es-ES"/>
        </w:rPr>
        <w:t>claims</w:t>
      </w:r>
      <w:proofErr w:type="spellEnd"/>
      <w:r w:rsidRPr="00B20A9B">
        <w:rPr>
          <w:lang w:val="es-ES"/>
        </w:rPr>
        <w:t xml:space="preserve"> OPEN inválidas y negar autoridad retroactiva incluso a cognición útil que llega después.</w:t>
      </w:r>
    </w:p>
    <w:p w14:paraId="01212891" w14:textId="77777777" w:rsidR="006F2537" w:rsidRDefault="006B1A89" w:rsidP="00880A7F">
      <w:pPr>
        <w:pStyle w:val="MDPARThesisBody"/>
        <w:rPr>
          <w:lang w:val="es-ES"/>
        </w:rPr>
      </w:pPr>
      <w:r w:rsidRPr="00880A7F">
        <w:rPr>
          <w:b/>
          <w:bCs/>
          <w:lang w:val="es-ES"/>
        </w:rPr>
        <w:t>Límite</w:t>
      </w:r>
      <w:r w:rsidR="00880A7F" w:rsidRPr="00880A7F">
        <w:rPr>
          <w:b/>
          <w:bCs/>
          <w:lang w:val="es-ES"/>
        </w:rPr>
        <w:t>.</w:t>
      </w:r>
      <w:r w:rsidR="00880A7F">
        <w:rPr>
          <w:lang w:val="es-ES"/>
        </w:rPr>
        <w:t xml:space="preserve"> </w:t>
      </w:r>
      <w:r w:rsidRPr="00B20A9B">
        <w:rPr>
          <w:lang w:val="es-ES"/>
        </w:rPr>
        <w:t xml:space="preserve">El cuello de botella actual sigue siendo el grounding OPEN. Las 65 </w:t>
      </w:r>
      <w:proofErr w:type="spellStart"/>
      <w:r w:rsidRPr="00B20A9B">
        <w:rPr>
          <w:lang w:val="es-ES"/>
        </w:rPr>
        <w:t>claims</w:t>
      </w:r>
      <w:proofErr w:type="spellEnd"/>
      <w:r w:rsidRPr="00B20A9B">
        <w:rPr>
          <w:lang w:val="es-ES"/>
        </w:rPr>
        <w:t xml:space="preserve"> inválidas son evidencia del observador semántico bajo un contrato estricto, no razón para debilitar Java ni el grounding. C6 tampoco proporciona por sí sola una medida exhaustiva de comprensión narrativa comparable a un benchmark de QA; para eso haría falta un </w:t>
      </w:r>
      <w:proofErr w:type="spellStart"/>
      <w:r w:rsidRPr="00B20A9B">
        <w:rPr>
          <w:lang w:val="es-ES"/>
        </w:rPr>
        <w:t>grader</w:t>
      </w:r>
      <w:proofErr w:type="spellEnd"/>
      <w:r w:rsidRPr="00B20A9B">
        <w:rPr>
          <w:lang w:val="es-ES"/>
        </w:rPr>
        <w:t xml:space="preserve"> semántico diseñado específicamente sobre la salida v2.2.0.</w:t>
      </w:r>
    </w:p>
    <w:p w14:paraId="701E049C" w14:textId="77777777" w:rsidR="00880A7F" w:rsidRPr="00B20A9B" w:rsidRDefault="00880A7F" w:rsidP="00880A7F">
      <w:pPr>
        <w:pStyle w:val="MDPARThesisBody"/>
        <w:rPr>
          <w:lang w:val="es-ES"/>
        </w:rPr>
      </w:pPr>
    </w:p>
    <w:p w14:paraId="4AA3CEE1" w14:textId="77777777" w:rsidR="006F2537" w:rsidRPr="00880A7F" w:rsidRDefault="006B1A89" w:rsidP="00880A7F">
      <w:pPr>
        <w:pStyle w:val="MDPARProfileH1"/>
        <w:spacing w:before="0" w:after="0" w:line="360" w:lineRule="auto"/>
        <w:ind w:firstLine="709"/>
        <w:jc w:val="both"/>
        <w:outlineLvl w:val="1"/>
        <w:rPr>
          <w:sz w:val="24"/>
          <w:szCs w:val="20"/>
        </w:rPr>
      </w:pPr>
      <w:bookmarkStart w:id="168" w:name="_Toc240554233"/>
      <w:r w:rsidRPr="00880A7F">
        <w:rPr>
          <w:sz w:val="24"/>
          <w:szCs w:val="20"/>
        </w:rPr>
        <w:t>C7 — Bounded and Heterogeneous CLOSED Intelligence</w:t>
      </w:r>
      <w:bookmarkEnd w:id="168"/>
    </w:p>
    <w:p w14:paraId="09447D03" w14:textId="77777777" w:rsidR="00880A7F" w:rsidRDefault="006B1A89" w:rsidP="00880A7F">
      <w:pPr>
        <w:pStyle w:val="MDPARProfileH2"/>
        <w:spacing w:before="0" w:after="0" w:line="360" w:lineRule="auto"/>
        <w:ind w:firstLine="709"/>
        <w:jc w:val="both"/>
        <w:rPr>
          <w:lang w:val="es-ES"/>
        </w:rPr>
      </w:pPr>
      <w:r w:rsidRPr="00B20A9B">
        <w:rPr>
          <w:lang w:val="es-ES"/>
        </w:rPr>
        <w:t>La capacidad</w:t>
      </w:r>
      <w:r w:rsidR="00880A7F">
        <w:rPr>
          <w:lang w:val="es-ES"/>
        </w:rPr>
        <w:t xml:space="preserve">. </w:t>
      </w:r>
      <w:r w:rsidRPr="00880A7F">
        <w:rPr>
          <w:b w:val="0"/>
          <w:bCs/>
          <w:lang w:val="es-ES"/>
        </w:rPr>
        <w:t xml:space="preserve">C7 mide si competencias CLOSED acotadas y heterogéneas pueden coexistir bajo ownership determinista, filtrado de representación, ejecución y publicación </w:t>
      </w:r>
      <w:r w:rsidRPr="00880A7F">
        <w:rPr>
          <w:b w:val="0"/>
          <w:bCs/>
          <w:lang w:val="es-ES"/>
        </w:rPr>
        <w:lastRenderedPageBreak/>
        <w:t xml:space="preserve">sin recomprar la decisión a un LLM. CLOSED significa conocimiento local autorizado dentro de una envolvente, no </w:t>
      </w:r>
      <w:r w:rsidR="00C76D32" w:rsidRPr="00C76D32">
        <w:rPr>
          <w:lang w:val="es-ES"/>
        </w:rPr>
        <w:t>«</w:t>
      </w:r>
      <w:r w:rsidRPr="00880A7F">
        <w:rPr>
          <w:b w:val="0"/>
          <w:bCs/>
          <w:lang w:val="es-ES"/>
        </w:rPr>
        <w:t>modelo pequeño</w:t>
      </w:r>
      <w:r w:rsidR="00C76D32" w:rsidRPr="00C76D32">
        <w:rPr>
          <w:lang w:val="es-ES"/>
        </w:rPr>
        <w:t>»</w:t>
      </w:r>
      <w:r w:rsidRPr="00880A7F">
        <w:rPr>
          <w:b w:val="0"/>
          <w:bCs/>
          <w:lang w:val="es-ES"/>
        </w:rPr>
        <w:t>.</w:t>
      </w:r>
    </w:p>
    <w:p w14:paraId="237C8574" w14:textId="77777777" w:rsidR="006F2537" w:rsidRDefault="006B1A89" w:rsidP="00880A7F">
      <w:pPr>
        <w:pStyle w:val="MDPARProfileH2"/>
        <w:spacing w:before="0" w:after="0" w:line="360" w:lineRule="auto"/>
        <w:ind w:firstLine="709"/>
        <w:jc w:val="both"/>
      </w:pPr>
      <w:proofErr w:type="spellStart"/>
      <w:r>
        <w:t>Resultado</w:t>
      </w:r>
      <w:proofErr w:type="spellEnd"/>
      <w:r>
        <w:t xml:space="preserve"> v2.2.0</w:t>
      </w:r>
      <w:r w:rsidR="00880A7F">
        <w:t>.</w:t>
      </w:r>
    </w:p>
    <w:tbl>
      <w:tblPr>
        <w:tblStyle w:val="Tablaconcuadrcula"/>
        <w:tblW w:w="0" w:type="auto"/>
        <w:tblLook w:val="04A0" w:firstRow="1" w:lastRow="0" w:firstColumn="1" w:lastColumn="0" w:noHBand="0" w:noVBand="1"/>
      </w:tblPr>
      <w:tblGrid>
        <w:gridCol w:w="2980"/>
        <w:gridCol w:w="2914"/>
        <w:gridCol w:w="3109"/>
      </w:tblGrid>
      <w:tr w:rsidR="006F2537" w:rsidRPr="00880A7F" w14:paraId="0A9D0815" w14:textId="77777777" w:rsidTr="00880A7F">
        <w:trPr>
          <w:cantSplit/>
          <w:tblHeader/>
        </w:trPr>
        <w:tc>
          <w:tcPr>
            <w:tcW w:w="2980" w:type="dxa"/>
            <w:shd w:val="clear" w:color="auto" w:fill="E7E6E6"/>
            <w:vAlign w:val="center"/>
          </w:tcPr>
          <w:p w14:paraId="7B1870CE" w14:textId="77777777" w:rsidR="006F2537" w:rsidRPr="00880A7F" w:rsidRDefault="006B1A89" w:rsidP="00880A7F">
            <w:pPr>
              <w:spacing w:line="240" w:lineRule="auto"/>
              <w:jc w:val="both"/>
              <w:rPr>
                <w:sz w:val="20"/>
                <w:szCs w:val="24"/>
              </w:rPr>
            </w:pPr>
            <w:proofErr w:type="spellStart"/>
            <w:r w:rsidRPr="00880A7F">
              <w:rPr>
                <w:b/>
                <w:sz w:val="20"/>
                <w:szCs w:val="24"/>
              </w:rPr>
              <w:t>Instrumento</w:t>
            </w:r>
            <w:proofErr w:type="spellEnd"/>
          </w:p>
        </w:tc>
        <w:tc>
          <w:tcPr>
            <w:tcW w:w="2914" w:type="dxa"/>
            <w:shd w:val="clear" w:color="auto" w:fill="E7E6E6"/>
            <w:vAlign w:val="center"/>
          </w:tcPr>
          <w:p w14:paraId="73AC7B7B" w14:textId="77777777" w:rsidR="006F2537" w:rsidRPr="00880A7F" w:rsidRDefault="006B1A89" w:rsidP="00880A7F">
            <w:pPr>
              <w:spacing w:line="240" w:lineRule="auto"/>
              <w:jc w:val="both"/>
              <w:rPr>
                <w:sz w:val="20"/>
                <w:szCs w:val="24"/>
              </w:rPr>
            </w:pPr>
            <w:proofErr w:type="spellStart"/>
            <w:r w:rsidRPr="00880A7F">
              <w:rPr>
                <w:b/>
                <w:sz w:val="20"/>
                <w:szCs w:val="24"/>
              </w:rPr>
              <w:t>Resultado</w:t>
            </w:r>
            <w:proofErr w:type="spellEnd"/>
          </w:p>
        </w:tc>
        <w:tc>
          <w:tcPr>
            <w:tcW w:w="3109" w:type="dxa"/>
            <w:shd w:val="clear" w:color="auto" w:fill="E7E6E6"/>
            <w:vAlign w:val="center"/>
          </w:tcPr>
          <w:p w14:paraId="3B0A0636" w14:textId="77777777" w:rsidR="006F2537" w:rsidRPr="00880A7F" w:rsidRDefault="006B1A89" w:rsidP="00880A7F">
            <w:pPr>
              <w:spacing w:line="240" w:lineRule="auto"/>
              <w:jc w:val="both"/>
              <w:rPr>
                <w:sz w:val="20"/>
                <w:szCs w:val="24"/>
              </w:rPr>
            </w:pPr>
            <w:proofErr w:type="spellStart"/>
            <w:r w:rsidRPr="00880A7F">
              <w:rPr>
                <w:b/>
                <w:sz w:val="20"/>
                <w:szCs w:val="24"/>
              </w:rPr>
              <w:t>Observación</w:t>
            </w:r>
            <w:proofErr w:type="spellEnd"/>
          </w:p>
        </w:tc>
      </w:tr>
      <w:tr w:rsidR="006F2537" w:rsidRPr="00880A7F" w14:paraId="0F5C9518" w14:textId="77777777" w:rsidTr="00880A7F">
        <w:trPr>
          <w:cantSplit/>
        </w:trPr>
        <w:tc>
          <w:tcPr>
            <w:tcW w:w="2980" w:type="dxa"/>
            <w:vAlign w:val="center"/>
          </w:tcPr>
          <w:p w14:paraId="454BC587" w14:textId="77777777" w:rsidR="006F2537" w:rsidRPr="00880A7F" w:rsidRDefault="006B1A89" w:rsidP="00880A7F">
            <w:pPr>
              <w:spacing w:line="240" w:lineRule="auto"/>
              <w:jc w:val="both"/>
              <w:rPr>
                <w:sz w:val="20"/>
                <w:szCs w:val="24"/>
              </w:rPr>
            </w:pPr>
            <w:r w:rsidRPr="00880A7F">
              <w:rPr>
                <w:sz w:val="20"/>
                <w:szCs w:val="24"/>
              </w:rPr>
              <w:t>Heterogeneous CLOSED</w:t>
            </w:r>
          </w:p>
        </w:tc>
        <w:tc>
          <w:tcPr>
            <w:tcW w:w="2914" w:type="dxa"/>
            <w:vAlign w:val="center"/>
          </w:tcPr>
          <w:p w14:paraId="06E592DB" w14:textId="77777777" w:rsidR="006F2537" w:rsidRPr="00880A7F" w:rsidRDefault="006B1A89" w:rsidP="00880A7F">
            <w:pPr>
              <w:spacing w:line="240" w:lineRule="auto"/>
              <w:jc w:val="both"/>
              <w:rPr>
                <w:sz w:val="20"/>
                <w:szCs w:val="24"/>
              </w:rPr>
            </w:pPr>
            <w:r w:rsidRPr="00880A7F">
              <w:rPr>
                <w:sz w:val="20"/>
                <w:szCs w:val="24"/>
              </w:rPr>
              <w:t xml:space="preserve">80/90 </w:t>
            </w:r>
            <w:proofErr w:type="spellStart"/>
            <w:r w:rsidRPr="00880A7F">
              <w:rPr>
                <w:sz w:val="20"/>
                <w:szCs w:val="24"/>
              </w:rPr>
              <w:t>contratos</w:t>
            </w:r>
            <w:proofErr w:type="spellEnd"/>
            <w:r w:rsidRPr="00880A7F">
              <w:rPr>
                <w:sz w:val="20"/>
                <w:szCs w:val="24"/>
              </w:rPr>
              <w:t xml:space="preserve">; 8/9 </w:t>
            </w:r>
            <w:proofErr w:type="spellStart"/>
            <w:r w:rsidRPr="00880A7F">
              <w:rPr>
                <w:sz w:val="20"/>
                <w:szCs w:val="24"/>
              </w:rPr>
              <w:t>casos</w:t>
            </w:r>
            <w:proofErr w:type="spellEnd"/>
            <w:r w:rsidRPr="00880A7F">
              <w:rPr>
                <w:sz w:val="20"/>
                <w:szCs w:val="24"/>
              </w:rPr>
              <w:t xml:space="preserve"> </w:t>
            </w:r>
            <w:proofErr w:type="spellStart"/>
            <w:r w:rsidRPr="00880A7F">
              <w:rPr>
                <w:sz w:val="20"/>
                <w:szCs w:val="24"/>
              </w:rPr>
              <w:t>exactos</w:t>
            </w:r>
            <w:proofErr w:type="spellEnd"/>
          </w:p>
        </w:tc>
        <w:tc>
          <w:tcPr>
            <w:tcW w:w="3109" w:type="dxa"/>
            <w:vAlign w:val="center"/>
          </w:tcPr>
          <w:p w14:paraId="303F81A0" w14:textId="77777777" w:rsidR="006F2537" w:rsidRPr="00880A7F" w:rsidRDefault="006B1A89" w:rsidP="00880A7F">
            <w:pPr>
              <w:spacing w:line="240" w:lineRule="auto"/>
              <w:jc w:val="both"/>
              <w:rPr>
                <w:sz w:val="20"/>
                <w:szCs w:val="24"/>
              </w:rPr>
            </w:pPr>
            <w:r w:rsidRPr="00880A7F">
              <w:rPr>
                <w:sz w:val="20"/>
                <w:szCs w:val="24"/>
              </w:rPr>
              <w:t xml:space="preserve">9/9 </w:t>
            </w:r>
            <w:proofErr w:type="spellStart"/>
            <w:r w:rsidRPr="00880A7F">
              <w:rPr>
                <w:sz w:val="20"/>
                <w:szCs w:val="24"/>
              </w:rPr>
              <w:t>casos</w:t>
            </w:r>
            <w:proofErr w:type="spellEnd"/>
            <w:r w:rsidRPr="00880A7F">
              <w:rPr>
                <w:sz w:val="20"/>
                <w:szCs w:val="24"/>
              </w:rPr>
              <w:t xml:space="preserve"> </w:t>
            </w:r>
            <w:proofErr w:type="spellStart"/>
            <w:r w:rsidRPr="00880A7F">
              <w:rPr>
                <w:sz w:val="20"/>
                <w:szCs w:val="24"/>
              </w:rPr>
              <w:t>perfectamente</w:t>
            </w:r>
            <w:proofErr w:type="spellEnd"/>
            <w:r w:rsidRPr="00880A7F">
              <w:rPr>
                <w:sz w:val="20"/>
                <w:szCs w:val="24"/>
              </w:rPr>
              <w:t xml:space="preserve"> </w:t>
            </w:r>
            <w:proofErr w:type="spellStart"/>
            <w:r w:rsidRPr="00880A7F">
              <w:rPr>
                <w:sz w:val="20"/>
                <w:szCs w:val="24"/>
              </w:rPr>
              <w:t>repetibles</w:t>
            </w:r>
            <w:proofErr w:type="spellEnd"/>
            <w:r w:rsidRPr="00880A7F">
              <w:rPr>
                <w:sz w:val="20"/>
                <w:szCs w:val="24"/>
              </w:rPr>
              <w:t>.</w:t>
            </w:r>
          </w:p>
        </w:tc>
      </w:tr>
      <w:tr w:rsidR="006F2537" w:rsidRPr="007D6E44" w14:paraId="16DE1408" w14:textId="77777777" w:rsidTr="00880A7F">
        <w:trPr>
          <w:cantSplit/>
        </w:trPr>
        <w:tc>
          <w:tcPr>
            <w:tcW w:w="2980" w:type="dxa"/>
            <w:vAlign w:val="center"/>
          </w:tcPr>
          <w:p w14:paraId="6DD07582" w14:textId="77777777" w:rsidR="006F2537" w:rsidRPr="00880A7F" w:rsidRDefault="006B1A89" w:rsidP="00880A7F">
            <w:pPr>
              <w:spacing w:line="240" w:lineRule="auto"/>
              <w:jc w:val="both"/>
              <w:rPr>
                <w:sz w:val="20"/>
                <w:szCs w:val="24"/>
              </w:rPr>
            </w:pPr>
            <w:r w:rsidRPr="00880A7F">
              <w:rPr>
                <w:sz w:val="20"/>
                <w:szCs w:val="24"/>
              </w:rPr>
              <w:t>Lexical CLOSED · routing</w:t>
            </w:r>
          </w:p>
        </w:tc>
        <w:tc>
          <w:tcPr>
            <w:tcW w:w="2914" w:type="dxa"/>
            <w:vAlign w:val="center"/>
          </w:tcPr>
          <w:p w14:paraId="7138FA7A" w14:textId="77777777" w:rsidR="006F2537" w:rsidRPr="00880A7F" w:rsidRDefault="006B1A89" w:rsidP="00880A7F">
            <w:pPr>
              <w:spacing w:line="240" w:lineRule="auto"/>
              <w:jc w:val="both"/>
              <w:rPr>
                <w:sz w:val="20"/>
                <w:szCs w:val="24"/>
              </w:rPr>
            </w:pPr>
            <w:r w:rsidRPr="00880A7F">
              <w:rPr>
                <w:sz w:val="20"/>
                <w:szCs w:val="24"/>
              </w:rPr>
              <w:t>70/100</w:t>
            </w:r>
          </w:p>
        </w:tc>
        <w:tc>
          <w:tcPr>
            <w:tcW w:w="3109" w:type="dxa"/>
            <w:vAlign w:val="center"/>
          </w:tcPr>
          <w:p w14:paraId="31EE1D12" w14:textId="77777777" w:rsidR="006F2537" w:rsidRPr="00880A7F" w:rsidRDefault="006B1A89" w:rsidP="00880A7F">
            <w:pPr>
              <w:spacing w:line="240" w:lineRule="auto"/>
              <w:jc w:val="both"/>
              <w:rPr>
                <w:sz w:val="20"/>
                <w:szCs w:val="24"/>
                <w:lang w:val="es-ES"/>
              </w:rPr>
            </w:pPr>
            <w:r w:rsidRPr="00880A7F">
              <w:rPr>
                <w:sz w:val="20"/>
                <w:szCs w:val="24"/>
                <w:lang w:val="es-ES"/>
              </w:rPr>
              <w:t>Tres fronteras sistemáticas de ownership.</w:t>
            </w:r>
          </w:p>
        </w:tc>
      </w:tr>
      <w:tr w:rsidR="006F2537" w:rsidRPr="007D6E44" w14:paraId="238EA540" w14:textId="77777777" w:rsidTr="00880A7F">
        <w:trPr>
          <w:cantSplit/>
        </w:trPr>
        <w:tc>
          <w:tcPr>
            <w:tcW w:w="2980" w:type="dxa"/>
            <w:vAlign w:val="center"/>
          </w:tcPr>
          <w:p w14:paraId="60B33E3C" w14:textId="77777777" w:rsidR="006F2537" w:rsidRPr="00880A7F" w:rsidRDefault="006B1A89" w:rsidP="00880A7F">
            <w:pPr>
              <w:spacing w:line="240" w:lineRule="auto"/>
              <w:jc w:val="both"/>
              <w:rPr>
                <w:sz w:val="20"/>
                <w:szCs w:val="24"/>
              </w:rPr>
            </w:pPr>
            <w:r w:rsidRPr="00880A7F">
              <w:rPr>
                <w:sz w:val="20"/>
                <w:szCs w:val="24"/>
              </w:rPr>
              <w:t>Lexical CLOSED · reporting</w:t>
            </w:r>
          </w:p>
        </w:tc>
        <w:tc>
          <w:tcPr>
            <w:tcW w:w="2914" w:type="dxa"/>
            <w:vAlign w:val="center"/>
          </w:tcPr>
          <w:p w14:paraId="57678100" w14:textId="77777777" w:rsidR="006F2537" w:rsidRPr="00880A7F" w:rsidRDefault="006B1A89" w:rsidP="00880A7F">
            <w:pPr>
              <w:spacing w:line="240" w:lineRule="auto"/>
              <w:jc w:val="both"/>
              <w:rPr>
                <w:sz w:val="20"/>
                <w:szCs w:val="24"/>
              </w:rPr>
            </w:pPr>
            <w:r w:rsidRPr="00880A7F">
              <w:rPr>
                <w:sz w:val="20"/>
                <w:szCs w:val="24"/>
              </w:rPr>
              <w:t>90/100</w:t>
            </w:r>
          </w:p>
        </w:tc>
        <w:tc>
          <w:tcPr>
            <w:tcW w:w="3109" w:type="dxa"/>
            <w:vAlign w:val="center"/>
          </w:tcPr>
          <w:p w14:paraId="38CCCAD8" w14:textId="77777777" w:rsidR="006F2537" w:rsidRPr="00880A7F" w:rsidRDefault="006B1A89" w:rsidP="00880A7F">
            <w:pPr>
              <w:spacing w:line="240" w:lineRule="auto"/>
              <w:jc w:val="both"/>
              <w:rPr>
                <w:sz w:val="20"/>
                <w:szCs w:val="24"/>
                <w:lang w:val="es-ES"/>
              </w:rPr>
            </w:pPr>
            <w:r w:rsidRPr="00880A7F">
              <w:rPr>
                <w:sz w:val="20"/>
                <w:szCs w:val="24"/>
                <w:lang w:val="es-ES"/>
              </w:rPr>
              <w:t xml:space="preserve">Sólo </w:t>
            </w:r>
            <w:proofErr w:type="spellStart"/>
            <w:r w:rsidRPr="00880A7F">
              <w:rPr>
                <w:sz w:val="20"/>
                <w:szCs w:val="24"/>
                <w:lang w:val="es-ES"/>
              </w:rPr>
              <w:t>observability</w:t>
            </w:r>
            <w:proofErr w:type="spellEnd"/>
            <w:r w:rsidRPr="00880A7F">
              <w:rPr>
                <w:sz w:val="20"/>
                <w:szCs w:val="24"/>
                <w:lang w:val="es-ES"/>
              </w:rPr>
              <w:t xml:space="preserve">-gap afecta además al </w:t>
            </w:r>
            <w:proofErr w:type="spellStart"/>
            <w:r w:rsidRPr="00880A7F">
              <w:rPr>
                <w:sz w:val="20"/>
                <w:szCs w:val="24"/>
                <w:lang w:val="es-ES"/>
              </w:rPr>
              <w:t>report</w:t>
            </w:r>
            <w:proofErr w:type="spellEnd"/>
            <w:r w:rsidRPr="00880A7F">
              <w:rPr>
                <w:sz w:val="20"/>
                <w:szCs w:val="24"/>
                <w:lang w:val="es-ES"/>
              </w:rPr>
              <w:t>.</w:t>
            </w:r>
          </w:p>
        </w:tc>
      </w:tr>
      <w:tr w:rsidR="006F2537" w:rsidRPr="007D6E44" w14:paraId="28F0E612" w14:textId="77777777" w:rsidTr="00880A7F">
        <w:trPr>
          <w:cantSplit/>
        </w:trPr>
        <w:tc>
          <w:tcPr>
            <w:tcW w:w="2980" w:type="dxa"/>
            <w:vAlign w:val="center"/>
          </w:tcPr>
          <w:p w14:paraId="3266477E" w14:textId="77777777" w:rsidR="006F2537" w:rsidRPr="00880A7F" w:rsidRDefault="006B1A89" w:rsidP="00880A7F">
            <w:pPr>
              <w:spacing w:line="240" w:lineRule="auto"/>
              <w:jc w:val="both"/>
              <w:rPr>
                <w:sz w:val="20"/>
                <w:szCs w:val="24"/>
              </w:rPr>
            </w:pPr>
            <w:r w:rsidRPr="00880A7F">
              <w:rPr>
                <w:sz w:val="20"/>
                <w:szCs w:val="24"/>
              </w:rPr>
              <w:t>Neural calls</w:t>
            </w:r>
          </w:p>
        </w:tc>
        <w:tc>
          <w:tcPr>
            <w:tcW w:w="2914" w:type="dxa"/>
            <w:vAlign w:val="center"/>
          </w:tcPr>
          <w:p w14:paraId="18D16BF1" w14:textId="77777777" w:rsidR="006F2537" w:rsidRPr="00880A7F" w:rsidRDefault="006B1A89" w:rsidP="00880A7F">
            <w:pPr>
              <w:spacing w:line="240" w:lineRule="auto"/>
              <w:jc w:val="both"/>
              <w:rPr>
                <w:sz w:val="20"/>
                <w:szCs w:val="24"/>
              </w:rPr>
            </w:pPr>
            <w:r w:rsidRPr="00880A7F">
              <w:rPr>
                <w:sz w:val="20"/>
                <w:szCs w:val="24"/>
              </w:rPr>
              <w:t>0</w:t>
            </w:r>
          </w:p>
        </w:tc>
        <w:tc>
          <w:tcPr>
            <w:tcW w:w="3109" w:type="dxa"/>
            <w:vAlign w:val="center"/>
          </w:tcPr>
          <w:p w14:paraId="3526B4BF" w14:textId="77777777" w:rsidR="006F2537" w:rsidRPr="00880A7F" w:rsidRDefault="006B1A89" w:rsidP="00880A7F">
            <w:pPr>
              <w:spacing w:line="240" w:lineRule="auto"/>
              <w:jc w:val="both"/>
              <w:rPr>
                <w:sz w:val="20"/>
                <w:szCs w:val="24"/>
                <w:lang w:val="es-ES"/>
              </w:rPr>
            </w:pPr>
            <w:r w:rsidRPr="00880A7F">
              <w:rPr>
                <w:sz w:val="20"/>
                <w:szCs w:val="24"/>
                <w:lang w:val="es-ES"/>
              </w:rPr>
              <w:t>La discrepancia es CLOSED/determinista.</w:t>
            </w:r>
          </w:p>
        </w:tc>
      </w:tr>
    </w:tbl>
    <w:p w14:paraId="3CB6FC7B" w14:textId="77777777" w:rsidR="00880A7F" w:rsidRDefault="00880A7F" w:rsidP="00E512F5">
      <w:pPr>
        <w:pStyle w:val="MDPARThesisBody"/>
        <w:rPr>
          <w:lang w:val="es-ES"/>
        </w:rPr>
      </w:pPr>
    </w:p>
    <w:p w14:paraId="5300E083" w14:textId="77777777" w:rsidR="00880A7F" w:rsidRDefault="006B1A89" w:rsidP="00880A7F">
      <w:pPr>
        <w:pStyle w:val="MDPARThesisBody"/>
        <w:rPr>
          <w:lang w:val="es-ES"/>
        </w:rPr>
      </w:pPr>
      <w:r w:rsidRPr="00B20A9B">
        <w:rPr>
          <w:lang w:val="es-ES"/>
        </w:rPr>
        <w:t>La única discrepancia del instrumento heterogéneo, lexical-</w:t>
      </w:r>
      <w:proofErr w:type="spellStart"/>
      <w:r w:rsidRPr="00B20A9B">
        <w:rPr>
          <w:lang w:val="es-ES"/>
        </w:rPr>
        <w:t>conflict</w:t>
      </w:r>
      <w:proofErr w:type="spellEnd"/>
      <w:r w:rsidRPr="00B20A9B">
        <w:rPr>
          <w:lang w:val="es-ES"/>
        </w:rPr>
        <w:t>-</w:t>
      </w:r>
      <w:proofErr w:type="spellStart"/>
      <w:r w:rsidRPr="00B20A9B">
        <w:rPr>
          <w:lang w:val="es-ES"/>
        </w:rPr>
        <w:t>precedence</w:t>
      </w:r>
      <w:proofErr w:type="spellEnd"/>
      <w:r w:rsidRPr="00B20A9B">
        <w:rPr>
          <w:lang w:val="es-ES"/>
        </w:rPr>
        <w:t xml:space="preserve">, produce 10/10 veces </w:t>
      </w:r>
      <w:proofErr w:type="spellStart"/>
      <w:r w:rsidRPr="00B20A9B">
        <w:rPr>
          <w:lang w:val="es-ES"/>
        </w:rPr>
        <w:t>mobile</w:t>
      </w:r>
      <w:proofErr w:type="spellEnd"/>
      <w:r w:rsidRPr="00B20A9B">
        <w:rPr>
          <w:lang w:val="es-ES"/>
        </w:rPr>
        <w:t>-</w:t>
      </w:r>
      <w:proofErr w:type="spellStart"/>
      <w:r w:rsidRPr="00B20A9B">
        <w:rPr>
          <w:lang w:val="es-ES"/>
        </w:rPr>
        <w:t>servant</w:t>
      </w:r>
      <w:proofErr w:type="spellEnd"/>
      <w:r w:rsidRPr="00B20A9B">
        <w:rPr>
          <w:lang w:val="es-ES"/>
        </w:rPr>
        <w:t xml:space="preserve">-robot donde el </w:t>
      </w:r>
      <w:proofErr w:type="spellStart"/>
      <w:r w:rsidRPr="00B20A9B">
        <w:rPr>
          <w:lang w:val="es-ES"/>
        </w:rPr>
        <w:t>gold</w:t>
      </w:r>
      <w:proofErr w:type="spellEnd"/>
      <w:r w:rsidRPr="00B20A9B">
        <w:rPr>
          <w:lang w:val="es-ES"/>
        </w:rPr>
        <w:t xml:space="preserve"> espera troubleshooting, manteniendo correctamente CONFLICT_RESOLVED. En lexical, </w:t>
      </w:r>
      <w:proofErr w:type="spellStart"/>
      <w:r w:rsidRPr="00B20A9B">
        <w:rPr>
          <w:lang w:val="es-ES"/>
        </w:rPr>
        <w:t>queue</w:t>
      </w:r>
      <w:proofErr w:type="spellEnd"/>
      <w:r w:rsidRPr="00B20A9B">
        <w:rPr>
          <w:lang w:val="es-ES"/>
        </w:rPr>
        <w:t xml:space="preserve">-backlog y </w:t>
      </w:r>
      <w:proofErr w:type="spellStart"/>
      <w:r w:rsidRPr="00B20A9B">
        <w:rPr>
          <w:lang w:val="es-ES"/>
        </w:rPr>
        <w:t>returns-workflow</w:t>
      </w:r>
      <w:proofErr w:type="spellEnd"/>
      <w:r w:rsidRPr="00B20A9B">
        <w:rPr>
          <w:lang w:val="es-ES"/>
        </w:rPr>
        <w:t xml:space="preserve"> se reasignan también sistemáticamente a </w:t>
      </w:r>
      <w:proofErr w:type="spellStart"/>
      <w:r w:rsidRPr="00B20A9B">
        <w:rPr>
          <w:lang w:val="es-ES"/>
        </w:rPr>
        <w:t>mobile</w:t>
      </w:r>
      <w:proofErr w:type="spellEnd"/>
      <w:r w:rsidRPr="00B20A9B">
        <w:rPr>
          <w:lang w:val="es-ES"/>
        </w:rPr>
        <w:t>-</w:t>
      </w:r>
      <w:proofErr w:type="spellStart"/>
      <w:r w:rsidRPr="00B20A9B">
        <w:rPr>
          <w:lang w:val="es-ES"/>
        </w:rPr>
        <w:t>servant</w:t>
      </w:r>
      <w:proofErr w:type="spellEnd"/>
      <w:r w:rsidRPr="00B20A9B">
        <w:rPr>
          <w:lang w:val="es-ES"/>
        </w:rPr>
        <w:t xml:space="preserve">-robot; </w:t>
      </w:r>
      <w:proofErr w:type="spellStart"/>
      <w:r w:rsidRPr="00B20A9B">
        <w:rPr>
          <w:lang w:val="es-ES"/>
        </w:rPr>
        <w:t>observability</w:t>
      </w:r>
      <w:proofErr w:type="spellEnd"/>
      <w:r w:rsidRPr="00B20A9B">
        <w:rPr>
          <w:lang w:val="es-ES"/>
        </w:rPr>
        <w:t xml:space="preserve">-gap queda UNKNOWN. No hay ruido: hay una </w:t>
      </w:r>
      <w:proofErr w:type="spellStart"/>
      <w:r w:rsidRPr="00B20A9B">
        <w:rPr>
          <w:lang w:val="es-ES"/>
        </w:rPr>
        <w:t>policy</w:t>
      </w:r>
      <w:proofErr w:type="spellEnd"/>
      <w:r w:rsidRPr="00B20A9B">
        <w:rPr>
          <w:lang w:val="es-ES"/>
        </w:rPr>
        <w:t xml:space="preserve"> que resuelve siempre igual.</w:t>
      </w:r>
    </w:p>
    <w:p w14:paraId="63B1D5A8" w14:textId="77777777" w:rsidR="006F2537" w:rsidRPr="00B20A9B" w:rsidRDefault="006B1A89" w:rsidP="00880A7F">
      <w:pPr>
        <w:pStyle w:val="MDPARThesisBody"/>
        <w:rPr>
          <w:lang w:val="es-ES"/>
        </w:rPr>
      </w:pPr>
      <w:r w:rsidRPr="00880A7F">
        <w:rPr>
          <w:b/>
          <w:bCs/>
          <w:lang w:val="es-ES"/>
        </w:rPr>
        <w:t>Contraste v2.0.0 → v2.2.0</w:t>
      </w:r>
      <w:r w:rsidR="00880A7F" w:rsidRPr="00880A7F">
        <w:rPr>
          <w:b/>
          <w:bCs/>
          <w:lang w:val="es-ES"/>
        </w:rPr>
        <w:t>.</w:t>
      </w:r>
      <w:r w:rsidR="00880A7F">
        <w:rPr>
          <w:lang w:val="es-ES"/>
        </w:rPr>
        <w:t xml:space="preserve"> </w:t>
      </w:r>
      <w:r w:rsidRPr="00B20A9B">
        <w:rPr>
          <w:lang w:val="es-ES"/>
        </w:rPr>
        <w:t xml:space="preserve">v2.0.0 es decisiva para interpretar este patrón. El instrumento </w:t>
      </w:r>
      <w:proofErr w:type="spellStart"/>
      <w:r w:rsidRPr="00B20A9B">
        <w:rPr>
          <w:lang w:val="es-ES"/>
        </w:rPr>
        <w:t>heterogeneous</w:t>
      </w:r>
      <w:proofErr w:type="spellEnd"/>
      <w:r w:rsidRPr="00B20A9B">
        <w:rPr>
          <w:lang w:val="es-ES"/>
        </w:rPr>
        <w:t xml:space="preserve"> obtenía 180/180 contratos exactos en 9 casos × 20 repeticiones. El lexical ya mostraba una frontera: 9/10 casos y 180/200 </w:t>
      </w:r>
      <w:proofErr w:type="spellStart"/>
      <w:r w:rsidRPr="00B20A9B">
        <w:rPr>
          <w:lang w:val="es-ES"/>
        </w:rPr>
        <w:t>route</w:t>
      </w:r>
      <w:proofErr w:type="spellEnd"/>
      <w:r w:rsidRPr="00B20A9B">
        <w:rPr>
          <w:lang w:val="es-ES"/>
        </w:rPr>
        <w:t>/</w:t>
      </w:r>
      <w:proofErr w:type="spellStart"/>
      <w:r w:rsidRPr="00B20A9B">
        <w:rPr>
          <w:lang w:val="es-ES"/>
        </w:rPr>
        <w:t>report</w:t>
      </w:r>
      <w:proofErr w:type="spellEnd"/>
      <w:r w:rsidRPr="00B20A9B">
        <w:rPr>
          <w:lang w:val="es-ES"/>
        </w:rPr>
        <w:t xml:space="preserve">, con </w:t>
      </w:r>
      <w:proofErr w:type="spellStart"/>
      <w:r w:rsidRPr="00B20A9B">
        <w:rPr>
          <w:lang w:val="es-ES"/>
        </w:rPr>
        <w:t>observability</w:t>
      </w:r>
      <w:proofErr w:type="spellEnd"/>
      <w:r w:rsidRPr="00B20A9B">
        <w:rPr>
          <w:lang w:val="es-ES"/>
        </w:rPr>
        <w:t>-gap → UNKNOWN 20/20. La versión actual conserva determinismo</w:t>
      </w:r>
      <w:r w:rsidR="008F094E">
        <w:rPr>
          <w:lang w:val="es-ES"/>
        </w:rPr>
        <w:t>,</w:t>
      </w:r>
      <w:r w:rsidRPr="00B20A9B">
        <w:rPr>
          <w:lang w:val="es-ES"/>
        </w:rPr>
        <w:t xml:space="preserve"> pero desplaza otras fronteras de precedencia. Por ello el resultado correcto no es «CLOSED se volvió inestable», sino «la </w:t>
      </w:r>
      <w:proofErr w:type="spellStart"/>
      <w:r w:rsidRPr="00B20A9B">
        <w:rPr>
          <w:lang w:val="es-ES"/>
        </w:rPr>
        <w:t>policy</w:t>
      </w:r>
      <w:proofErr w:type="spellEnd"/>
      <w:r w:rsidRPr="00B20A9B">
        <w:rPr>
          <w:lang w:val="es-ES"/>
        </w:rPr>
        <w:t xml:space="preserve"> de ownership vigente y algunos </w:t>
      </w:r>
      <w:proofErr w:type="spellStart"/>
      <w:r w:rsidRPr="00B20A9B">
        <w:rPr>
          <w:lang w:val="es-ES"/>
        </w:rPr>
        <w:t>golds</w:t>
      </w:r>
      <w:proofErr w:type="spellEnd"/>
      <w:r w:rsidRPr="00B20A9B">
        <w:rPr>
          <w:lang w:val="es-ES"/>
        </w:rPr>
        <w:t xml:space="preserve"> heredados dejaron de coincidir en límites reproducibles».</w:t>
      </w:r>
    </w:p>
    <w:tbl>
      <w:tblPr>
        <w:tblStyle w:val="Tablaconcuadrcula"/>
        <w:tblW w:w="0" w:type="auto"/>
        <w:tblLook w:val="04A0" w:firstRow="1" w:lastRow="0" w:firstColumn="1" w:lastColumn="0" w:noHBand="0" w:noVBand="1"/>
      </w:tblPr>
      <w:tblGrid>
        <w:gridCol w:w="2253"/>
        <w:gridCol w:w="2268"/>
        <w:gridCol w:w="2217"/>
        <w:gridCol w:w="2265"/>
      </w:tblGrid>
      <w:tr w:rsidR="006F2537" w:rsidRPr="008F094E" w14:paraId="122AC20C" w14:textId="77777777" w:rsidTr="008F094E">
        <w:trPr>
          <w:cantSplit/>
          <w:tblHeader/>
        </w:trPr>
        <w:tc>
          <w:tcPr>
            <w:tcW w:w="2541" w:type="dxa"/>
            <w:shd w:val="clear" w:color="auto" w:fill="E7E6E6"/>
            <w:vAlign w:val="center"/>
          </w:tcPr>
          <w:p w14:paraId="385E8697" w14:textId="77777777" w:rsidR="006F2537" w:rsidRPr="008F094E" w:rsidRDefault="006B1A89" w:rsidP="008F094E">
            <w:pPr>
              <w:spacing w:line="240" w:lineRule="auto"/>
              <w:jc w:val="both"/>
              <w:rPr>
                <w:sz w:val="20"/>
                <w:szCs w:val="24"/>
              </w:rPr>
            </w:pPr>
            <w:r w:rsidRPr="008F094E">
              <w:rPr>
                <w:b/>
                <w:sz w:val="20"/>
                <w:szCs w:val="24"/>
              </w:rPr>
              <w:t>Caso</w:t>
            </w:r>
          </w:p>
        </w:tc>
        <w:tc>
          <w:tcPr>
            <w:tcW w:w="2541" w:type="dxa"/>
            <w:shd w:val="clear" w:color="auto" w:fill="E7E6E6"/>
            <w:vAlign w:val="center"/>
          </w:tcPr>
          <w:p w14:paraId="1D5E32AA" w14:textId="77777777" w:rsidR="006F2537" w:rsidRPr="008F094E" w:rsidRDefault="006B1A89" w:rsidP="008F094E">
            <w:pPr>
              <w:spacing w:line="240" w:lineRule="auto"/>
              <w:jc w:val="both"/>
              <w:rPr>
                <w:sz w:val="20"/>
                <w:szCs w:val="24"/>
              </w:rPr>
            </w:pPr>
            <w:r w:rsidRPr="008F094E">
              <w:rPr>
                <w:b/>
                <w:sz w:val="20"/>
                <w:szCs w:val="24"/>
              </w:rPr>
              <w:t>v2.0.0</w:t>
            </w:r>
          </w:p>
        </w:tc>
        <w:tc>
          <w:tcPr>
            <w:tcW w:w="2541" w:type="dxa"/>
            <w:shd w:val="clear" w:color="auto" w:fill="E7E6E6"/>
            <w:vAlign w:val="center"/>
          </w:tcPr>
          <w:p w14:paraId="41CA5523" w14:textId="77777777" w:rsidR="006F2537" w:rsidRPr="008F094E" w:rsidRDefault="006B1A89" w:rsidP="008F094E">
            <w:pPr>
              <w:spacing w:line="240" w:lineRule="auto"/>
              <w:jc w:val="both"/>
              <w:rPr>
                <w:sz w:val="20"/>
                <w:szCs w:val="24"/>
              </w:rPr>
            </w:pPr>
            <w:r w:rsidRPr="008F094E">
              <w:rPr>
                <w:b/>
                <w:sz w:val="20"/>
                <w:szCs w:val="24"/>
              </w:rPr>
              <w:t>v2.2.0</w:t>
            </w:r>
          </w:p>
        </w:tc>
        <w:tc>
          <w:tcPr>
            <w:tcW w:w="2541" w:type="dxa"/>
            <w:shd w:val="clear" w:color="auto" w:fill="E7E6E6"/>
            <w:vAlign w:val="center"/>
          </w:tcPr>
          <w:p w14:paraId="0A30EE18" w14:textId="77777777" w:rsidR="006F2537" w:rsidRPr="008F094E" w:rsidRDefault="006B1A89" w:rsidP="008F094E">
            <w:pPr>
              <w:spacing w:line="240" w:lineRule="auto"/>
              <w:jc w:val="both"/>
              <w:rPr>
                <w:sz w:val="20"/>
                <w:szCs w:val="24"/>
              </w:rPr>
            </w:pPr>
            <w:proofErr w:type="spellStart"/>
            <w:r w:rsidRPr="008F094E">
              <w:rPr>
                <w:b/>
                <w:sz w:val="20"/>
                <w:szCs w:val="24"/>
              </w:rPr>
              <w:t>Interpretación</w:t>
            </w:r>
            <w:proofErr w:type="spellEnd"/>
          </w:p>
        </w:tc>
      </w:tr>
      <w:tr w:rsidR="006F2537" w:rsidRPr="007D6E44" w14:paraId="34BDEF8F" w14:textId="77777777" w:rsidTr="008F094E">
        <w:trPr>
          <w:cantSplit/>
        </w:trPr>
        <w:tc>
          <w:tcPr>
            <w:tcW w:w="2541" w:type="dxa"/>
            <w:vAlign w:val="center"/>
          </w:tcPr>
          <w:p w14:paraId="0D630A19" w14:textId="77777777" w:rsidR="006F2537" w:rsidRPr="008F094E" w:rsidRDefault="006B1A89" w:rsidP="008F094E">
            <w:pPr>
              <w:spacing w:line="240" w:lineRule="auto"/>
              <w:jc w:val="both"/>
              <w:rPr>
                <w:sz w:val="20"/>
                <w:szCs w:val="24"/>
              </w:rPr>
            </w:pPr>
            <w:r w:rsidRPr="008F094E">
              <w:rPr>
                <w:sz w:val="20"/>
                <w:szCs w:val="24"/>
              </w:rPr>
              <w:t>Heterogeneous total</w:t>
            </w:r>
          </w:p>
        </w:tc>
        <w:tc>
          <w:tcPr>
            <w:tcW w:w="2541" w:type="dxa"/>
            <w:vAlign w:val="center"/>
          </w:tcPr>
          <w:p w14:paraId="2B871C5A" w14:textId="77777777" w:rsidR="006F2537" w:rsidRPr="008F094E" w:rsidRDefault="006B1A89" w:rsidP="008F094E">
            <w:pPr>
              <w:spacing w:line="240" w:lineRule="auto"/>
              <w:jc w:val="both"/>
              <w:rPr>
                <w:sz w:val="20"/>
                <w:szCs w:val="24"/>
              </w:rPr>
            </w:pPr>
            <w:r w:rsidRPr="008F094E">
              <w:rPr>
                <w:sz w:val="20"/>
                <w:szCs w:val="24"/>
              </w:rPr>
              <w:t>180/180</w:t>
            </w:r>
          </w:p>
        </w:tc>
        <w:tc>
          <w:tcPr>
            <w:tcW w:w="2541" w:type="dxa"/>
            <w:vAlign w:val="center"/>
          </w:tcPr>
          <w:p w14:paraId="7957762B" w14:textId="77777777" w:rsidR="006F2537" w:rsidRPr="008F094E" w:rsidRDefault="006B1A89" w:rsidP="008F094E">
            <w:pPr>
              <w:spacing w:line="240" w:lineRule="auto"/>
              <w:jc w:val="both"/>
              <w:rPr>
                <w:sz w:val="20"/>
                <w:szCs w:val="24"/>
              </w:rPr>
            </w:pPr>
            <w:r w:rsidRPr="008F094E">
              <w:rPr>
                <w:sz w:val="20"/>
                <w:szCs w:val="24"/>
              </w:rPr>
              <w:t>80/90</w:t>
            </w:r>
          </w:p>
        </w:tc>
        <w:tc>
          <w:tcPr>
            <w:tcW w:w="2541" w:type="dxa"/>
            <w:vAlign w:val="center"/>
          </w:tcPr>
          <w:p w14:paraId="2B5D48C8" w14:textId="77777777" w:rsidR="006F2537" w:rsidRPr="008F094E" w:rsidRDefault="006B1A89" w:rsidP="008F094E">
            <w:pPr>
              <w:spacing w:line="240" w:lineRule="auto"/>
              <w:jc w:val="both"/>
              <w:rPr>
                <w:sz w:val="20"/>
                <w:szCs w:val="24"/>
                <w:lang w:val="es-ES"/>
              </w:rPr>
            </w:pPr>
            <w:r w:rsidRPr="008F094E">
              <w:rPr>
                <w:sz w:val="20"/>
                <w:szCs w:val="24"/>
                <w:lang w:val="es-ES"/>
              </w:rPr>
              <w:t>La diferencia se concentra en una precedencia, no en variabilidad.</w:t>
            </w:r>
          </w:p>
        </w:tc>
      </w:tr>
      <w:tr w:rsidR="006F2537" w:rsidRPr="007D6E44" w14:paraId="5A7B4200" w14:textId="77777777" w:rsidTr="008F094E">
        <w:trPr>
          <w:cantSplit/>
        </w:trPr>
        <w:tc>
          <w:tcPr>
            <w:tcW w:w="2541" w:type="dxa"/>
            <w:vAlign w:val="center"/>
          </w:tcPr>
          <w:p w14:paraId="759BFEB0" w14:textId="77777777" w:rsidR="006F2537" w:rsidRPr="008F094E" w:rsidRDefault="006B1A89" w:rsidP="008F094E">
            <w:pPr>
              <w:spacing w:line="240" w:lineRule="auto"/>
              <w:jc w:val="both"/>
              <w:rPr>
                <w:sz w:val="20"/>
                <w:szCs w:val="24"/>
              </w:rPr>
            </w:pPr>
            <w:r w:rsidRPr="008F094E">
              <w:rPr>
                <w:sz w:val="20"/>
                <w:szCs w:val="24"/>
              </w:rPr>
              <w:t>lexical-conflict-precedence</w:t>
            </w:r>
          </w:p>
        </w:tc>
        <w:tc>
          <w:tcPr>
            <w:tcW w:w="2541" w:type="dxa"/>
            <w:vAlign w:val="center"/>
          </w:tcPr>
          <w:p w14:paraId="7C86998C" w14:textId="77777777" w:rsidR="006F2537" w:rsidRPr="008F094E" w:rsidRDefault="006B1A89" w:rsidP="008F094E">
            <w:pPr>
              <w:spacing w:line="240" w:lineRule="auto"/>
              <w:jc w:val="both"/>
              <w:rPr>
                <w:sz w:val="20"/>
                <w:szCs w:val="24"/>
              </w:rPr>
            </w:pPr>
            <w:r w:rsidRPr="008F094E">
              <w:rPr>
                <w:sz w:val="20"/>
                <w:szCs w:val="24"/>
              </w:rPr>
              <w:t xml:space="preserve">Gold </w:t>
            </w:r>
            <w:proofErr w:type="spellStart"/>
            <w:r w:rsidRPr="008F094E">
              <w:rPr>
                <w:sz w:val="20"/>
                <w:szCs w:val="24"/>
              </w:rPr>
              <w:t>satisfecho</w:t>
            </w:r>
            <w:proofErr w:type="spellEnd"/>
            <w:r w:rsidRPr="008F094E">
              <w:rPr>
                <w:sz w:val="20"/>
                <w:szCs w:val="24"/>
              </w:rPr>
              <w:t xml:space="preserve"> </w:t>
            </w:r>
            <w:proofErr w:type="spellStart"/>
            <w:r w:rsidRPr="008F094E">
              <w:rPr>
                <w:sz w:val="20"/>
                <w:szCs w:val="24"/>
              </w:rPr>
              <w:t>en</w:t>
            </w:r>
            <w:proofErr w:type="spellEnd"/>
            <w:r w:rsidRPr="008F094E">
              <w:rPr>
                <w:sz w:val="20"/>
                <w:szCs w:val="24"/>
              </w:rPr>
              <w:t xml:space="preserve"> baseline</w:t>
            </w:r>
          </w:p>
        </w:tc>
        <w:tc>
          <w:tcPr>
            <w:tcW w:w="2541" w:type="dxa"/>
            <w:vAlign w:val="center"/>
          </w:tcPr>
          <w:p w14:paraId="52BD9A8D" w14:textId="77777777" w:rsidR="006F2537" w:rsidRPr="008F094E" w:rsidRDefault="006B1A89" w:rsidP="008F094E">
            <w:pPr>
              <w:spacing w:line="240" w:lineRule="auto"/>
              <w:jc w:val="both"/>
              <w:rPr>
                <w:sz w:val="20"/>
                <w:szCs w:val="24"/>
              </w:rPr>
            </w:pPr>
            <w:r w:rsidRPr="008F094E">
              <w:rPr>
                <w:sz w:val="20"/>
                <w:szCs w:val="24"/>
              </w:rPr>
              <w:t>mobile-servant-robot 10/10</w:t>
            </w:r>
          </w:p>
        </w:tc>
        <w:tc>
          <w:tcPr>
            <w:tcW w:w="2541" w:type="dxa"/>
            <w:vAlign w:val="center"/>
          </w:tcPr>
          <w:p w14:paraId="4EDEF574" w14:textId="77777777" w:rsidR="006F2537" w:rsidRPr="008F094E" w:rsidRDefault="006B1A89" w:rsidP="008F094E">
            <w:pPr>
              <w:spacing w:line="240" w:lineRule="auto"/>
              <w:jc w:val="both"/>
              <w:rPr>
                <w:sz w:val="20"/>
                <w:szCs w:val="24"/>
                <w:lang w:val="es-ES"/>
              </w:rPr>
            </w:pPr>
            <w:r w:rsidRPr="008F094E">
              <w:rPr>
                <w:sz w:val="20"/>
                <w:szCs w:val="24"/>
                <w:lang w:val="es-ES"/>
              </w:rPr>
              <w:t xml:space="preserve">Frontera versionada de </w:t>
            </w:r>
            <w:proofErr w:type="spellStart"/>
            <w:r w:rsidRPr="008F094E">
              <w:rPr>
                <w:sz w:val="20"/>
                <w:szCs w:val="24"/>
                <w:lang w:val="es-ES"/>
              </w:rPr>
              <w:t>policy</w:t>
            </w:r>
            <w:proofErr w:type="spellEnd"/>
            <w:r w:rsidRPr="008F094E">
              <w:rPr>
                <w:sz w:val="20"/>
                <w:szCs w:val="24"/>
                <w:lang w:val="es-ES"/>
              </w:rPr>
              <w:t>/</w:t>
            </w:r>
            <w:proofErr w:type="spellStart"/>
            <w:r w:rsidRPr="008F094E">
              <w:rPr>
                <w:sz w:val="20"/>
                <w:szCs w:val="24"/>
                <w:lang w:val="es-ES"/>
              </w:rPr>
              <w:t>gold</w:t>
            </w:r>
            <w:proofErr w:type="spellEnd"/>
            <w:r w:rsidRPr="008F094E">
              <w:rPr>
                <w:sz w:val="20"/>
                <w:szCs w:val="24"/>
                <w:lang w:val="es-ES"/>
              </w:rPr>
              <w:t>.</w:t>
            </w:r>
          </w:p>
        </w:tc>
      </w:tr>
      <w:tr w:rsidR="006F2537" w:rsidRPr="008F094E" w14:paraId="4299401C" w14:textId="77777777" w:rsidTr="008F094E">
        <w:trPr>
          <w:cantSplit/>
        </w:trPr>
        <w:tc>
          <w:tcPr>
            <w:tcW w:w="2541" w:type="dxa"/>
            <w:vAlign w:val="center"/>
          </w:tcPr>
          <w:p w14:paraId="459FD231" w14:textId="77777777" w:rsidR="006F2537" w:rsidRPr="008F094E" w:rsidRDefault="006B1A89" w:rsidP="008F094E">
            <w:pPr>
              <w:spacing w:line="240" w:lineRule="auto"/>
              <w:jc w:val="both"/>
              <w:rPr>
                <w:sz w:val="20"/>
                <w:szCs w:val="24"/>
              </w:rPr>
            </w:pPr>
            <w:r w:rsidRPr="008F094E">
              <w:rPr>
                <w:sz w:val="20"/>
                <w:szCs w:val="24"/>
              </w:rPr>
              <w:t>queue-backlog</w:t>
            </w:r>
          </w:p>
        </w:tc>
        <w:tc>
          <w:tcPr>
            <w:tcW w:w="2541" w:type="dxa"/>
            <w:vAlign w:val="center"/>
          </w:tcPr>
          <w:p w14:paraId="1F4F73A0" w14:textId="77777777" w:rsidR="006F2537" w:rsidRPr="008F094E" w:rsidRDefault="006B1A89" w:rsidP="008F094E">
            <w:pPr>
              <w:spacing w:line="240" w:lineRule="auto"/>
              <w:jc w:val="both"/>
              <w:rPr>
                <w:sz w:val="20"/>
                <w:szCs w:val="24"/>
              </w:rPr>
            </w:pPr>
            <w:r w:rsidRPr="008F094E">
              <w:rPr>
                <w:sz w:val="20"/>
                <w:szCs w:val="24"/>
              </w:rPr>
              <w:t>troubleshooting</w:t>
            </w:r>
          </w:p>
        </w:tc>
        <w:tc>
          <w:tcPr>
            <w:tcW w:w="2541" w:type="dxa"/>
            <w:vAlign w:val="center"/>
          </w:tcPr>
          <w:p w14:paraId="46138216" w14:textId="77777777" w:rsidR="006F2537" w:rsidRPr="008F094E" w:rsidRDefault="006B1A89" w:rsidP="008F094E">
            <w:pPr>
              <w:spacing w:line="240" w:lineRule="auto"/>
              <w:jc w:val="both"/>
              <w:rPr>
                <w:sz w:val="20"/>
                <w:szCs w:val="24"/>
              </w:rPr>
            </w:pPr>
            <w:r w:rsidRPr="008F094E">
              <w:rPr>
                <w:sz w:val="20"/>
                <w:szCs w:val="24"/>
              </w:rPr>
              <w:t>mobile-servant-robot 10/10</w:t>
            </w:r>
          </w:p>
        </w:tc>
        <w:tc>
          <w:tcPr>
            <w:tcW w:w="2541" w:type="dxa"/>
            <w:vAlign w:val="center"/>
          </w:tcPr>
          <w:p w14:paraId="75727256" w14:textId="77777777" w:rsidR="006F2537" w:rsidRPr="008F094E" w:rsidRDefault="006B1A89" w:rsidP="008F094E">
            <w:pPr>
              <w:spacing w:line="240" w:lineRule="auto"/>
              <w:jc w:val="both"/>
              <w:rPr>
                <w:sz w:val="20"/>
                <w:szCs w:val="24"/>
              </w:rPr>
            </w:pPr>
            <w:proofErr w:type="spellStart"/>
            <w:r w:rsidRPr="008F094E">
              <w:rPr>
                <w:sz w:val="20"/>
                <w:szCs w:val="24"/>
              </w:rPr>
              <w:t>Reclasificación</w:t>
            </w:r>
            <w:proofErr w:type="spellEnd"/>
            <w:r w:rsidRPr="008F094E">
              <w:rPr>
                <w:sz w:val="20"/>
                <w:szCs w:val="24"/>
              </w:rPr>
              <w:t xml:space="preserve"> </w:t>
            </w:r>
            <w:proofErr w:type="spellStart"/>
            <w:r w:rsidRPr="008F094E">
              <w:rPr>
                <w:sz w:val="20"/>
                <w:szCs w:val="24"/>
              </w:rPr>
              <w:t>determinista</w:t>
            </w:r>
            <w:proofErr w:type="spellEnd"/>
            <w:r w:rsidRPr="008F094E">
              <w:rPr>
                <w:sz w:val="20"/>
                <w:szCs w:val="24"/>
              </w:rPr>
              <w:t>.</w:t>
            </w:r>
          </w:p>
        </w:tc>
      </w:tr>
      <w:tr w:rsidR="006F2537" w:rsidRPr="008F094E" w14:paraId="5F2AB191" w14:textId="77777777" w:rsidTr="008F094E">
        <w:trPr>
          <w:cantSplit/>
        </w:trPr>
        <w:tc>
          <w:tcPr>
            <w:tcW w:w="2541" w:type="dxa"/>
            <w:vAlign w:val="center"/>
          </w:tcPr>
          <w:p w14:paraId="0C3D372F" w14:textId="77777777" w:rsidR="006F2537" w:rsidRPr="008F094E" w:rsidRDefault="006B1A89" w:rsidP="008F094E">
            <w:pPr>
              <w:spacing w:line="240" w:lineRule="auto"/>
              <w:jc w:val="both"/>
              <w:rPr>
                <w:sz w:val="20"/>
                <w:szCs w:val="24"/>
              </w:rPr>
            </w:pPr>
            <w:r w:rsidRPr="008F094E">
              <w:rPr>
                <w:sz w:val="20"/>
                <w:szCs w:val="24"/>
              </w:rPr>
              <w:t>returns-workflow</w:t>
            </w:r>
          </w:p>
        </w:tc>
        <w:tc>
          <w:tcPr>
            <w:tcW w:w="2541" w:type="dxa"/>
            <w:vAlign w:val="center"/>
          </w:tcPr>
          <w:p w14:paraId="237AC4B7" w14:textId="77777777" w:rsidR="006F2537" w:rsidRPr="008F094E" w:rsidRDefault="006B1A89" w:rsidP="008F094E">
            <w:pPr>
              <w:spacing w:line="240" w:lineRule="auto"/>
              <w:jc w:val="both"/>
              <w:rPr>
                <w:sz w:val="20"/>
                <w:szCs w:val="24"/>
              </w:rPr>
            </w:pPr>
            <w:r w:rsidRPr="008F094E">
              <w:rPr>
                <w:sz w:val="20"/>
                <w:szCs w:val="24"/>
              </w:rPr>
              <w:t>troubleshooting</w:t>
            </w:r>
          </w:p>
        </w:tc>
        <w:tc>
          <w:tcPr>
            <w:tcW w:w="2541" w:type="dxa"/>
            <w:vAlign w:val="center"/>
          </w:tcPr>
          <w:p w14:paraId="37D974A0" w14:textId="77777777" w:rsidR="006F2537" w:rsidRPr="008F094E" w:rsidRDefault="006B1A89" w:rsidP="008F094E">
            <w:pPr>
              <w:spacing w:line="240" w:lineRule="auto"/>
              <w:jc w:val="both"/>
              <w:rPr>
                <w:sz w:val="20"/>
                <w:szCs w:val="24"/>
              </w:rPr>
            </w:pPr>
            <w:r w:rsidRPr="008F094E">
              <w:rPr>
                <w:sz w:val="20"/>
                <w:szCs w:val="24"/>
              </w:rPr>
              <w:t>mobile-servant-robot 10/10</w:t>
            </w:r>
          </w:p>
        </w:tc>
        <w:tc>
          <w:tcPr>
            <w:tcW w:w="2541" w:type="dxa"/>
            <w:vAlign w:val="center"/>
          </w:tcPr>
          <w:p w14:paraId="2C5BF74B" w14:textId="77777777" w:rsidR="006F2537" w:rsidRPr="008F094E" w:rsidRDefault="006B1A89" w:rsidP="008F094E">
            <w:pPr>
              <w:spacing w:line="240" w:lineRule="auto"/>
              <w:jc w:val="both"/>
              <w:rPr>
                <w:sz w:val="20"/>
                <w:szCs w:val="24"/>
              </w:rPr>
            </w:pPr>
            <w:proofErr w:type="spellStart"/>
            <w:r w:rsidRPr="008F094E">
              <w:rPr>
                <w:sz w:val="20"/>
                <w:szCs w:val="24"/>
              </w:rPr>
              <w:t>Reclasificación</w:t>
            </w:r>
            <w:proofErr w:type="spellEnd"/>
            <w:r w:rsidRPr="008F094E">
              <w:rPr>
                <w:sz w:val="20"/>
                <w:szCs w:val="24"/>
              </w:rPr>
              <w:t xml:space="preserve"> </w:t>
            </w:r>
            <w:proofErr w:type="spellStart"/>
            <w:r w:rsidRPr="008F094E">
              <w:rPr>
                <w:sz w:val="20"/>
                <w:szCs w:val="24"/>
              </w:rPr>
              <w:t>determinista</w:t>
            </w:r>
            <w:proofErr w:type="spellEnd"/>
            <w:r w:rsidRPr="008F094E">
              <w:rPr>
                <w:sz w:val="20"/>
                <w:szCs w:val="24"/>
              </w:rPr>
              <w:t>.</w:t>
            </w:r>
          </w:p>
        </w:tc>
      </w:tr>
      <w:tr w:rsidR="006F2537" w:rsidRPr="008F094E" w14:paraId="0DDF2DFB" w14:textId="77777777" w:rsidTr="008F094E">
        <w:trPr>
          <w:cantSplit/>
        </w:trPr>
        <w:tc>
          <w:tcPr>
            <w:tcW w:w="2541" w:type="dxa"/>
            <w:vAlign w:val="center"/>
          </w:tcPr>
          <w:p w14:paraId="03EADFCC" w14:textId="77777777" w:rsidR="006F2537" w:rsidRPr="008F094E" w:rsidRDefault="006B1A89" w:rsidP="008F094E">
            <w:pPr>
              <w:spacing w:line="240" w:lineRule="auto"/>
              <w:jc w:val="both"/>
              <w:rPr>
                <w:sz w:val="20"/>
                <w:szCs w:val="24"/>
              </w:rPr>
            </w:pPr>
            <w:r w:rsidRPr="008F094E">
              <w:rPr>
                <w:sz w:val="20"/>
                <w:szCs w:val="24"/>
              </w:rPr>
              <w:t>observability-gap</w:t>
            </w:r>
          </w:p>
        </w:tc>
        <w:tc>
          <w:tcPr>
            <w:tcW w:w="2541" w:type="dxa"/>
            <w:vAlign w:val="center"/>
          </w:tcPr>
          <w:p w14:paraId="64983999" w14:textId="77777777" w:rsidR="006F2537" w:rsidRPr="008F094E" w:rsidRDefault="006B1A89" w:rsidP="008F094E">
            <w:pPr>
              <w:spacing w:line="240" w:lineRule="auto"/>
              <w:jc w:val="both"/>
              <w:rPr>
                <w:sz w:val="20"/>
                <w:szCs w:val="24"/>
              </w:rPr>
            </w:pPr>
            <w:r w:rsidRPr="008F094E">
              <w:rPr>
                <w:sz w:val="20"/>
                <w:szCs w:val="24"/>
              </w:rPr>
              <w:t>UNKNOWN 20/20</w:t>
            </w:r>
          </w:p>
        </w:tc>
        <w:tc>
          <w:tcPr>
            <w:tcW w:w="2541" w:type="dxa"/>
            <w:vAlign w:val="center"/>
          </w:tcPr>
          <w:p w14:paraId="3EE68E08" w14:textId="77777777" w:rsidR="006F2537" w:rsidRPr="008F094E" w:rsidRDefault="006B1A89" w:rsidP="008F094E">
            <w:pPr>
              <w:spacing w:line="240" w:lineRule="auto"/>
              <w:jc w:val="both"/>
              <w:rPr>
                <w:sz w:val="20"/>
                <w:szCs w:val="24"/>
              </w:rPr>
            </w:pPr>
            <w:r w:rsidRPr="008F094E">
              <w:rPr>
                <w:sz w:val="20"/>
                <w:szCs w:val="24"/>
              </w:rPr>
              <w:t>UNKNOWN 10/10</w:t>
            </w:r>
          </w:p>
        </w:tc>
        <w:tc>
          <w:tcPr>
            <w:tcW w:w="2541" w:type="dxa"/>
            <w:vAlign w:val="center"/>
          </w:tcPr>
          <w:p w14:paraId="2DE38E84" w14:textId="77777777" w:rsidR="006F2537" w:rsidRPr="008F094E" w:rsidRDefault="006B1A89" w:rsidP="008F094E">
            <w:pPr>
              <w:spacing w:line="240" w:lineRule="auto"/>
              <w:jc w:val="both"/>
              <w:rPr>
                <w:sz w:val="20"/>
                <w:szCs w:val="24"/>
              </w:rPr>
            </w:pPr>
            <w:r w:rsidRPr="008F094E">
              <w:rPr>
                <w:sz w:val="20"/>
                <w:szCs w:val="24"/>
              </w:rPr>
              <w:t xml:space="preserve">Frontera </w:t>
            </w:r>
            <w:proofErr w:type="spellStart"/>
            <w:r w:rsidRPr="008F094E">
              <w:rPr>
                <w:sz w:val="20"/>
                <w:szCs w:val="24"/>
              </w:rPr>
              <w:t>estable</w:t>
            </w:r>
            <w:proofErr w:type="spellEnd"/>
            <w:r w:rsidRPr="008F094E">
              <w:rPr>
                <w:sz w:val="20"/>
                <w:szCs w:val="24"/>
              </w:rPr>
              <w:t xml:space="preserve"> entre </w:t>
            </w:r>
            <w:proofErr w:type="spellStart"/>
            <w:r w:rsidRPr="008F094E">
              <w:rPr>
                <w:sz w:val="20"/>
                <w:szCs w:val="24"/>
              </w:rPr>
              <w:t>versiones</w:t>
            </w:r>
            <w:proofErr w:type="spellEnd"/>
            <w:r w:rsidRPr="008F094E">
              <w:rPr>
                <w:sz w:val="20"/>
                <w:szCs w:val="24"/>
              </w:rPr>
              <w:t>.</w:t>
            </w:r>
          </w:p>
        </w:tc>
      </w:tr>
    </w:tbl>
    <w:p w14:paraId="45F3A95C" w14:textId="77777777" w:rsidR="008F094E" w:rsidRDefault="008F094E" w:rsidP="00E512F5">
      <w:pPr>
        <w:pStyle w:val="MDPARThesisBody"/>
        <w:rPr>
          <w:lang w:val="es-ES"/>
        </w:rPr>
      </w:pPr>
    </w:p>
    <w:p w14:paraId="2FB50A96" w14:textId="77777777" w:rsidR="008F094E" w:rsidRDefault="006B1A89" w:rsidP="008F094E">
      <w:pPr>
        <w:pStyle w:val="MDPARThesisBody"/>
        <w:rPr>
          <w:lang w:val="es-ES"/>
        </w:rPr>
      </w:pPr>
      <w:r w:rsidRPr="00B20A9B">
        <w:rPr>
          <w:lang w:val="es-ES"/>
        </w:rPr>
        <w:t>La reproducibilidad de una discrepancia es información arquitectónica: C7 descubre dónde termina una definición de ownership. No debe corregirse retrospectivamente para recuperar 100%.</w:t>
      </w:r>
    </w:p>
    <w:p w14:paraId="4F63E001" w14:textId="77777777" w:rsidR="006F2537" w:rsidRDefault="006B1A89" w:rsidP="008F094E">
      <w:pPr>
        <w:pStyle w:val="MDPARThesisBody"/>
        <w:rPr>
          <w:lang w:val="es-ES"/>
        </w:rPr>
      </w:pPr>
      <w:r w:rsidRPr="008F094E">
        <w:rPr>
          <w:b/>
          <w:bCs/>
          <w:lang w:val="es-ES"/>
        </w:rPr>
        <w:lastRenderedPageBreak/>
        <w:t>Límite</w:t>
      </w:r>
      <w:r w:rsidR="008F094E" w:rsidRPr="008F094E">
        <w:rPr>
          <w:b/>
          <w:bCs/>
          <w:lang w:val="es-ES"/>
        </w:rPr>
        <w:t>.</w:t>
      </w:r>
      <w:r w:rsidR="008F094E">
        <w:rPr>
          <w:lang w:val="es-ES"/>
        </w:rPr>
        <w:t xml:space="preserve"> </w:t>
      </w:r>
      <w:r w:rsidRPr="00B20A9B">
        <w:rPr>
          <w:lang w:val="es-ES"/>
        </w:rPr>
        <w:t xml:space="preserve">Antes de convertir los tres nuevos desajustes en regresiones habría que versionar explícitamente </w:t>
      </w:r>
      <w:proofErr w:type="spellStart"/>
      <w:r w:rsidRPr="00B20A9B">
        <w:rPr>
          <w:lang w:val="es-ES"/>
        </w:rPr>
        <w:t>gold</w:t>
      </w:r>
      <w:proofErr w:type="spellEnd"/>
      <w:r w:rsidRPr="00B20A9B">
        <w:rPr>
          <w:lang w:val="es-ES"/>
        </w:rPr>
        <w:t xml:space="preserve"> y </w:t>
      </w:r>
      <w:proofErr w:type="spellStart"/>
      <w:r w:rsidRPr="00B20A9B">
        <w:rPr>
          <w:lang w:val="es-ES"/>
        </w:rPr>
        <w:t>policy</w:t>
      </w:r>
      <w:proofErr w:type="spellEnd"/>
      <w:r w:rsidRPr="00B20A9B">
        <w:rPr>
          <w:lang w:val="es-ES"/>
        </w:rPr>
        <w:t xml:space="preserve"> de precedencia y decidir cuál constituye la especificación normativa actual. La campaña, tal como está, demuestra determinismo y localización exacta de la frontera; no decide por sí sola qué semántica de ownership es la correcta para producto.</w:t>
      </w:r>
    </w:p>
    <w:p w14:paraId="45955317" w14:textId="77777777" w:rsidR="008F094E" w:rsidRPr="00B20A9B" w:rsidRDefault="008F094E" w:rsidP="008F094E">
      <w:pPr>
        <w:pStyle w:val="MDPARThesisBody"/>
        <w:rPr>
          <w:lang w:val="es-ES"/>
        </w:rPr>
      </w:pPr>
    </w:p>
    <w:p w14:paraId="0CA17333" w14:textId="77777777" w:rsidR="006F2537" w:rsidRPr="008F094E" w:rsidRDefault="006B1A89" w:rsidP="008F094E">
      <w:pPr>
        <w:pStyle w:val="MDPARProfileH1"/>
        <w:spacing w:before="0" w:after="0" w:line="360" w:lineRule="auto"/>
        <w:ind w:firstLine="709"/>
        <w:jc w:val="both"/>
        <w:outlineLvl w:val="1"/>
        <w:rPr>
          <w:sz w:val="24"/>
          <w:szCs w:val="20"/>
          <w:lang w:val="es-ES"/>
        </w:rPr>
      </w:pPr>
      <w:bookmarkStart w:id="169" w:name="_Toc240554234"/>
      <w:r w:rsidRPr="008F094E">
        <w:rPr>
          <w:sz w:val="24"/>
          <w:szCs w:val="20"/>
          <w:lang w:val="es-ES"/>
        </w:rPr>
        <w:t xml:space="preserve">C8 — CLOSED/OPEN Cooperative </w:t>
      </w:r>
      <w:proofErr w:type="spellStart"/>
      <w:r w:rsidRPr="008F094E">
        <w:rPr>
          <w:sz w:val="24"/>
          <w:szCs w:val="20"/>
          <w:lang w:val="es-ES"/>
        </w:rPr>
        <w:t>Composition</w:t>
      </w:r>
      <w:bookmarkEnd w:id="169"/>
      <w:proofErr w:type="spellEnd"/>
    </w:p>
    <w:p w14:paraId="28CD16D6" w14:textId="77777777" w:rsidR="008F094E" w:rsidRDefault="006B1A89" w:rsidP="008F094E">
      <w:pPr>
        <w:pStyle w:val="MDPARProfileH2"/>
        <w:spacing w:before="0" w:after="0" w:line="360" w:lineRule="auto"/>
        <w:ind w:firstLine="709"/>
        <w:jc w:val="both"/>
        <w:rPr>
          <w:b w:val="0"/>
          <w:bCs/>
          <w:lang w:val="es-ES"/>
        </w:rPr>
      </w:pPr>
      <w:r w:rsidRPr="00B20A9B">
        <w:rPr>
          <w:lang w:val="es-ES"/>
        </w:rPr>
        <w:t>La capacidad</w:t>
      </w:r>
      <w:r w:rsidR="008F094E">
        <w:rPr>
          <w:lang w:val="es-ES"/>
        </w:rPr>
        <w:t xml:space="preserve">. </w:t>
      </w:r>
      <w:r w:rsidRPr="008F094E">
        <w:rPr>
          <w:b w:val="0"/>
          <w:bCs/>
          <w:lang w:val="es-ES"/>
        </w:rPr>
        <w:t>C8 pregunta quién decide que una solicitud abandone CLOSED y compre OPEN. La propiedad central es de autoridad: el LLM puede aportar semántica después del routing, pero no puede autoasignarse trabajo ni certificar por sí mismo que la ruta OPEN era necesaria</w:t>
      </w:r>
      <w:r w:rsidR="008F094E">
        <w:rPr>
          <w:b w:val="0"/>
          <w:bCs/>
          <w:lang w:val="es-ES"/>
        </w:rPr>
        <w:t>.</w:t>
      </w:r>
    </w:p>
    <w:p w14:paraId="5EF1E921" w14:textId="77777777" w:rsidR="006F2537" w:rsidRPr="008F094E" w:rsidRDefault="006B1A89" w:rsidP="008F094E">
      <w:pPr>
        <w:pStyle w:val="MDPARProfileH2"/>
        <w:spacing w:before="0" w:after="0" w:line="360" w:lineRule="auto"/>
        <w:ind w:firstLine="709"/>
        <w:jc w:val="both"/>
        <w:rPr>
          <w:lang w:val="es-ES"/>
        </w:rPr>
      </w:pPr>
      <w:r w:rsidRPr="008F094E">
        <w:rPr>
          <w:lang w:val="es-ES"/>
        </w:rPr>
        <w:t>Resultado v2.2.0</w:t>
      </w:r>
      <w:r w:rsidR="008F094E">
        <w:rPr>
          <w:lang w:val="es-ES"/>
        </w:rPr>
        <w:t>.</w:t>
      </w:r>
    </w:p>
    <w:tbl>
      <w:tblPr>
        <w:tblStyle w:val="Tablaconcuadrcula"/>
        <w:tblW w:w="0" w:type="auto"/>
        <w:tblLook w:val="04A0" w:firstRow="1" w:lastRow="0" w:firstColumn="1" w:lastColumn="0" w:noHBand="0" w:noVBand="1"/>
      </w:tblPr>
      <w:tblGrid>
        <w:gridCol w:w="4475"/>
        <w:gridCol w:w="4528"/>
      </w:tblGrid>
      <w:tr w:rsidR="006F2537" w:rsidRPr="008F094E" w14:paraId="1D68524C" w14:textId="77777777" w:rsidTr="008F094E">
        <w:trPr>
          <w:cantSplit/>
          <w:tblHeader/>
        </w:trPr>
        <w:tc>
          <w:tcPr>
            <w:tcW w:w="5083" w:type="dxa"/>
            <w:shd w:val="clear" w:color="auto" w:fill="E7E6E6"/>
            <w:vAlign w:val="center"/>
          </w:tcPr>
          <w:p w14:paraId="01898B95" w14:textId="77777777" w:rsidR="006F2537" w:rsidRPr="008F094E" w:rsidRDefault="006B1A89" w:rsidP="008F094E">
            <w:pPr>
              <w:spacing w:line="240" w:lineRule="auto"/>
              <w:jc w:val="both"/>
              <w:rPr>
                <w:sz w:val="20"/>
                <w:szCs w:val="24"/>
              </w:rPr>
            </w:pPr>
            <w:proofErr w:type="spellStart"/>
            <w:r w:rsidRPr="008F094E">
              <w:rPr>
                <w:b/>
                <w:sz w:val="20"/>
                <w:szCs w:val="24"/>
              </w:rPr>
              <w:t>Métrica</w:t>
            </w:r>
            <w:proofErr w:type="spellEnd"/>
          </w:p>
        </w:tc>
        <w:tc>
          <w:tcPr>
            <w:tcW w:w="5083" w:type="dxa"/>
            <w:shd w:val="clear" w:color="auto" w:fill="E7E6E6"/>
            <w:vAlign w:val="center"/>
          </w:tcPr>
          <w:p w14:paraId="14BC7885" w14:textId="77777777" w:rsidR="006F2537" w:rsidRPr="008F094E" w:rsidRDefault="006B1A89" w:rsidP="008F094E">
            <w:pPr>
              <w:spacing w:line="240" w:lineRule="auto"/>
              <w:jc w:val="both"/>
              <w:rPr>
                <w:sz w:val="20"/>
                <w:szCs w:val="24"/>
              </w:rPr>
            </w:pPr>
            <w:proofErr w:type="spellStart"/>
            <w:r w:rsidRPr="008F094E">
              <w:rPr>
                <w:b/>
                <w:sz w:val="20"/>
                <w:szCs w:val="24"/>
              </w:rPr>
              <w:t>Resultado</w:t>
            </w:r>
            <w:proofErr w:type="spellEnd"/>
          </w:p>
        </w:tc>
      </w:tr>
      <w:tr w:rsidR="006F2537" w:rsidRPr="008F094E" w14:paraId="5260E50C" w14:textId="77777777" w:rsidTr="008F094E">
        <w:trPr>
          <w:cantSplit/>
        </w:trPr>
        <w:tc>
          <w:tcPr>
            <w:tcW w:w="5083" w:type="dxa"/>
            <w:vAlign w:val="center"/>
          </w:tcPr>
          <w:p w14:paraId="4629F3A1" w14:textId="77777777" w:rsidR="006F2537" w:rsidRPr="008F094E" w:rsidRDefault="006B1A89" w:rsidP="008F094E">
            <w:pPr>
              <w:spacing w:line="240" w:lineRule="auto"/>
              <w:jc w:val="both"/>
              <w:rPr>
                <w:sz w:val="20"/>
                <w:szCs w:val="24"/>
              </w:rPr>
            </w:pPr>
            <w:r w:rsidRPr="008F094E">
              <w:rPr>
                <w:sz w:val="20"/>
                <w:szCs w:val="24"/>
              </w:rPr>
              <w:t xml:space="preserve">Ownership </w:t>
            </w:r>
            <w:proofErr w:type="spellStart"/>
            <w:r w:rsidRPr="008F094E">
              <w:rPr>
                <w:sz w:val="20"/>
                <w:szCs w:val="24"/>
              </w:rPr>
              <w:t>exacto</w:t>
            </w:r>
            <w:proofErr w:type="spellEnd"/>
          </w:p>
        </w:tc>
        <w:tc>
          <w:tcPr>
            <w:tcW w:w="5083" w:type="dxa"/>
            <w:vAlign w:val="center"/>
          </w:tcPr>
          <w:p w14:paraId="52744AA8" w14:textId="77777777" w:rsidR="006F2537" w:rsidRPr="008F094E" w:rsidRDefault="006B1A89" w:rsidP="008F094E">
            <w:pPr>
              <w:spacing w:line="240" w:lineRule="auto"/>
              <w:jc w:val="both"/>
              <w:rPr>
                <w:sz w:val="20"/>
                <w:szCs w:val="24"/>
              </w:rPr>
            </w:pPr>
            <w:r w:rsidRPr="008F094E">
              <w:rPr>
                <w:sz w:val="20"/>
                <w:szCs w:val="24"/>
              </w:rPr>
              <w:t>9/10</w:t>
            </w:r>
          </w:p>
        </w:tc>
      </w:tr>
      <w:tr w:rsidR="006F2537" w:rsidRPr="008F094E" w14:paraId="6399059D" w14:textId="77777777" w:rsidTr="008F094E">
        <w:trPr>
          <w:cantSplit/>
        </w:trPr>
        <w:tc>
          <w:tcPr>
            <w:tcW w:w="5083" w:type="dxa"/>
            <w:vAlign w:val="center"/>
          </w:tcPr>
          <w:p w14:paraId="6A3FEB47" w14:textId="77777777" w:rsidR="006F2537" w:rsidRPr="008F094E" w:rsidRDefault="006B1A89" w:rsidP="008F094E">
            <w:pPr>
              <w:spacing w:line="240" w:lineRule="auto"/>
              <w:jc w:val="both"/>
              <w:rPr>
                <w:sz w:val="20"/>
                <w:szCs w:val="24"/>
              </w:rPr>
            </w:pPr>
            <w:r w:rsidRPr="008F094E">
              <w:rPr>
                <w:sz w:val="20"/>
                <w:szCs w:val="24"/>
              </w:rPr>
              <w:t xml:space="preserve">Status </w:t>
            </w:r>
            <w:proofErr w:type="spellStart"/>
            <w:r w:rsidRPr="008F094E">
              <w:rPr>
                <w:sz w:val="20"/>
                <w:szCs w:val="24"/>
              </w:rPr>
              <w:t>exacto</w:t>
            </w:r>
            <w:proofErr w:type="spellEnd"/>
          </w:p>
        </w:tc>
        <w:tc>
          <w:tcPr>
            <w:tcW w:w="5083" w:type="dxa"/>
            <w:vAlign w:val="center"/>
          </w:tcPr>
          <w:p w14:paraId="3131EE8B" w14:textId="77777777" w:rsidR="006F2537" w:rsidRPr="008F094E" w:rsidRDefault="006B1A89" w:rsidP="008F094E">
            <w:pPr>
              <w:spacing w:line="240" w:lineRule="auto"/>
              <w:jc w:val="both"/>
              <w:rPr>
                <w:sz w:val="20"/>
                <w:szCs w:val="24"/>
              </w:rPr>
            </w:pPr>
            <w:r w:rsidRPr="008F094E">
              <w:rPr>
                <w:sz w:val="20"/>
                <w:szCs w:val="24"/>
              </w:rPr>
              <w:t>10/10</w:t>
            </w:r>
          </w:p>
        </w:tc>
      </w:tr>
      <w:tr w:rsidR="006F2537" w:rsidRPr="008F094E" w14:paraId="1F37AE26" w14:textId="77777777" w:rsidTr="008F094E">
        <w:trPr>
          <w:cantSplit/>
        </w:trPr>
        <w:tc>
          <w:tcPr>
            <w:tcW w:w="5083" w:type="dxa"/>
            <w:vAlign w:val="center"/>
          </w:tcPr>
          <w:p w14:paraId="00793DF1" w14:textId="77777777" w:rsidR="006F2537" w:rsidRPr="008F094E" w:rsidRDefault="006B1A89" w:rsidP="008F094E">
            <w:pPr>
              <w:spacing w:line="240" w:lineRule="auto"/>
              <w:jc w:val="both"/>
              <w:rPr>
                <w:sz w:val="20"/>
                <w:szCs w:val="24"/>
              </w:rPr>
            </w:pPr>
            <w:proofErr w:type="spellStart"/>
            <w:r w:rsidRPr="008F094E">
              <w:rPr>
                <w:sz w:val="20"/>
                <w:szCs w:val="24"/>
              </w:rPr>
              <w:t>Rutas</w:t>
            </w:r>
            <w:proofErr w:type="spellEnd"/>
            <w:r w:rsidRPr="008F094E">
              <w:rPr>
                <w:sz w:val="20"/>
                <w:szCs w:val="24"/>
              </w:rPr>
              <w:t xml:space="preserve"> OPEN</w:t>
            </w:r>
          </w:p>
        </w:tc>
        <w:tc>
          <w:tcPr>
            <w:tcW w:w="5083" w:type="dxa"/>
            <w:vAlign w:val="center"/>
          </w:tcPr>
          <w:p w14:paraId="4649FB3A" w14:textId="77777777" w:rsidR="006F2537" w:rsidRPr="008F094E" w:rsidRDefault="006B1A89" w:rsidP="008F094E">
            <w:pPr>
              <w:spacing w:line="240" w:lineRule="auto"/>
              <w:jc w:val="both"/>
              <w:rPr>
                <w:sz w:val="20"/>
                <w:szCs w:val="24"/>
              </w:rPr>
            </w:pPr>
            <w:r w:rsidRPr="008F094E">
              <w:rPr>
                <w:sz w:val="20"/>
                <w:szCs w:val="24"/>
              </w:rPr>
              <w:t>3</w:t>
            </w:r>
          </w:p>
        </w:tc>
      </w:tr>
      <w:tr w:rsidR="006F2537" w:rsidRPr="008F094E" w14:paraId="04D4FE98" w14:textId="77777777" w:rsidTr="008F094E">
        <w:trPr>
          <w:cantSplit/>
        </w:trPr>
        <w:tc>
          <w:tcPr>
            <w:tcW w:w="5083" w:type="dxa"/>
            <w:vAlign w:val="center"/>
          </w:tcPr>
          <w:p w14:paraId="3620B116" w14:textId="77777777" w:rsidR="006F2537" w:rsidRPr="008F094E" w:rsidRDefault="006B1A89" w:rsidP="008F094E">
            <w:pPr>
              <w:spacing w:line="240" w:lineRule="auto"/>
              <w:jc w:val="both"/>
              <w:rPr>
                <w:sz w:val="20"/>
                <w:szCs w:val="24"/>
              </w:rPr>
            </w:pPr>
            <w:r w:rsidRPr="008F094E">
              <w:rPr>
                <w:sz w:val="20"/>
                <w:szCs w:val="24"/>
              </w:rPr>
              <w:t xml:space="preserve">OPEN </w:t>
            </w:r>
            <w:proofErr w:type="spellStart"/>
            <w:r w:rsidRPr="008F094E">
              <w:rPr>
                <w:sz w:val="20"/>
                <w:szCs w:val="24"/>
              </w:rPr>
              <w:t>válidas</w:t>
            </w:r>
            <w:proofErr w:type="spellEnd"/>
          </w:p>
        </w:tc>
        <w:tc>
          <w:tcPr>
            <w:tcW w:w="5083" w:type="dxa"/>
            <w:vAlign w:val="center"/>
          </w:tcPr>
          <w:p w14:paraId="1F366532" w14:textId="77777777" w:rsidR="006F2537" w:rsidRPr="008F094E" w:rsidRDefault="006B1A89" w:rsidP="008F094E">
            <w:pPr>
              <w:spacing w:line="240" w:lineRule="auto"/>
              <w:jc w:val="both"/>
              <w:rPr>
                <w:sz w:val="20"/>
                <w:szCs w:val="24"/>
              </w:rPr>
            </w:pPr>
            <w:r w:rsidRPr="008F094E">
              <w:rPr>
                <w:sz w:val="20"/>
                <w:szCs w:val="24"/>
              </w:rPr>
              <w:t>3/3</w:t>
            </w:r>
          </w:p>
        </w:tc>
      </w:tr>
      <w:tr w:rsidR="006F2537" w:rsidRPr="008F094E" w14:paraId="0AC2A497" w14:textId="77777777" w:rsidTr="008F094E">
        <w:trPr>
          <w:cantSplit/>
        </w:trPr>
        <w:tc>
          <w:tcPr>
            <w:tcW w:w="5083" w:type="dxa"/>
            <w:vAlign w:val="center"/>
          </w:tcPr>
          <w:p w14:paraId="7A37AF02" w14:textId="77777777" w:rsidR="006F2537" w:rsidRPr="008F094E" w:rsidRDefault="006B1A89" w:rsidP="008F094E">
            <w:pPr>
              <w:spacing w:line="240" w:lineRule="auto"/>
              <w:jc w:val="both"/>
              <w:rPr>
                <w:sz w:val="20"/>
                <w:szCs w:val="24"/>
              </w:rPr>
            </w:pPr>
            <w:r w:rsidRPr="008F094E">
              <w:rPr>
                <w:sz w:val="20"/>
                <w:szCs w:val="24"/>
              </w:rPr>
              <w:t xml:space="preserve">OPEN </w:t>
            </w:r>
            <w:proofErr w:type="spellStart"/>
            <w:r w:rsidRPr="008F094E">
              <w:rPr>
                <w:sz w:val="20"/>
                <w:szCs w:val="24"/>
              </w:rPr>
              <w:t>inválidas</w:t>
            </w:r>
            <w:proofErr w:type="spellEnd"/>
          </w:p>
        </w:tc>
        <w:tc>
          <w:tcPr>
            <w:tcW w:w="5083" w:type="dxa"/>
            <w:vAlign w:val="center"/>
          </w:tcPr>
          <w:p w14:paraId="4541DCDB" w14:textId="77777777" w:rsidR="006F2537" w:rsidRPr="008F094E" w:rsidRDefault="006B1A89" w:rsidP="008F094E">
            <w:pPr>
              <w:spacing w:line="240" w:lineRule="auto"/>
              <w:jc w:val="both"/>
              <w:rPr>
                <w:sz w:val="20"/>
                <w:szCs w:val="24"/>
              </w:rPr>
            </w:pPr>
            <w:r w:rsidRPr="008F094E">
              <w:rPr>
                <w:sz w:val="20"/>
                <w:szCs w:val="24"/>
              </w:rPr>
              <w:t>0</w:t>
            </w:r>
          </w:p>
        </w:tc>
      </w:tr>
      <w:tr w:rsidR="006F2537" w:rsidRPr="008F094E" w14:paraId="67CB0447" w14:textId="77777777" w:rsidTr="008F094E">
        <w:trPr>
          <w:cantSplit/>
        </w:trPr>
        <w:tc>
          <w:tcPr>
            <w:tcW w:w="5083" w:type="dxa"/>
            <w:vAlign w:val="center"/>
          </w:tcPr>
          <w:p w14:paraId="6830DEF7" w14:textId="77777777" w:rsidR="006F2537" w:rsidRPr="008F094E" w:rsidRDefault="006B1A89" w:rsidP="008F094E">
            <w:pPr>
              <w:spacing w:line="240" w:lineRule="auto"/>
              <w:jc w:val="both"/>
              <w:rPr>
                <w:sz w:val="20"/>
                <w:szCs w:val="24"/>
              </w:rPr>
            </w:pPr>
            <w:r w:rsidRPr="008F094E">
              <w:rPr>
                <w:sz w:val="20"/>
                <w:szCs w:val="24"/>
              </w:rPr>
              <w:t>Routing authority</w:t>
            </w:r>
          </w:p>
        </w:tc>
        <w:tc>
          <w:tcPr>
            <w:tcW w:w="5083" w:type="dxa"/>
            <w:vAlign w:val="center"/>
          </w:tcPr>
          <w:p w14:paraId="35E686B8" w14:textId="77777777" w:rsidR="006F2537" w:rsidRPr="008F094E" w:rsidRDefault="006B1A89" w:rsidP="008F094E">
            <w:pPr>
              <w:spacing w:line="240" w:lineRule="auto"/>
              <w:jc w:val="both"/>
              <w:rPr>
                <w:sz w:val="20"/>
                <w:szCs w:val="24"/>
              </w:rPr>
            </w:pPr>
            <w:r w:rsidRPr="008F094E">
              <w:rPr>
                <w:sz w:val="20"/>
                <w:szCs w:val="24"/>
              </w:rPr>
              <w:t>MDPAR_ONLY</w:t>
            </w:r>
          </w:p>
        </w:tc>
      </w:tr>
      <w:tr w:rsidR="006F2537" w:rsidRPr="008F094E" w14:paraId="6218CC8A" w14:textId="77777777" w:rsidTr="008F094E">
        <w:trPr>
          <w:cantSplit/>
        </w:trPr>
        <w:tc>
          <w:tcPr>
            <w:tcW w:w="5083" w:type="dxa"/>
            <w:vAlign w:val="center"/>
          </w:tcPr>
          <w:p w14:paraId="727003E9" w14:textId="77777777" w:rsidR="006F2537" w:rsidRPr="008F094E" w:rsidRDefault="006B1A89" w:rsidP="008F094E">
            <w:pPr>
              <w:spacing w:line="240" w:lineRule="auto"/>
              <w:jc w:val="both"/>
              <w:rPr>
                <w:sz w:val="20"/>
                <w:szCs w:val="24"/>
              </w:rPr>
            </w:pPr>
            <w:r w:rsidRPr="008F094E">
              <w:rPr>
                <w:sz w:val="20"/>
                <w:szCs w:val="24"/>
              </w:rPr>
              <w:t>Longitudinal interaction</w:t>
            </w:r>
          </w:p>
        </w:tc>
        <w:tc>
          <w:tcPr>
            <w:tcW w:w="5083" w:type="dxa"/>
            <w:vAlign w:val="center"/>
          </w:tcPr>
          <w:p w14:paraId="4E5305F8" w14:textId="77777777" w:rsidR="006F2537" w:rsidRPr="008F094E" w:rsidRDefault="006B1A89" w:rsidP="008F094E">
            <w:pPr>
              <w:spacing w:line="240" w:lineRule="auto"/>
              <w:jc w:val="both"/>
              <w:rPr>
                <w:sz w:val="20"/>
                <w:szCs w:val="24"/>
              </w:rPr>
            </w:pPr>
            <w:r w:rsidRPr="008F094E">
              <w:rPr>
                <w:sz w:val="20"/>
                <w:szCs w:val="24"/>
              </w:rPr>
              <w:t>preserved</w:t>
            </w:r>
          </w:p>
        </w:tc>
      </w:tr>
      <w:tr w:rsidR="006F2537" w:rsidRPr="008F094E" w14:paraId="6A9E05A2" w14:textId="77777777" w:rsidTr="008F094E">
        <w:trPr>
          <w:cantSplit/>
        </w:trPr>
        <w:tc>
          <w:tcPr>
            <w:tcW w:w="5083" w:type="dxa"/>
            <w:vAlign w:val="center"/>
          </w:tcPr>
          <w:p w14:paraId="6C6BB4FA" w14:textId="77777777" w:rsidR="006F2537" w:rsidRPr="008F094E" w:rsidRDefault="006B1A89" w:rsidP="008F094E">
            <w:pPr>
              <w:spacing w:line="240" w:lineRule="auto"/>
              <w:jc w:val="both"/>
              <w:rPr>
                <w:sz w:val="20"/>
                <w:szCs w:val="24"/>
              </w:rPr>
            </w:pPr>
            <w:r w:rsidRPr="008F094E">
              <w:rPr>
                <w:sz w:val="20"/>
                <w:szCs w:val="24"/>
              </w:rPr>
              <w:t>OPEN self-certification</w:t>
            </w:r>
          </w:p>
        </w:tc>
        <w:tc>
          <w:tcPr>
            <w:tcW w:w="5083" w:type="dxa"/>
            <w:vAlign w:val="center"/>
          </w:tcPr>
          <w:p w14:paraId="7B0ADBC5" w14:textId="77777777" w:rsidR="006F2537" w:rsidRPr="008F094E" w:rsidRDefault="006B1A89" w:rsidP="008F094E">
            <w:pPr>
              <w:spacing w:line="240" w:lineRule="auto"/>
              <w:jc w:val="both"/>
              <w:rPr>
                <w:sz w:val="20"/>
                <w:szCs w:val="24"/>
              </w:rPr>
            </w:pPr>
            <w:proofErr w:type="spellStart"/>
            <w:r w:rsidRPr="008F094E">
              <w:rPr>
                <w:sz w:val="20"/>
                <w:szCs w:val="24"/>
              </w:rPr>
              <w:t>prohibida</w:t>
            </w:r>
            <w:proofErr w:type="spellEnd"/>
          </w:p>
        </w:tc>
      </w:tr>
    </w:tbl>
    <w:p w14:paraId="4B4AF570" w14:textId="77777777" w:rsidR="008F094E" w:rsidRDefault="008F094E" w:rsidP="00E512F5">
      <w:pPr>
        <w:pStyle w:val="MDPARThesisBody"/>
      </w:pPr>
    </w:p>
    <w:p w14:paraId="15B69E82" w14:textId="77777777" w:rsidR="008F094E" w:rsidRDefault="006B1A89" w:rsidP="008F094E">
      <w:pPr>
        <w:pStyle w:val="MDPARThesisBody"/>
        <w:rPr>
          <w:lang w:val="es-ES"/>
        </w:rPr>
      </w:pPr>
      <w:r>
        <w:t xml:space="preserve">El </w:t>
      </w:r>
      <w:proofErr w:type="spellStart"/>
      <w:r>
        <w:t>único</w:t>
      </w:r>
      <w:proofErr w:type="spellEnd"/>
      <w:r>
        <w:t xml:space="preserve"> ownership mismatch es mixed-3: </w:t>
      </w:r>
      <w:proofErr w:type="spellStart"/>
      <w:r>
        <w:t>el</w:t>
      </w:r>
      <w:proofErr w:type="spellEnd"/>
      <w:r>
        <w:t xml:space="preserve"> gold </w:t>
      </w:r>
      <w:proofErr w:type="spellStart"/>
      <w:r>
        <w:t>espera</w:t>
      </w:r>
      <w:proofErr w:type="spellEnd"/>
      <w:r>
        <w:t xml:space="preserve"> troubleshooting y la policy actual </w:t>
      </w:r>
      <w:proofErr w:type="spellStart"/>
      <w:r>
        <w:t>elige</w:t>
      </w:r>
      <w:proofErr w:type="spellEnd"/>
      <w:r>
        <w:t xml:space="preserve"> mobile-servant-robot con status CONFLICT_RESOLVED. </w:t>
      </w:r>
      <w:r w:rsidRPr="00B20A9B">
        <w:rPr>
          <w:lang w:val="es-ES"/>
        </w:rPr>
        <w:t>Es la misma frontera observada en C7. Por tanto</w:t>
      </w:r>
      <w:r w:rsidR="008F094E">
        <w:rPr>
          <w:lang w:val="es-ES"/>
        </w:rPr>
        <w:t>,</w:t>
      </w:r>
      <w:r w:rsidRPr="00B20A9B">
        <w:rPr>
          <w:lang w:val="es-ES"/>
        </w:rPr>
        <w:t xml:space="preserve"> no aparece un fallo nuevo de composición: C8 propaga coherentemente el resultado CLOSED vigente y, después, mantiene 3/3 adquisiciones OPEN válidas.</w:t>
      </w:r>
    </w:p>
    <w:p w14:paraId="19EBAC62" w14:textId="77777777" w:rsidR="006F2537" w:rsidRPr="00B20A9B" w:rsidRDefault="006B1A89" w:rsidP="008F094E">
      <w:pPr>
        <w:pStyle w:val="MDPARThesisBody"/>
        <w:rPr>
          <w:lang w:val="es-ES"/>
        </w:rPr>
      </w:pPr>
      <w:r w:rsidRPr="008F094E">
        <w:rPr>
          <w:b/>
          <w:bCs/>
          <w:lang w:val="es-ES"/>
        </w:rPr>
        <w:t>Contraste v2.0.0 → v2.2.0</w:t>
      </w:r>
      <w:r w:rsidR="008F094E" w:rsidRPr="008F094E">
        <w:rPr>
          <w:b/>
          <w:bCs/>
          <w:lang w:val="es-ES"/>
        </w:rPr>
        <w:t>.</w:t>
      </w:r>
      <w:r w:rsidR="008F094E">
        <w:rPr>
          <w:lang w:val="es-ES"/>
        </w:rPr>
        <w:t xml:space="preserve"> </w:t>
      </w:r>
      <w:r w:rsidRPr="00B20A9B">
        <w:rPr>
          <w:lang w:val="es-ES"/>
        </w:rPr>
        <w:t xml:space="preserve">v2.0.0 obtenía 10/10 en ownership y status, 3/3 OPEN válidas y routing MDPAR_ONLY. v2.2.0 conserva status, validez OPEN y autoridad de routing; la diferencia 10/10→9/10 pertenece a la precedencia CLOSED ya aislada en C7. Esto es precisamente por qué las Capacidades deben leerse juntas: C8 no necesita inventar una explicación ad hoc para su único </w:t>
      </w:r>
      <w:proofErr w:type="spellStart"/>
      <w:r w:rsidRPr="00B20A9B">
        <w:rPr>
          <w:lang w:val="es-ES"/>
        </w:rPr>
        <w:t>mismatch</w:t>
      </w:r>
      <w:proofErr w:type="spellEnd"/>
      <w:r w:rsidRPr="00B20A9B">
        <w:rPr>
          <w:lang w:val="es-ES"/>
        </w:rPr>
        <w:t>.</w:t>
      </w:r>
    </w:p>
    <w:p w14:paraId="0140E633" w14:textId="77777777" w:rsidR="008F094E" w:rsidRDefault="006B1A89" w:rsidP="008F094E">
      <w:pPr>
        <w:pStyle w:val="MDPARThesisBody"/>
        <w:rPr>
          <w:lang w:val="es-ES"/>
        </w:rPr>
      </w:pPr>
      <w:r w:rsidRPr="00B20A9B">
        <w:rPr>
          <w:lang w:val="es-ES"/>
        </w:rPr>
        <w:t>Invariante entre versiones: OPEN no decide cuándo OPEN debe ejecutarse.</w:t>
      </w:r>
    </w:p>
    <w:p w14:paraId="31CBE7A7" w14:textId="77777777" w:rsidR="006F2537" w:rsidRDefault="006B1A89" w:rsidP="008F094E">
      <w:pPr>
        <w:pStyle w:val="MDPARThesisBody"/>
        <w:rPr>
          <w:lang w:val="es-ES"/>
        </w:rPr>
      </w:pPr>
      <w:r w:rsidRPr="008F094E">
        <w:rPr>
          <w:b/>
          <w:bCs/>
          <w:lang w:val="es-ES"/>
        </w:rPr>
        <w:t>Límite</w:t>
      </w:r>
      <w:r w:rsidR="008F094E" w:rsidRPr="008F094E">
        <w:rPr>
          <w:b/>
          <w:bCs/>
          <w:lang w:val="es-ES"/>
        </w:rPr>
        <w:t>.</w:t>
      </w:r>
      <w:r w:rsidR="008F094E">
        <w:rPr>
          <w:lang w:val="es-ES"/>
        </w:rPr>
        <w:t xml:space="preserve"> </w:t>
      </w:r>
      <w:r w:rsidRPr="00B20A9B">
        <w:rPr>
          <w:lang w:val="es-ES"/>
        </w:rPr>
        <w:t xml:space="preserve">C8 demuestra composición bajo las coordenadas y corpus incluidos, no routing universal. La política CLOSED debe seguir versionándose y falsándose en dominios nuevos; la ganancia arquitectónica es que cualquier cambio de ownership queda fuera del </w:t>
      </w:r>
      <w:proofErr w:type="spellStart"/>
      <w:r w:rsidRPr="00B20A9B">
        <w:rPr>
          <w:lang w:val="es-ES"/>
        </w:rPr>
        <w:t>hidden</w:t>
      </w:r>
      <w:proofErr w:type="spellEnd"/>
      <w:r w:rsidRPr="00B20A9B">
        <w:rPr>
          <w:lang w:val="es-ES"/>
        </w:rPr>
        <w:t xml:space="preserve"> </w:t>
      </w:r>
      <w:proofErr w:type="spellStart"/>
      <w:r w:rsidRPr="00B20A9B">
        <w:rPr>
          <w:lang w:val="es-ES"/>
        </w:rPr>
        <w:t>state</w:t>
      </w:r>
      <w:proofErr w:type="spellEnd"/>
      <w:r w:rsidRPr="00B20A9B">
        <w:rPr>
          <w:lang w:val="es-ES"/>
        </w:rPr>
        <w:t xml:space="preserve"> del LLM y puede auditarse.</w:t>
      </w:r>
    </w:p>
    <w:p w14:paraId="7682C330" w14:textId="77777777" w:rsidR="008F094E" w:rsidRPr="00B20A9B" w:rsidRDefault="008F094E" w:rsidP="008F094E">
      <w:pPr>
        <w:pStyle w:val="MDPARThesisBody"/>
        <w:rPr>
          <w:lang w:val="es-ES"/>
        </w:rPr>
      </w:pPr>
    </w:p>
    <w:p w14:paraId="118705C2" w14:textId="77777777" w:rsidR="006F2537" w:rsidRPr="008F094E" w:rsidRDefault="006B1A89" w:rsidP="008F094E">
      <w:pPr>
        <w:pStyle w:val="MDPARProfileH1"/>
        <w:spacing w:before="0" w:after="0" w:line="360" w:lineRule="auto"/>
        <w:ind w:firstLine="709"/>
        <w:jc w:val="both"/>
        <w:outlineLvl w:val="1"/>
        <w:rPr>
          <w:sz w:val="24"/>
          <w:szCs w:val="20"/>
          <w:lang w:val="es-ES"/>
        </w:rPr>
      </w:pPr>
      <w:bookmarkStart w:id="170" w:name="_Toc240554235"/>
      <w:r w:rsidRPr="008F094E">
        <w:rPr>
          <w:sz w:val="24"/>
          <w:szCs w:val="20"/>
          <w:lang w:val="es-ES"/>
        </w:rPr>
        <w:t xml:space="preserve">C9 — Adaptive and </w:t>
      </w:r>
      <w:proofErr w:type="spellStart"/>
      <w:r w:rsidRPr="008F094E">
        <w:rPr>
          <w:sz w:val="24"/>
          <w:szCs w:val="20"/>
          <w:lang w:val="es-ES"/>
        </w:rPr>
        <w:t>Concurrent</w:t>
      </w:r>
      <w:proofErr w:type="spellEnd"/>
      <w:r w:rsidRPr="008F094E">
        <w:rPr>
          <w:sz w:val="24"/>
          <w:szCs w:val="20"/>
          <w:lang w:val="es-ES"/>
        </w:rPr>
        <w:t xml:space="preserve"> </w:t>
      </w:r>
      <w:proofErr w:type="spellStart"/>
      <w:r w:rsidRPr="008F094E">
        <w:rPr>
          <w:sz w:val="24"/>
          <w:szCs w:val="20"/>
          <w:lang w:val="es-ES"/>
        </w:rPr>
        <w:t>Cognition</w:t>
      </w:r>
      <w:bookmarkEnd w:id="170"/>
      <w:proofErr w:type="spellEnd"/>
    </w:p>
    <w:p w14:paraId="03F4A258" w14:textId="77777777" w:rsidR="006F2537" w:rsidRPr="00B20A9B" w:rsidRDefault="006B1A89" w:rsidP="008F094E">
      <w:pPr>
        <w:pStyle w:val="MDPARProfileH2"/>
        <w:spacing w:before="0" w:after="0" w:line="360" w:lineRule="auto"/>
        <w:ind w:firstLine="709"/>
        <w:jc w:val="both"/>
        <w:rPr>
          <w:lang w:val="es-ES"/>
        </w:rPr>
      </w:pPr>
      <w:r w:rsidRPr="00B20A9B">
        <w:rPr>
          <w:lang w:val="es-ES"/>
        </w:rPr>
        <w:t>La capacidad</w:t>
      </w:r>
    </w:p>
    <w:p w14:paraId="5B04CCA7" w14:textId="77777777" w:rsidR="00D26847" w:rsidRDefault="006B1A89" w:rsidP="00D26847">
      <w:pPr>
        <w:pStyle w:val="MDPARThesisBody"/>
        <w:rPr>
          <w:lang w:val="es-ES"/>
        </w:rPr>
      </w:pPr>
      <w:r w:rsidRPr="00B20A9B">
        <w:rPr>
          <w:lang w:val="es-ES"/>
        </w:rPr>
        <w:t xml:space="preserve">C9 convierte compute en una decisión gobernada. Compara ALWAYS_HIGH con ADAPTIVE —que comienza en NONE y escala sólo cuando el gate declara insuficiencia— y separa después una segunda pregunta: cuánto trabajo neuronal puede ejecutarse en </w:t>
      </w:r>
      <w:proofErr w:type="spellStart"/>
      <w:r w:rsidRPr="00B20A9B">
        <w:rPr>
          <w:lang w:val="es-ES"/>
        </w:rPr>
        <w:t>background</w:t>
      </w:r>
      <w:proofErr w:type="spellEnd"/>
      <w:r w:rsidRPr="00B20A9B">
        <w:rPr>
          <w:lang w:val="es-ES"/>
        </w:rPr>
        <w:t xml:space="preserve"> sin bloquear el camino crítico.</w:t>
      </w:r>
    </w:p>
    <w:p w14:paraId="622C15D5" w14:textId="77777777" w:rsidR="006F2537" w:rsidRPr="00D26847" w:rsidRDefault="006B1A89" w:rsidP="00D26847">
      <w:pPr>
        <w:pStyle w:val="MDPARThesisBody"/>
        <w:rPr>
          <w:b/>
          <w:bCs/>
          <w:lang w:val="es-ES"/>
        </w:rPr>
      </w:pPr>
      <w:r w:rsidRPr="00D26847">
        <w:rPr>
          <w:b/>
          <w:bCs/>
        </w:rPr>
        <w:t>Paired adaptive · v2.2.0</w:t>
      </w:r>
      <w:r w:rsidR="00D26847" w:rsidRPr="00D26847">
        <w:rPr>
          <w:b/>
          <w:bCs/>
        </w:rPr>
        <w:t>.</w:t>
      </w:r>
    </w:p>
    <w:tbl>
      <w:tblPr>
        <w:tblStyle w:val="Tablaconcuadrcula"/>
        <w:tblW w:w="0" w:type="auto"/>
        <w:tblLook w:val="04A0" w:firstRow="1" w:lastRow="0" w:firstColumn="1" w:lastColumn="0" w:noHBand="0" w:noVBand="1"/>
      </w:tblPr>
      <w:tblGrid>
        <w:gridCol w:w="2196"/>
        <w:gridCol w:w="2350"/>
        <w:gridCol w:w="2236"/>
        <w:gridCol w:w="2221"/>
      </w:tblGrid>
      <w:tr w:rsidR="006F2537" w:rsidRPr="00D26847" w14:paraId="46EA4779" w14:textId="77777777" w:rsidTr="00D26847">
        <w:trPr>
          <w:cantSplit/>
          <w:tblHeader/>
        </w:trPr>
        <w:tc>
          <w:tcPr>
            <w:tcW w:w="2541" w:type="dxa"/>
            <w:shd w:val="clear" w:color="auto" w:fill="E7E6E6"/>
            <w:vAlign w:val="center"/>
          </w:tcPr>
          <w:p w14:paraId="504E6D30" w14:textId="77777777" w:rsidR="006F2537" w:rsidRPr="00D26847" w:rsidRDefault="006B1A89" w:rsidP="00D26847">
            <w:pPr>
              <w:spacing w:line="240" w:lineRule="auto"/>
              <w:jc w:val="both"/>
              <w:rPr>
                <w:sz w:val="20"/>
                <w:szCs w:val="24"/>
              </w:rPr>
            </w:pPr>
            <w:proofErr w:type="spellStart"/>
            <w:r w:rsidRPr="00D26847">
              <w:rPr>
                <w:b/>
                <w:sz w:val="20"/>
                <w:szCs w:val="24"/>
              </w:rPr>
              <w:t>Métrica</w:t>
            </w:r>
            <w:proofErr w:type="spellEnd"/>
          </w:p>
        </w:tc>
        <w:tc>
          <w:tcPr>
            <w:tcW w:w="2541" w:type="dxa"/>
            <w:shd w:val="clear" w:color="auto" w:fill="E7E6E6"/>
            <w:vAlign w:val="center"/>
          </w:tcPr>
          <w:p w14:paraId="6BBF97FC" w14:textId="77777777" w:rsidR="006F2537" w:rsidRPr="00D26847" w:rsidRDefault="006B1A89" w:rsidP="00D26847">
            <w:pPr>
              <w:spacing w:line="240" w:lineRule="auto"/>
              <w:jc w:val="both"/>
              <w:rPr>
                <w:sz w:val="20"/>
                <w:szCs w:val="24"/>
              </w:rPr>
            </w:pPr>
            <w:r w:rsidRPr="00D26847">
              <w:rPr>
                <w:b/>
                <w:sz w:val="20"/>
                <w:szCs w:val="24"/>
              </w:rPr>
              <w:t>ALWAYS_HIGH</w:t>
            </w:r>
          </w:p>
        </w:tc>
        <w:tc>
          <w:tcPr>
            <w:tcW w:w="2541" w:type="dxa"/>
            <w:shd w:val="clear" w:color="auto" w:fill="E7E6E6"/>
            <w:vAlign w:val="center"/>
          </w:tcPr>
          <w:p w14:paraId="30369EAD" w14:textId="77777777" w:rsidR="006F2537" w:rsidRPr="00D26847" w:rsidRDefault="006B1A89" w:rsidP="00D26847">
            <w:pPr>
              <w:spacing w:line="240" w:lineRule="auto"/>
              <w:jc w:val="both"/>
              <w:rPr>
                <w:sz w:val="20"/>
                <w:szCs w:val="24"/>
              </w:rPr>
            </w:pPr>
            <w:r w:rsidRPr="00D26847">
              <w:rPr>
                <w:b/>
                <w:sz w:val="20"/>
                <w:szCs w:val="24"/>
              </w:rPr>
              <w:t>ADAPTIVE</w:t>
            </w:r>
          </w:p>
        </w:tc>
        <w:tc>
          <w:tcPr>
            <w:tcW w:w="2541" w:type="dxa"/>
            <w:shd w:val="clear" w:color="auto" w:fill="E7E6E6"/>
            <w:vAlign w:val="center"/>
          </w:tcPr>
          <w:p w14:paraId="3A721DB4" w14:textId="77777777" w:rsidR="006F2537" w:rsidRPr="00D26847" w:rsidRDefault="006B1A89" w:rsidP="00D26847">
            <w:pPr>
              <w:spacing w:line="240" w:lineRule="auto"/>
              <w:jc w:val="both"/>
              <w:rPr>
                <w:sz w:val="20"/>
                <w:szCs w:val="24"/>
              </w:rPr>
            </w:pPr>
            <w:r w:rsidRPr="00D26847">
              <w:rPr>
                <w:b/>
                <w:sz w:val="20"/>
                <w:szCs w:val="24"/>
              </w:rPr>
              <w:t xml:space="preserve">Cambio / </w:t>
            </w:r>
            <w:proofErr w:type="spellStart"/>
            <w:r w:rsidRPr="00D26847">
              <w:rPr>
                <w:b/>
                <w:sz w:val="20"/>
                <w:szCs w:val="24"/>
              </w:rPr>
              <w:t>lectura</w:t>
            </w:r>
            <w:proofErr w:type="spellEnd"/>
          </w:p>
        </w:tc>
      </w:tr>
      <w:tr w:rsidR="006F2537" w:rsidRPr="00D26847" w14:paraId="7482468A" w14:textId="77777777" w:rsidTr="00D26847">
        <w:trPr>
          <w:cantSplit/>
        </w:trPr>
        <w:tc>
          <w:tcPr>
            <w:tcW w:w="2541" w:type="dxa"/>
            <w:vAlign w:val="center"/>
          </w:tcPr>
          <w:p w14:paraId="24C4D8EE" w14:textId="77777777" w:rsidR="006F2537" w:rsidRPr="00D26847" w:rsidRDefault="006B1A89" w:rsidP="00D26847">
            <w:pPr>
              <w:spacing w:line="240" w:lineRule="auto"/>
              <w:jc w:val="both"/>
              <w:rPr>
                <w:sz w:val="20"/>
                <w:szCs w:val="24"/>
              </w:rPr>
            </w:pPr>
            <w:r w:rsidRPr="00D26847">
              <w:rPr>
                <w:sz w:val="20"/>
                <w:szCs w:val="24"/>
              </w:rPr>
              <w:t>Evidence-complete</w:t>
            </w:r>
          </w:p>
        </w:tc>
        <w:tc>
          <w:tcPr>
            <w:tcW w:w="2541" w:type="dxa"/>
            <w:vAlign w:val="center"/>
          </w:tcPr>
          <w:p w14:paraId="2EC2F27C" w14:textId="77777777" w:rsidR="006F2537" w:rsidRPr="00D26847" w:rsidRDefault="006B1A89" w:rsidP="00D26847">
            <w:pPr>
              <w:spacing w:line="240" w:lineRule="auto"/>
              <w:jc w:val="both"/>
              <w:rPr>
                <w:sz w:val="20"/>
                <w:szCs w:val="24"/>
              </w:rPr>
            </w:pPr>
            <w:r w:rsidRPr="00D26847">
              <w:rPr>
                <w:sz w:val="20"/>
                <w:szCs w:val="24"/>
              </w:rPr>
              <w:t>25/26</w:t>
            </w:r>
          </w:p>
        </w:tc>
        <w:tc>
          <w:tcPr>
            <w:tcW w:w="2541" w:type="dxa"/>
            <w:vAlign w:val="center"/>
          </w:tcPr>
          <w:p w14:paraId="07DD5897" w14:textId="77777777" w:rsidR="006F2537" w:rsidRPr="00D26847" w:rsidRDefault="006B1A89" w:rsidP="00D26847">
            <w:pPr>
              <w:spacing w:line="240" w:lineRule="auto"/>
              <w:jc w:val="both"/>
              <w:rPr>
                <w:sz w:val="20"/>
                <w:szCs w:val="24"/>
              </w:rPr>
            </w:pPr>
            <w:r w:rsidRPr="00D26847">
              <w:rPr>
                <w:sz w:val="20"/>
                <w:szCs w:val="24"/>
              </w:rPr>
              <w:t>25/26</w:t>
            </w:r>
          </w:p>
        </w:tc>
        <w:tc>
          <w:tcPr>
            <w:tcW w:w="2541" w:type="dxa"/>
            <w:vAlign w:val="center"/>
          </w:tcPr>
          <w:p w14:paraId="519C4EA7" w14:textId="77777777" w:rsidR="006F2537" w:rsidRPr="00D26847" w:rsidRDefault="006B1A89" w:rsidP="00D26847">
            <w:pPr>
              <w:spacing w:line="240" w:lineRule="auto"/>
              <w:jc w:val="both"/>
              <w:rPr>
                <w:sz w:val="20"/>
                <w:szCs w:val="24"/>
              </w:rPr>
            </w:pPr>
            <w:r w:rsidRPr="00D26847">
              <w:rPr>
                <w:sz w:val="20"/>
                <w:szCs w:val="24"/>
              </w:rPr>
              <w:t>Q comparable.</w:t>
            </w:r>
          </w:p>
        </w:tc>
      </w:tr>
      <w:tr w:rsidR="006F2537" w:rsidRPr="00D26847" w14:paraId="6DC7D155" w14:textId="77777777" w:rsidTr="00D26847">
        <w:trPr>
          <w:cantSplit/>
        </w:trPr>
        <w:tc>
          <w:tcPr>
            <w:tcW w:w="2541" w:type="dxa"/>
            <w:vAlign w:val="center"/>
          </w:tcPr>
          <w:p w14:paraId="44D90F39" w14:textId="77777777" w:rsidR="006F2537" w:rsidRPr="00D26847" w:rsidRDefault="006B1A89" w:rsidP="00D26847">
            <w:pPr>
              <w:spacing w:line="240" w:lineRule="auto"/>
              <w:jc w:val="both"/>
              <w:rPr>
                <w:sz w:val="20"/>
                <w:szCs w:val="24"/>
              </w:rPr>
            </w:pPr>
            <w:r w:rsidRPr="00D26847">
              <w:rPr>
                <w:sz w:val="20"/>
                <w:szCs w:val="24"/>
              </w:rPr>
              <w:t>HIGH case-runs</w:t>
            </w:r>
          </w:p>
        </w:tc>
        <w:tc>
          <w:tcPr>
            <w:tcW w:w="2541" w:type="dxa"/>
            <w:vAlign w:val="center"/>
          </w:tcPr>
          <w:p w14:paraId="5629D78C" w14:textId="77777777" w:rsidR="006F2537" w:rsidRPr="00D26847" w:rsidRDefault="006B1A89" w:rsidP="00D26847">
            <w:pPr>
              <w:spacing w:line="240" w:lineRule="auto"/>
              <w:jc w:val="both"/>
              <w:rPr>
                <w:sz w:val="20"/>
                <w:szCs w:val="24"/>
              </w:rPr>
            </w:pPr>
            <w:r w:rsidRPr="00D26847">
              <w:rPr>
                <w:sz w:val="20"/>
                <w:szCs w:val="24"/>
              </w:rPr>
              <w:t>26/26</w:t>
            </w:r>
          </w:p>
        </w:tc>
        <w:tc>
          <w:tcPr>
            <w:tcW w:w="2541" w:type="dxa"/>
            <w:vAlign w:val="center"/>
          </w:tcPr>
          <w:p w14:paraId="1E3EE789" w14:textId="77777777" w:rsidR="006F2537" w:rsidRPr="00D26847" w:rsidRDefault="006B1A89" w:rsidP="00D26847">
            <w:pPr>
              <w:spacing w:line="240" w:lineRule="auto"/>
              <w:jc w:val="both"/>
              <w:rPr>
                <w:sz w:val="20"/>
                <w:szCs w:val="24"/>
              </w:rPr>
            </w:pPr>
            <w:r w:rsidRPr="00D26847">
              <w:rPr>
                <w:sz w:val="20"/>
                <w:szCs w:val="24"/>
              </w:rPr>
              <w:t>11/26</w:t>
            </w:r>
          </w:p>
        </w:tc>
        <w:tc>
          <w:tcPr>
            <w:tcW w:w="2541" w:type="dxa"/>
            <w:vAlign w:val="center"/>
          </w:tcPr>
          <w:p w14:paraId="6E4525CB" w14:textId="77777777" w:rsidR="006F2537" w:rsidRPr="00D26847" w:rsidRDefault="006B1A89" w:rsidP="00D26847">
            <w:pPr>
              <w:spacing w:line="240" w:lineRule="auto"/>
              <w:jc w:val="both"/>
              <w:rPr>
                <w:sz w:val="20"/>
                <w:szCs w:val="24"/>
              </w:rPr>
            </w:pPr>
            <w:r w:rsidRPr="00D26847">
              <w:rPr>
                <w:sz w:val="20"/>
                <w:szCs w:val="24"/>
              </w:rPr>
              <w:t xml:space="preserve">15 </w:t>
            </w:r>
            <w:proofErr w:type="spellStart"/>
            <w:r w:rsidRPr="00D26847">
              <w:rPr>
                <w:sz w:val="20"/>
                <w:szCs w:val="24"/>
              </w:rPr>
              <w:t>casos</w:t>
            </w:r>
            <w:proofErr w:type="spellEnd"/>
            <w:r w:rsidRPr="00D26847">
              <w:rPr>
                <w:sz w:val="20"/>
                <w:szCs w:val="24"/>
              </w:rPr>
              <w:t xml:space="preserve"> no </w:t>
            </w:r>
            <w:proofErr w:type="spellStart"/>
            <w:r w:rsidRPr="00D26847">
              <w:rPr>
                <w:sz w:val="20"/>
                <w:szCs w:val="24"/>
              </w:rPr>
              <w:t>compran</w:t>
            </w:r>
            <w:proofErr w:type="spellEnd"/>
            <w:r w:rsidRPr="00D26847">
              <w:rPr>
                <w:sz w:val="20"/>
                <w:szCs w:val="24"/>
              </w:rPr>
              <w:t xml:space="preserve"> HIGH.</w:t>
            </w:r>
          </w:p>
        </w:tc>
      </w:tr>
      <w:tr w:rsidR="006F2537" w:rsidRPr="00D26847" w14:paraId="5331C3AC" w14:textId="77777777" w:rsidTr="00D26847">
        <w:trPr>
          <w:cantSplit/>
        </w:trPr>
        <w:tc>
          <w:tcPr>
            <w:tcW w:w="2541" w:type="dxa"/>
            <w:vAlign w:val="center"/>
          </w:tcPr>
          <w:p w14:paraId="25B69BFF" w14:textId="77777777" w:rsidR="006F2537" w:rsidRPr="00D26847" w:rsidRDefault="006B1A89" w:rsidP="00D26847">
            <w:pPr>
              <w:spacing w:line="240" w:lineRule="auto"/>
              <w:jc w:val="both"/>
              <w:rPr>
                <w:sz w:val="20"/>
                <w:szCs w:val="24"/>
              </w:rPr>
            </w:pPr>
            <w:r w:rsidRPr="00D26847">
              <w:rPr>
                <w:sz w:val="20"/>
                <w:szCs w:val="24"/>
              </w:rPr>
              <w:t>Reasoning tokens</w:t>
            </w:r>
          </w:p>
        </w:tc>
        <w:tc>
          <w:tcPr>
            <w:tcW w:w="2541" w:type="dxa"/>
            <w:vAlign w:val="center"/>
          </w:tcPr>
          <w:p w14:paraId="698B51B0" w14:textId="77777777" w:rsidR="006F2537" w:rsidRPr="00D26847" w:rsidRDefault="006B1A89" w:rsidP="00D26847">
            <w:pPr>
              <w:spacing w:line="240" w:lineRule="auto"/>
              <w:jc w:val="both"/>
              <w:rPr>
                <w:sz w:val="20"/>
                <w:szCs w:val="24"/>
              </w:rPr>
            </w:pPr>
            <w:r w:rsidRPr="00D26847">
              <w:rPr>
                <w:sz w:val="20"/>
                <w:szCs w:val="24"/>
              </w:rPr>
              <w:t>418.209</w:t>
            </w:r>
          </w:p>
        </w:tc>
        <w:tc>
          <w:tcPr>
            <w:tcW w:w="2541" w:type="dxa"/>
            <w:vAlign w:val="center"/>
          </w:tcPr>
          <w:p w14:paraId="20C9B4CA" w14:textId="77777777" w:rsidR="006F2537" w:rsidRPr="00D26847" w:rsidRDefault="006B1A89" w:rsidP="00D26847">
            <w:pPr>
              <w:spacing w:line="240" w:lineRule="auto"/>
              <w:jc w:val="both"/>
              <w:rPr>
                <w:sz w:val="20"/>
                <w:szCs w:val="24"/>
              </w:rPr>
            </w:pPr>
            <w:r w:rsidRPr="00D26847">
              <w:rPr>
                <w:sz w:val="20"/>
                <w:szCs w:val="24"/>
              </w:rPr>
              <w:t>241.202</w:t>
            </w:r>
          </w:p>
        </w:tc>
        <w:tc>
          <w:tcPr>
            <w:tcW w:w="2541" w:type="dxa"/>
            <w:vAlign w:val="center"/>
          </w:tcPr>
          <w:p w14:paraId="752979C7" w14:textId="77777777" w:rsidR="006F2537" w:rsidRPr="00D26847" w:rsidRDefault="006B1A89" w:rsidP="00D26847">
            <w:pPr>
              <w:spacing w:line="240" w:lineRule="auto"/>
              <w:jc w:val="both"/>
              <w:rPr>
                <w:sz w:val="20"/>
                <w:szCs w:val="24"/>
              </w:rPr>
            </w:pPr>
            <w:r w:rsidRPr="00D26847">
              <w:rPr>
                <w:sz w:val="20"/>
                <w:szCs w:val="24"/>
              </w:rPr>
              <w:t>−42,3%.</w:t>
            </w:r>
          </w:p>
        </w:tc>
      </w:tr>
      <w:tr w:rsidR="006F2537" w:rsidRPr="00D26847" w14:paraId="5BE59559" w14:textId="77777777" w:rsidTr="00D26847">
        <w:trPr>
          <w:cantSplit/>
        </w:trPr>
        <w:tc>
          <w:tcPr>
            <w:tcW w:w="2541" w:type="dxa"/>
            <w:vAlign w:val="center"/>
          </w:tcPr>
          <w:p w14:paraId="372C8B68" w14:textId="77777777" w:rsidR="006F2537" w:rsidRPr="00D26847" w:rsidRDefault="006B1A89" w:rsidP="00D26847">
            <w:pPr>
              <w:spacing w:line="240" w:lineRule="auto"/>
              <w:jc w:val="both"/>
              <w:rPr>
                <w:sz w:val="20"/>
                <w:szCs w:val="24"/>
              </w:rPr>
            </w:pPr>
            <w:r w:rsidRPr="00D26847">
              <w:rPr>
                <w:sz w:val="20"/>
                <w:szCs w:val="24"/>
              </w:rPr>
              <w:t>Output tokens</w:t>
            </w:r>
          </w:p>
        </w:tc>
        <w:tc>
          <w:tcPr>
            <w:tcW w:w="2541" w:type="dxa"/>
            <w:vAlign w:val="center"/>
          </w:tcPr>
          <w:p w14:paraId="42ECDA2A" w14:textId="77777777" w:rsidR="006F2537" w:rsidRPr="00D26847" w:rsidRDefault="006B1A89" w:rsidP="00D26847">
            <w:pPr>
              <w:spacing w:line="240" w:lineRule="auto"/>
              <w:jc w:val="both"/>
              <w:rPr>
                <w:sz w:val="20"/>
                <w:szCs w:val="24"/>
              </w:rPr>
            </w:pPr>
            <w:r w:rsidRPr="00D26847">
              <w:rPr>
                <w:sz w:val="20"/>
                <w:szCs w:val="24"/>
              </w:rPr>
              <w:t>459.254</w:t>
            </w:r>
          </w:p>
        </w:tc>
        <w:tc>
          <w:tcPr>
            <w:tcW w:w="2541" w:type="dxa"/>
            <w:vAlign w:val="center"/>
          </w:tcPr>
          <w:p w14:paraId="137A5EBE" w14:textId="77777777" w:rsidR="006F2537" w:rsidRPr="00D26847" w:rsidRDefault="006B1A89" w:rsidP="00D26847">
            <w:pPr>
              <w:spacing w:line="240" w:lineRule="auto"/>
              <w:jc w:val="both"/>
              <w:rPr>
                <w:sz w:val="20"/>
                <w:szCs w:val="24"/>
              </w:rPr>
            </w:pPr>
            <w:r w:rsidRPr="00D26847">
              <w:rPr>
                <w:sz w:val="20"/>
                <w:szCs w:val="24"/>
              </w:rPr>
              <w:t>287.890</w:t>
            </w:r>
          </w:p>
        </w:tc>
        <w:tc>
          <w:tcPr>
            <w:tcW w:w="2541" w:type="dxa"/>
            <w:vAlign w:val="center"/>
          </w:tcPr>
          <w:p w14:paraId="58915E90" w14:textId="77777777" w:rsidR="006F2537" w:rsidRPr="00D26847" w:rsidRDefault="006B1A89" w:rsidP="00D26847">
            <w:pPr>
              <w:spacing w:line="240" w:lineRule="auto"/>
              <w:jc w:val="both"/>
              <w:rPr>
                <w:sz w:val="20"/>
                <w:szCs w:val="24"/>
              </w:rPr>
            </w:pPr>
            <w:r w:rsidRPr="00D26847">
              <w:rPr>
                <w:sz w:val="20"/>
                <w:szCs w:val="24"/>
              </w:rPr>
              <w:t>−37,3%.</w:t>
            </w:r>
          </w:p>
        </w:tc>
      </w:tr>
      <w:tr w:rsidR="006F2537" w:rsidRPr="00D26847" w14:paraId="2998EF9D" w14:textId="77777777" w:rsidTr="00D26847">
        <w:trPr>
          <w:cantSplit/>
        </w:trPr>
        <w:tc>
          <w:tcPr>
            <w:tcW w:w="2541" w:type="dxa"/>
            <w:vAlign w:val="center"/>
          </w:tcPr>
          <w:p w14:paraId="119F6BC6" w14:textId="77777777" w:rsidR="006F2537" w:rsidRPr="00D26847" w:rsidRDefault="006B1A89" w:rsidP="00D26847">
            <w:pPr>
              <w:spacing w:line="240" w:lineRule="auto"/>
              <w:jc w:val="both"/>
              <w:rPr>
                <w:sz w:val="20"/>
                <w:szCs w:val="24"/>
              </w:rPr>
            </w:pPr>
            <w:r w:rsidRPr="00D26847">
              <w:rPr>
                <w:sz w:val="20"/>
                <w:szCs w:val="24"/>
              </w:rPr>
              <w:t xml:space="preserve">Tokens </w:t>
            </w:r>
            <w:proofErr w:type="spellStart"/>
            <w:r w:rsidRPr="00D26847">
              <w:rPr>
                <w:sz w:val="20"/>
                <w:szCs w:val="24"/>
              </w:rPr>
              <w:t>totales</w:t>
            </w:r>
            <w:proofErr w:type="spellEnd"/>
          </w:p>
        </w:tc>
        <w:tc>
          <w:tcPr>
            <w:tcW w:w="2541" w:type="dxa"/>
            <w:vAlign w:val="center"/>
          </w:tcPr>
          <w:p w14:paraId="2BF648BF" w14:textId="77777777" w:rsidR="006F2537" w:rsidRPr="00D26847" w:rsidRDefault="006B1A89" w:rsidP="00D26847">
            <w:pPr>
              <w:spacing w:line="240" w:lineRule="auto"/>
              <w:jc w:val="both"/>
              <w:rPr>
                <w:sz w:val="20"/>
                <w:szCs w:val="24"/>
              </w:rPr>
            </w:pPr>
            <w:r w:rsidRPr="00D26847">
              <w:rPr>
                <w:sz w:val="20"/>
                <w:szCs w:val="24"/>
              </w:rPr>
              <w:t>3.238.692</w:t>
            </w:r>
          </w:p>
        </w:tc>
        <w:tc>
          <w:tcPr>
            <w:tcW w:w="2541" w:type="dxa"/>
            <w:vAlign w:val="center"/>
          </w:tcPr>
          <w:p w14:paraId="22519B9C" w14:textId="77777777" w:rsidR="006F2537" w:rsidRPr="00D26847" w:rsidRDefault="006B1A89" w:rsidP="00D26847">
            <w:pPr>
              <w:spacing w:line="240" w:lineRule="auto"/>
              <w:jc w:val="both"/>
              <w:rPr>
                <w:sz w:val="20"/>
                <w:szCs w:val="24"/>
              </w:rPr>
            </w:pPr>
            <w:r w:rsidRPr="00D26847">
              <w:rPr>
                <w:sz w:val="20"/>
                <w:szCs w:val="24"/>
              </w:rPr>
              <w:t>4.117.671</w:t>
            </w:r>
          </w:p>
        </w:tc>
        <w:tc>
          <w:tcPr>
            <w:tcW w:w="2541" w:type="dxa"/>
            <w:vAlign w:val="center"/>
          </w:tcPr>
          <w:p w14:paraId="2FCB6971" w14:textId="77777777" w:rsidR="006F2537" w:rsidRPr="00D26847" w:rsidRDefault="006B1A89" w:rsidP="00D26847">
            <w:pPr>
              <w:spacing w:line="240" w:lineRule="auto"/>
              <w:jc w:val="both"/>
              <w:rPr>
                <w:sz w:val="20"/>
                <w:szCs w:val="24"/>
              </w:rPr>
            </w:pPr>
            <w:r w:rsidRPr="00D26847">
              <w:rPr>
                <w:sz w:val="20"/>
                <w:szCs w:val="24"/>
              </w:rPr>
              <w:t>+27,1%.</w:t>
            </w:r>
          </w:p>
        </w:tc>
      </w:tr>
      <w:tr w:rsidR="006F2537" w:rsidRPr="00D26847" w14:paraId="44CBA3EE" w14:textId="77777777" w:rsidTr="00D26847">
        <w:trPr>
          <w:cantSplit/>
        </w:trPr>
        <w:tc>
          <w:tcPr>
            <w:tcW w:w="2541" w:type="dxa"/>
            <w:vAlign w:val="center"/>
          </w:tcPr>
          <w:p w14:paraId="6B2D3286" w14:textId="77777777" w:rsidR="006F2537" w:rsidRPr="00D26847" w:rsidRDefault="006B1A89" w:rsidP="00D26847">
            <w:pPr>
              <w:spacing w:line="240" w:lineRule="auto"/>
              <w:jc w:val="both"/>
              <w:rPr>
                <w:sz w:val="20"/>
                <w:szCs w:val="24"/>
              </w:rPr>
            </w:pPr>
            <w:r w:rsidRPr="00D26847">
              <w:rPr>
                <w:sz w:val="20"/>
                <w:szCs w:val="24"/>
              </w:rPr>
              <w:t>Requests</w:t>
            </w:r>
          </w:p>
        </w:tc>
        <w:tc>
          <w:tcPr>
            <w:tcW w:w="2541" w:type="dxa"/>
            <w:vAlign w:val="center"/>
          </w:tcPr>
          <w:p w14:paraId="3FF82C60" w14:textId="77777777" w:rsidR="006F2537" w:rsidRPr="00D26847" w:rsidRDefault="006B1A89" w:rsidP="00D26847">
            <w:pPr>
              <w:spacing w:line="240" w:lineRule="auto"/>
              <w:jc w:val="both"/>
              <w:rPr>
                <w:sz w:val="20"/>
                <w:szCs w:val="24"/>
              </w:rPr>
            </w:pPr>
            <w:r w:rsidRPr="00D26847">
              <w:rPr>
                <w:sz w:val="20"/>
                <w:szCs w:val="24"/>
              </w:rPr>
              <w:t>193</w:t>
            </w:r>
          </w:p>
        </w:tc>
        <w:tc>
          <w:tcPr>
            <w:tcW w:w="2541" w:type="dxa"/>
            <w:vAlign w:val="center"/>
          </w:tcPr>
          <w:p w14:paraId="2ECB35B8" w14:textId="77777777" w:rsidR="006F2537" w:rsidRPr="00D26847" w:rsidRDefault="006B1A89" w:rsidP="00D26847">
            <w:pPr>
              <w:spacing w:line="240" w:lineRule="auto"/>
              <w:jc w:val="both"/>
              <w:rPr>
                <w:sz w:val="20"/>
                <w:szCs w:val="24"/>
              </w:rPr>
            </w:pPr>
            <w:r w:rsidRPr="00D26847">
              <w:rPr>
                <w:sz w:val="20"/>
                <w:szCs w:val="24"/>
              </w:rPr>
              <w:t>257</w:t>
            </w:r>
          </w:p>
        </w:tc>
        <w:tc>
          <w:tcPr>
            <w:tcW w:w="2541" w:type="dxa"/>
            <w:vAlign w:val="center"/>
          </w:tcPr>
          <w:p w14:paraId="44D89B53" w14:textId="77777777" w:rsidR="006F2537" w:rsidRPr="00D26847" w:rsidRDefault="006B1A89" w:rsidP="00D26847">
            <w:pPr>
              <w:spacing w:line="240" w:lineRule="auto"/>
              <w:jc w:val="both"/>
              <w:rPr>
                <w:sz w:val="20"/>
                <w:szCs w:val="24"/>
              </w:rPr>
            </w:pPr>
            <w:r w:rsidRPr="00D26847">
              <w:rPr>
                <w:sz w:val="20"/>
                <w:szCs w:val="24"/>
              </w:rPr>
              <w:t>+33,2%.</w:t>
            </w:r>
          </w:p>
        </w:tc>
      </w:tr>
      <w:tr w:rsidR="006F2537" w:rsidRPr="00D26847" w14:paraId="5729487E" w14:textId="77777777" w:rsidTr="00D26847">
        <w:trPr>
          <w:cantSplit/>
        </w:trPr>
        <w:tc>
          <w:tcPr>
            <w:tcW w:w="2541" w:type="dxa"/>
            <w:vAlign w:val="center"/>
          </w:tcPr>
          <w:p w14:paraId="535CC710" w14:textId="77777777" w:rsidR="006F2537" w:rsidRPr="00D26847" w:rsidRDefault="006B1A89" w:rsidP="00D26847">
            <w:pPr>
              <w:spacing w:line="240" w:lineRule="auto"/>
              <w:jc w:val="both"/>
              <w:rPr>
                <w:sz w:val="20"/>
                <w:szCs w:val="24"/>
              </w:rPr>
            </w:pPr>
            <w:r w:rsidRPr="00D26847">
              <w:rPr>
                <w:sz w:val="20"/>
                <w:szCs w:val="24"/>
              </w:rPr>
              <w:t xml:space="preserve">Wall </w:t>
            </w:r>
            <w:proofErr w:type="spellStart"/>
            <w:r w:rsidRPr="00D26847">
              <w:rPr>
                <w:sz w:val="20"/>
                <w:szCs w:val="24"/>
              </w:rPr>
              <w:t>acumulado</w:t>
            </w:r>
            <w:proofErr w:type="spellEnd"/>
          </w:p>
        </w:tc>
        <w:tc>
          <w:tcPr>
            <w:tcW w:w="2541" w:type="dxa"/>
            <w:vAlign w:val="center"/>
          </w:tcPr>
          <w:p w14:paraId="294D9658" w14:textId="77777777" w:rsidR="006F2537" w:rsidRPr="00D26847" w:rsidRDefault="006B1A89" w:rsidP="00D26847">
            <w:pPr>
              <w:spacing w:line="240" w:lineRule="auto"/>
              <w:jc w:val="both"/>
              <w:rPr>
                <w:sz w:val="20"/>
                <w:szCs w:val="24"/>
              </w:rPr>
            </w:pPr>
            <w:r w:rsidRPr="00D26847">
              <w:rPr>
                <w:sz w:val="20"/>
                <w:szCs w:val="24"/>
              </w:rPr>
              <w:t>6.799,86 s</w:t>
            </w:r>
          </w:p>
        </w:tc>
        <w:tc>
          <w:tcPr>
            <w:tcW w:w="2541" w:type="dxa"/>
            <w:vAlign w:val="center"/>
          </w:tcPr>
          <w:p w14:paraId="208D662B" w14:textId="77777777" w:rsidR="006F2537" w:rsidRPr="00D26847" w:rsidRDefault="006B1A89" w:rsidP="00D26847">
            <w:pPr>
              <w:spacing w:line="240" w:lineRule="auto"/>
              <w:jc w:val="both"/>
              <w:rPr>
                <w:sz w:val="20"/>
                <w:szCs w:val="24"/>
              </w:rPr>
            </w:pPr>
            <w:r w:rsidRPr="00D26847">
              <w:rPr>
                <w:sz w:val="20"/>
                <w:szCs w:val="24"/>
              </w:rPr>
              <w:t>5.077,51 s</w:t>
            </w:r>
          </w:p>
        </w:tc>
        <w:tc>
          <w:tcPr>
            <w:tcW w:w="2541" w:type="dxa"/>
            <w:vAlign w:val="center"/>
          </w:tcPr>
          <w:p w14:paraId="6B953BF0" w14:textId="77777777" w:rsidR="006F2537" w:rsidRPr="00D26847" w:rsidRDefault="006B1A89" w:rsidP="00D26847">
            <w:pPr>
              <w:spacing w:line="240" w:lineRule="auto"/>
              <w:jc w:val="both"/>
              <w:rPr>
                <w:sz w:val="20"/>
                <w:szCs w:val="24"/>
              </w:rPr>
            </w:pPr>
            <w:r w:rsidRPr="00D26847">
              <w:rPr>
                <w:sz w:val="20"/>
                <w:szCs w:val="24"/>
              </w:rPr>
              <w:t>−25,3%.</w:t>
            </w:r>
          </w:p>
        </w:tc>
      </w:tr>
    </w:tbl>
    <w:p w14:paraId="65CEEF99" w14:textId="77777777" w:rsidR="00D26847" w:rsidRDefault="00D26847" w:rsidP="00E512F5">
      <w:pPr>
        <w:pStyle w:val="MDPARThesisBody"/>
        <w:rPr>
          <w:lang w:val="es-ES"/>
        </w:rPr>
      </w:pPr>
    </w:p>
    <w:p w14:paraId="4ECABB04" w14:textId="77777777" w:rsidR="00D26847" w:rsidRDefault="006B1A89" w:rsidP="00D26847">
      <w:pPr>
        <w:pStyle w:val="MDPARThesisBody"/>
        <w:rPr>
          <w:lang w:val="es-ES"/>
        </w:rPr>
      </w:pPr>
      <w:r w:rsidRPr="00B20A9B">
        <w:rPr>
          <w:lang w:val="es-ES"/>
        </w:rPr>
        <w:t xml:space="preserve">El resultado rompe una narrativa simplista: ADAPTIVE compra mucha menos deliberación profunda y menos </w:t>
      </w:r>
      <w:proofErr w:type="spellStart"/>
      <w:r w:rsidRPr="00B20A9B">
        <w:rPr>
          <w:lang w:val="es-ES"/>
        </w:rPr>
        <w:t>wall</w:t>
      </w:r>
      <w:proofErr w:type="spellEnd"/>
      <w:r w:rsidRPr="00B20A9B">
        <w:rPr>
          <w:lang w:val="es-ES"/>
        </w:rPr>
        <w:t xml:space="preserve">, pero hace más trabajo total de entrada/verificación. En Contextual </w:t>
      </w:r>
      <w:proofErr w:type="spellStart"/>
      <w:r w:rsidRPr="00B20A9B">
        <w:rPr>
          <w:lang w:val="es-ES"/>
        </w:rPr>
        <w:t>Direction</w:t>
      </w:r>
      <w:proofErr w:type="spellEnd"/>
      <w:r w:rsidRPr="00B20A9B">
        <w:rPr>
          <w:lang w:val="es-ES"/>
        </w:rPr>
        <w:t xml:space="preserve"> incluso mejora 22/24→23/24 exactos; en Contextual </w:t>
      </w:r>
      <w:proofErr w:type="spellStart"/>
      <w:r w:rsidRPr="00B20A9B">
        <w:rPr>
          <w:lang w:val="es-ES"/>
        </w:rPr>
        <w:t>Adaptation</w:t>
      </w:r>
      <w:proofErr w:type="spellEnd"/>
      <w:r w:rsidRPr="00B20A9B">
        <w:rPr>
          <w:lang w:val="es-ES"/>
        </w:rPr>
        <w:t xml:space="preserve"> ALWAYS_HIGH mantiene una ventaja pequeña entre evaluables. Ninguna </w:t>
      </w:r>
      <w:proofErr w:type="spellStart"/>
      <w:r w:rsidRPr="00B20A9B">
        <w:rPr>
          <w:lang w:val="es-ES"/>
        </w:rPr>
        <w:t>policy</w:t>
      </w:r>
      <w:proofErr w:type="spellEnd"/>
      <w:r w:rsidRPr="00B20A9B">
        <w:rPr>
          <w:lang w:val="es-ES"/>
        </w:rPr>
        <w:t xml:space="preserve"> domina universalmente a la otra.</w:t>
      </w:r>
    </w:p>
    <w:p w14:paraId="52755AA6" w14:textId="77777777" w:rsidR="00D26847" w:rsidRDefault="006B1A89" w:rsidP="00D26847">
      <w:pPr>
        <w:pStyle w:val="MDPARThesisBody"/>
        <w:rPr>
          <w:lang w:val="es-ES"/>
        </w:rPr>
      </w:pPr>
      <w:r w:rsidRPr="00D26847">
        <w:rPr>
          <w:b/>
          <w:bCs/>
          <w:lang w:val="es-ES"/>
        </w:rPr>
        <w:t>Por qué v2.0.0 complementa el resultado</w:t>
      </w:r>
      <w:r w:rsidR="00D26847">
        <w:rPr>
          <w:b/>
          <w:bCs/>
          <w:lang w:val="es-ES"/>
        </w:rPr>
        <w:t xml:space="preserve">. </w:t>
      </w:r>
      <w:r w:rsidRPr="00B20A9B">
        <w:rPr>
          <w:lang w:val="es-ES"/>
        </w:rPr>
        <w:t>La baseline v2.0.0 recorrió otra región de la misma frontera: 20/26 HIGH case-</w:t>
      </w:r>
      <w:proofErr w:type="spellStart"/>
      <w:r w:rsidRPr="00B20A9B">
        <w:rPr>
          <w:lang w:val="es-ES"/>
        </w:rPr>
        <w:t>runs</w:t>
      </w:r>
      <w:proofErr w:type="spellEnd"/>
      <w:r w:rsidRPr="00B20A9B">
        <w:rPr>
          <w:lang w:val="es-ES"/>
        </w:rPr>
        <w:t xml:space="preserve"> evitados, </w:t>
      </w:r>
      <w:proofErr w:type="spellStart"/>
      <w:r w:rsidRPr="00B20A9B">
        <w:rPr>
          <w:lang w:val="es-ES"/>
        </w:rPr>
        <w:t>reasoning</w:t>
      </w:r>
      <w:proofErr w:type="spellEnd"/>
      <w:r w:rsidRPr="00B20A9B">
        <w:rPr>
          <w:lang w:val="es-ES"/>
        </w:rPr>
        <w:t xml:space="preserve"> −64,41%, </w:t>
      </w:r>
      <w:proofErr w:type="spellStart"/>
      <w:r w:rsidRPr="00B20A9B">
        <w:rPr>
          <w:lang w:val="es-ES"/>
        </w:rPr>
        <w:t>wall</w:t>
      </w:r>
      <w:proofErr w:type="spellEnd"/>
      <w:r w:rsidRPr="00B20A9B">
        <w:rPr>
          <w:lang w:val="es-ES"/>
        </w:rPr>
        <w:t xml:space="preserve"> −50,77%, output −53,66% y tokens totales −5,63%, mientras la suficiencia estructural subía de 17/26 a 25/26. Junto con v2.2.0, el </w:t>
      </w:r>
      <w:proofErr w:type="spellStart"/>
      <w:r w:rsidRPr="00B20A9B">
        <w:rPr>
          <w:lang w:val="es-ES"/>
        </w:rPr>
        <w:t>claim</w:t>
      </w:r>
      <w:proofErr w:type="spellEnd"/>
      <w:r w:rsidRPr="00B20A9B">
        <w:rPr>
          <w:lang w:val="es-ES"/>
        </w:rPr>
        <w:t xml:space="preserve"> robusto deja de ser </w:t>
      </w:r>
      <w:r w:rsidR="00C76D32" w:rsidRPr="00C76D32">
        <w:rPr>
          <w:lang w:val="es-ES"/>
        </w:rPr>
        <w:t>«</w:t>
      </w:r>
      <w:r w:rsidRPr="00B20A9B">
        <w:rPr>
          <w:lang w:val="es-ES"/>
        </w:rPr>
        <w:t>MDPAR ahorra tokens</w:t>
      </w:r>
      <w:r w:rsidR="00C76D32" w:rsidRPr="00C76D32">
        <w:rPr>
          <w:lang w:val="es-ES"/>
        </w:rPr>
        <w:t>»</w:t>
      </w:r>
      <w:r w:rsidRPr="00B20A9B">
        <w:rPr>
          <w:lang w:val="es-ES"/>
        </w:rPr>
        <w:t xml:space="preserve"> y pasa a ser </w:t>
      </w:r>
      <w:r w:rsidR="00C76D32" w:rsidRPr="00C76D32">
        <w:rPr>
          <w:lang w:val="es-ES"/>
        </w:rPr>
        <w:t>«</w:t>
      </w:r>
      <w:r w:rsidRPr="00B20A9B">
        <w:rPr>
          <w:lang w:val="es-ES"/>
        </w:rPr>
        <w:t xml:space="preserve">MDPAR puede desplazar la composición del compute y reservar </w:t>
      </w:r>
      <w:proofErr w:type="spellStart"/>
      <w:r w:rsidRPr="00B20A9B">
        <w:rPr>
          <w:lang w:val="es-ES"/>
        </w:rPr>
        <w:t>deep</w:t>
      </w:r>
      <w:proofErr w:type="spellEnd"/>
      <w:r w:rsidRPr="00B20A9B">
        <w:rPr>
          <w:lang w:val="es-ES"/>
        </w:rPr>
        <w:t xml:space="preserve"> </w:t>
      </w:r>
      <w:proofErr w:type="spellStart"/>
      <w:r w:rsidRPr="00B20A9B">
        <w:rPr>
          <w:lang w:val="es-ES"/>
        </w:rPr>
        <w:t>reasoning</w:t>
      </w:r>
      <w:proofErr w:type="spellEnd"/>
      <w:r w:rsidRPr="00B20A9B">
        <w:rPr>
          <w:lang w:val="es-ES"/>
        </w:rPr>
        <w:t xml:space="preserve">, con efecto económico dependiente del </w:t>
      </w:r>
      <w:proofErr w:type="spellStart"/>
      <w:r w:rsidRPr="00B20A9B">
        <w:rPr>
          <w:lang w:val="es-ES"/>
        </w:rPr>
        <w:t>workload</w:t>
      </w:r>
      <w:proofErr w:type="spellEnd"/>
      <w:r w:rsidR="00C76D32" w:rsidRPr="00C76D32">
        <w:rPr>
          <w:lang w:val="es-ES"/>
        </w:rPr>
        <w:t>»</w:t>
      </w:r>
      <w:r w:rsidR="00D26847">
        <w:rPr>
          <w:lang w:val="es-ES"/>
        </w:rPr>
        <w:t>.</w:t>
      </w:r>
    </w:p>
    <w:p w14:paraId="7B23761B" w14:textId="77777777" w:rsidR="006F2537" w:rsidRPr="00D26847" w:rsidRDefault="006B1A89" w:rsidP="00D26847">
      <w:pPr>
        <w:pStyle w:val="MDPARThesisBody"/>
        <w:rPr>
          <w:b/>
          <w:bCs/>
          <w:lang w:val="es-ES"/>
        </w:rPr>
      </w:pPr>
      <w:proofErr w:type="spellStart"/>
      <w:r w:rsidRPr="00D26847">
        <w:rPr>
          <w:b/>
          <w:bCs/>
          <w:lang w:val="es-ES"/>
        </w:rPr>
        <w:t>Concurrent</w:t>
      </w:r>
      <w:proofErr w:type="spellEnd"/>
      <w:r w:rsidRPr="00D26847">
        <w:rPr>
          <w:b/>
          <w:bCs/>
          <w:lang w:val="es-ES"/>
        </w:rPr>
        <w:t xml:space="preserve"> </w:t>
      </w:r>
      <w:proofErr w:type="spellStart"/>
      <w:r w:rsidRPr="00D26847">
        <w:rPr>
          <w:b/>
          <w:bCs/>
          <w:lang w:val="es-ES"/>
        </w:rPr>
        <w:t>cognition</w:t>
      </w:r>
      <w:proofErr w:type="spellEnd"/>
      <w:r w:rsidRPr="00D26847">
        <w:rPr>
          <w:b/>
          <w:bCs/>
          <w:lang w:val="es-ES"/>
        </w:rPr>
        <w:t xml:space="preserve"> · v2.2.0</w:t>
      </w:r>
      <w:r w:rsidR="00D26847" w:rsidRPr="00D26847">
        <w:rPr>
          <w:b/>
          <w:bCs/>
          <w:lang w:val="es-ES"/>
        </w:rPr>
        <w:t>.</w:t>
      </w:r>
    </w:p>
    <w:tbl>
      <w:tblPr>
        <w:tblStyle w:val="Tablaconcuadrcula"/>
        <w:tblW w:w="0" w:type="auto"/>
        <w:tblLook w:val="04A0" w:firstRow="1" w:lastRow="0" w:firstColumn="1" w:lastColumn="0" w:noHBand="0" w:noVBand="1"/>
      </w:tblPr>
      <w:tblGrid>
        <w:gridCol w:w="2257"/>
        <w:gridCol w:w="2268"/>
        <w:gridCol w:w="2249"/>
        <w:gridCol w:w="2229"/>
      </w:tblGrid>
      <w:tr w:rsidR="006F2537" w:rsidRPr="00D26847" w14:paraId="67255217" w14:textId="77777777" w:rsidTr="00D26847">
        <w:trPr>
          <w:cantSplit/>
          <w:tblHeader/>
        </w:trPr>
        <w:tc>
          <w:tcPr>
            <w:tcW w:w="2541" w:type="dxa"/>
            <w:shd w:val="clear" w:color="auto" w:fill="E7E6E6"/>
            <w:vAlign w:val="center"/>
          </w:tcPr>
          <w:p w14:paraId="1A76E7EA" w14:textId="77777777" w:rsidR="006F2537" w:rsidRPr="00D26847" w:rsidRDefault="006B1A89" w:rsidP="00D26847">
            <w:pPr>
              <w:spacing w:line="240" w:lineRule="auto"/>
              <w:jc w:val="both"/>
              <w:rPr>
                <w:sz w:val="20"/>
                <w:szCs w:val="24"/>
              </w:rPr>
            </w:pPr>
            <w:r w:rsidRPr="00D26847">
              <w:rPr>
                <w:b/>
                <w:sz w:val="20"/>
                <w:szCs w:val="24"/>
              </w:rPr>
              <w:t>Workload</w:t>
            </w:r>
          </w:p>
        </w:tc>
        <w:tc>
          <w:tcPr>
            <w:tcW w:w="2541" w:type="dxa"/>
            <w:shd w:val="clear" w:color="auto" w:fill="E7E6E6"/>
            <w:vAlign w:val="center"/>
          </w:tcPr>
          <w:p w14:paraId="5EABCA75" w14:textId="77777777" w:rsidR="006F2537" w:rsidRPr="00D26847" w:rsidRDefault="006B1A89" w:rsidP="00D26847">
            <w:pPr>
              <w:spacing w:line="240" w:lineRule="auto"/>
              <w:jc w:val="both"/>
              <w:rPr>
                <w:sz w:val="20"/>
                <w:szCs w:val="24"/>
              </w:rPr>
            </w:pPr>
            <w:r w:rsidRPr="00D26847">
              <w:rPr>
                <w:b/>
                <w:sz w:val="20"/>
                <w:szCs w:val="24"/>
              </w:rPr>
              <w:t>Campaign wall concurrent</w:t>
            </w:r>
          </w:p>
        </w:tc>
        <w:tc>
          <w:tcPr>
            <w:tcW w:w="2541" w:type="dxa"/>
            <w:shd w:val="clear" w:color="auto" w:fill="E7E6E6"/>
            <w:vAlign w:val="center"/>
          </w:tcPr>
          <w:p w14:paraId="7F82CB28" w14:textId="77777777" w:rsidR="006F2537" w:rsidRPr="00D26847" w:rsidRDefault="006B1A89" w:rsidP="00D26847">
            <w:pPr>
              <w:spacing w:line="240" w:lineRule="auto"/>
              <w:jc w:val="both"/>
              <w:rPr>
                <w:sz w:val="20"/>
                <w:szCs w:val="24"/>
              </w:rPr>
            </w:pPr>
            <w:r w:rsidRPr="00D26847">
              <w:rPr>
                <w:b/>
                <w:sz w:val="20"/>
                <w:szCs w:val="24"/>
              </w:rPr>
              <w:t>Serialized neural wall same-run</w:t>
            </w:r>
          </w:p>
        </w:tc>
        <w:tc>
          <w:tcPr>
            <w:tcW w:w="2541" w:type="dxa"/>
            <w:shd w:val="clear" w:color="auto" w:fill="E7E6E6"/>
            <w:vAlign w:val="center"/>
          </w:tcPr>
          <w:p w14:paraId="57B8C9DF" w14:textId="77777777" w:rsidR="006F2537" w:rsidRPr="00D26847" w:rsidRDefault="006B1A89" w:rsidP="00D26847">
            <w:pPr>
              <w:spacing w:line="240" w:lineRule="auto"/>
              <w:jc w:val="both"/>
              <w:rPr>
                <w:sz w:val="20"/>
                <w:szCs w:val="24"/>
              </w:rPr>
            </w:pPr>
            <w:proofErr w:type="spellStart"/>
            <w:r w:rsidRPr="00D26847">
              <w:rPr>
                <w:b/>
                <w:sz w:val="20"/>
                <w:szCs w:val="24"/>
              </w:rPr>
              <w:t>Latencia</w:t>
            </w:r>
            <w:proofErr w:type="spellEnd"/>
            <w:r w:rsidRPr="00D26847">
              <w:rPr>
                <w:b/>
                <w:sz w:val="20"/>
                <w:szCs w:val="24"/>
              </w:rPr>
              <w:t xml:space="preserve"> </w:t>
            </w:r>
            <w:proofErr w:type="spellStart"/>
            <w:r w:rsidRPr="00D26847">
              <w:rPr>
                <w:b/>
                <w:sz w:val="20"/>
                <w:szCs w:val="24"/>
              </w:rPr>
              <w:t>ocultada</w:t>
            </w:r>
            <w:proofErr w:type="spellEnd"/>
          </w:p>
        </w:tc>
      </w:tr>
      <w:tr w:rsidR="006F2537" w:rsidRPr="00D26847" w14:paraId="653A2B9B" w14:textId="77777777" w:rsidTr="00D26847">
        <w:trPr>
          <w:cantSplit/>
        </w:trPr>
        <w:tc>
          <w:tcPr>
            <w:tcW w:w="2541" w:type="dxa"/>
            <w:vAlign w:val="center"/>
          </w:tcPr>
          <w:p w14:paraId="1DCB33A5" w14:textId="77777777" w:rsidR="006F2537" w:rsidRPr="00D26847" w:rsidRDefault="006B1A89" w:rsidP="00D26847">
            <w:pPr>
              <w:spacing w:line="240" w:lineRule="auto"/>
              <w:jc w:val="both"/>
              <w:rPr>
                <w:sz w:val="20"/>
                <w:szCs w:val="24"/>
              </w:rPr>
            </w:pPr>
            <w:r w:rsidRPr="00D26847">
              <w:rPr>
                <w:sz w:val="20"/>
                <w:szCs w:val="24"/>
              </w:rPr>
              <w:t>Contextual Direction</w:t>
            </w:r>
          </w:p>
        </w:tc>
        <w:tc>
          <w:tcPr>
            <w:tcW w:w="2541" w:type="dxa"/>
            <w:vAlign w:val="center"/>
          </w:tcPr>
          <w:p w14:paraId="1788FB03" w14:textId="77777777" w:rsidR="006F2537" w:rsidRPr="00D26847" w:rsidRDefault="006B1A89" w:rsidP="00D26847">
            <w:pPr>
              <w:spacing w:line="240" w:lineRule="auto"/>
              <w:jc w:val="both"/>
              <w:rPr>
                <w:sz w:val="20"/>
                <w:szCs w:val="24"/>
              </w:rPr>
            </w:pPr>
            <w:r w:rsidRPr="00D26847">
              <w:rPr>
                <w:sz w:val="20"/>
                <w:szCs w:val="24"/>
              </w:rPr>
              <w:t>1.648,38 s</w:t>
            </w:r>
          </w:p>
        </w:tc>
        <w:tc>
          <w:tcPr>
            <w:tcW w:w="2541" w:type="dxa"/>
            <w:vAlign w:val="center"/>
          </w:tcPr>
          <w:p w14:paraId="7D127329" w14:textId="77777777" w:rsidR="006F2537" w:rsidRPr="00D26847" w:rsidRDefault="006B1A89" w:rsidP="00D26847">
            <w:pPr>
              <w:spacing w:line="240" w:lineRule="auto"/>
              <w:jc w:val="both"/>
              <w:rPr>
                <w:sz w:val="20"/>
                <w:szCs w:val="24"/>
              </w:rPr>
            </w:pPr>
            <w:r w:rsidRPr="00D26847">
              <w:rPr>
                <w:sz w:val="20"/>
                <w:szCs w:val="24"/>
              </w:rPr>
              <w:t>1.775,81 s</w:t>
            </w:r>
          </w:p>
        </w:tc>
        <w:tc>
          <w:tcPr>
            <w:tcW w:w="2541" w:type="dxa"/>
            <w:vAlign w:val="center"/>
          </w:tcPr>
          <w:p w14:paraId="47D8DA44" w14:textId="77777777" w:rsidR="006F2537" w:rsidRPr="00D26847" w:rsidRDefault="006B1A89" w:rsidP="00D26847">
            <w:pPr>
              <w:spacing w:line="240" w:lineRule="auto"/>
              <w:jc w:val="both"/>
              <w:rPr>
                <w:sz w:val="20"/>
                <w:szCs w:val="24"/>
              </w:rPr>
            </w:pPr>
            <w:r w:rsidRPr="00D26847">
              <w:rPr>
                <w:sz w:val="20"/>
                <w:szCs w:val="24"/>
              </w:rPr>
              <w:t>127,43 s (7,18%)</w:t>
            </w:r>
          </w:p>
        </w:tc>
      </w:tr>
      <w:tr w:rsidR="006F2537" w:rsidRPr="00D26847" w14:paraId="5FEF04D5" w14:textId="77777777" w:rsidTr="00D26847">
        <w:trPr>
          <w:cantSplit/>
        </w:trPr>
        <w:tc>
          <w:tcPr>
            <w:tcW w:w="2541" w:type="dxa"/>
            <w:vAlign w:val="center"/>
          </w:tcPr>
          <w:p w14:paraId="03A7CF66" w14:textId="77777777" w:rsidR="006F2537" w:rsidRPr="00D26847" w:rsidRDefault="006B1A89" w:rsidP="00D26847">
            <w:pPr>
              <w:spacing w:line="240" w:lineRule="auto"/>
              <w:jc w:val="both"/>
              <w:rPr>
                <w:sz w:val="20"/>
                <w:szCs w:val="24"/>
              </w:rPr>
            </w:pPr>
            <w:r w:rsidRPr="00D26847">
              <w:rPr>
                <w:sz w:val="20"/>
                <w:szCs w:val="24"/>
              </w:rPr>
              <w:t>Contextual Adaptation</w:t>
            </w:r>
          </w:p>
        </w:tc>
        <w:tc>
          <w:tcPr>
            <w:tcW w:w="2541" w:type="dxa"/>
            <w:vAlign w:val="center"/>
          </w:tcPr>
          <w:p w14:paraId="57CC39B8" w14:textId="77777777" w:rsidR="006F2537" w:rsidRPr="00D26847" w:rsidRDefault="006B1A89" w:rsidP="00D26847">
            <w:pPr>
              <w:spacing w:line="240" w:lineRule="auto"/>
              <w:jc w:val="both"/>
              <w:rPr>
                <w:sz w:val="20"/>
                <w:szCs w:val="24"/>
              </w:rPr>
            </w:pPr>
            <w:r w:rsidRPr="00D26847">
              <w:rPr>
                <w:sz w:val="20"/>
                <w:szCs w:val="24"/>
              </w:rPr>
              <w:t>2.031,63 s</w:t>
            </w:r>
          </w:p>
        </w:tc>
        <w:tc>
          <w:tcPr>
            <w:tcW w:w="2541" w:type="dxa"/>
            <w:vAlign w:val="center"/>
          </w:tcPr>
          <w:p w14:paraId="50CF347D" w14:textId="77777777" w:rsidR="006F2537" w:rsidRPr="00D26847" w:rsidRDefault="006B1A89" w:rsidP="00D26847">
            <w:pPr>
              <w:spacing w:line="240" w:lineRule="auto"/>
              <w:jc w:val="both"/>
              <w:rPr>
                <w:sz w:val="20"/>
                <w:szCs w:val="24"/>
              </w:rPr>
            </w:pPr>
            <w:r w:rsidRPr="00D26847">
              <w:rPr>
                <w:sz w:val="20"/>
                <w:szCs w:val="24"/>
              </w:rPr>
              <w:t xml:space="preserve">2.152,44 s </w:t>
            </w:r>
            <w:proofErr w:type="spellStart"/>
            <w:r w:rsidRPr="00D26847">
              <w:rPr>
                <w:sz w:val="20"/>
                <w:szCs w:val="24"/>
              </w:rPr>
              <w:t>aprox</w:t>
            </w:r>
            <w:proofErr w:type="spellEnd"/>
            <w:r w:rsidRPr="00D26847">
              <w:rPr>
                <w:sz w:val="20"/>
                <w:szCs w:val="24"/>
              </w:rPr>
              <w:t>.</w:t>
            </w:r>
          </w:p>
        </w:tc>
        <w:tc>
          <w:tcPr>
            <w:tcW w:w="2541" w:type="dxa"/>
            <w:vAlign w:val="center"/>
          </w:tcPr>
          <w:p w14:paraId="381D87C9" w14:textId="77777777" w:rsidR="006F2537" w:rsidRPr="00D26847" w:rsidRDefault="006B1A89" w:rsidP="00D26847">
            <w:pPr>
              <w:spacing w:line="240" w:lineRule="auto"/>
              <w:jc w:val="both"/>
              <w:rPr>
                <w:sz w:val="20"/>
                <w:szCs w:val="24"/>
              </w:rPr>
            </w:pPr>
            <w:r w:rsidRPr="00D26847">
              <w:rPr>
                <w:sz w:val="20"/>
                <w:szCs w:val="24"/>
              </w:rPr>
              <w:t>120,81 s (5,61%)</w:t>
            </w:r>
          </w:p>
        </w:tc>
      </w:tr>
    </w:tbl>
    <w:p w14:paraId="6F993EE9" w14:textId="77777777" w:rsidR="00D26847" w:rsidRDefault="00D26847" w:rsidP="00E512F5">
      <w:pPr>
        <w:pStyle w:val="MDPARThesisBody"/>
        <w:rPr>
          <w:lang w:val="es-ES"/>
        </w:rPr>
      </w:pPr>
    </w:p>
    <w:p w14:paraId="650F612F" w14:textId="77777777" w:rsidR="006F2537" w:rsidRPr="00B20A9B" w:rsidRDefault="006B1A89" w:rsidP="00E512F5">
      <w:pPr>
        <w:pStyle w:val="MDPARThesisBody"/>
        <w:rPr>
          <w:lang w:val="es-ES"/>
        </w:rPr>
      </w:pPr>
      <w:r w:rsidRPr="00B20A9B">
        <w:rPr>
          <w:lang w:val="es-ES"/>
        </w:rPr>
        <w:t xml:space="preserve">La métrica causalmente limpia es </w:t>
      </w:r>
      <w:proofErr w:type="spellStart"/>
      <w:r w:rsidRPr="00B20A9B">
        <w:rPr>
          <w:lang w:val="es-ES"/>
        </w:rPr>
        <w:t>same</w:t>
      </w:r>
      <w:proofErr w:type="spellEnd"/>
      <w:r w:rsidRPr="00B20A9B">
        <w:rPr>
          <w:lang w:val="es-ES"/>
        </w:rPr>
        <w:t xml:space="preserve">-run </w:t>
      </w:r>
      <w:proofErr w:type="spellStart"/>
      <w:r w:rsidRPr="00B20A9B">
        <w:rPr>
          <w:lang w:val="es-ES"/>
        </w:rPr>
        <w:t>wall</w:t>
      </w:r>
      <w:proofErr w:type="spellEnd"/>
      <w:r w:rsidRPr="00B20A9B">
        <w:rPr>
          <w:lang w:val="es-ES"/>
        </w:rPr>
        <w:t xml:space="preserve"> </w:t>
      </w:r>
      <w:proofErr w:type="spellStart"/>
      <w:r w:rsidRPr="00B20A9B">
        <w:rPr>
          <w:lang w:val="es-ES"/>
        </w:rPr>
        <w:t>hidden</w:t>
      </w:r>
      <w:proofErr w:type="spellEnd"/>
      <w:r w:rsidRPr="00B20A9B">
        <w:rPr>
          <w:lang w:val="es-ES"/>
        </w:rPr>
        <w:t>: trabajo neural que existió</w:t>
      </w:r>
      <w:r w:rsidR="00C76D32">
        <w:rPr>
          <w:lang w:val="es-ES"/>
        </w:rPr>
        <w:t>,</w:t>
      </w:r>
      <w:r w:rsidRPr="00B20A9B">
        <w:rPr>
          <w:lang w:val="es-ES"/>
        </w:rPr>
        <w:t xml:space="preserve"> pero se solapó con </w:t>
      </w:r>
      <w:proofErr w:type="spellStart"/>
      <w:r w:rsidRPr="00B20A9B">
        <w:rPr>
          <w:lang w:val="es-ES"/>
        </w:rPr>
        <w:t>foreground</w:t>
      </w:r>
      <w:proofErr w:type="spellEnd"/>
      <w:r w:rsidRPr="00B20A9B">
        <w:rPr>
          <w:lang w:val="es-ES"/>
        </w:rPr>
        <w:t xml:space="preserve">. Una ejecución </w:t>
      </w:r>
      <w:proofErr w:type="spellStart"/>
      <w:r w:rsidRPr="00B20A9B">
        <w:rPr>
          <w:lang w:val="es-ES"/>
        </w:rPr>
        <w:t>concurrent</w:t>
      </w:r>
      <w:proofErr w:type="spellEnd"/>
      <w:r w:rsidRPr="00B20A9B">
        <w:rPr>
          <w:lang w:val="es-ES"/>
        </w:rPr>
        <w:t xml:space="preserve"> independiente puede tardar más o menos que una secuencial por variación de proveedor y </w:t>
      </w:r>
      <w:proofErr w:type="spellStart"/>
      <w:r w:rsidRPr="00B20A9B">
        <w:rPr>
          <w:lang w:val="es-ES"/>
        </w:rPr>
        <w:t>scheduling</w:t>
      </w:r>
      <w:proofErr w:type="spellEnd"/>
      <w:r w:rsidRPr="00B20A9B">
        <w:rPr>
          <w:lang w:val="es-ES"/>
        </w:rPr>
        <w:t xml:space="preserve">; por eso C9 no convierte una comparación ecológica entre </w:t>
      </w:r>
      <w:proofErr w:type="spellStart"/>
      <w:r w:rsidRPr="00B20A9B">
        <w:rPr>
          <w:lang w:val="es-ES"/>
        </w:rPr>
        <w:t>runs</w:t>
      </w:r>
      <w:proofErr w:type="spellEnd"/>
      <w:r w:rsidRPr="00B20A9B">
        <w:rPr>
          <w:lang w:val="es-ES"/>
        </w:rPr>
        <w:t xml:space="preserve"> en </w:t>
      </w:r>
      <w:r w:rsidR="00C76D32" w:rsidRPr="00C76D32">
        <w:rPr>
          <w:lang w:val="es-ES"/>
        </w:rPr>
        <w:t>«</w:t>
      </w:r>
      <w:proofErr w:type="spellStart"/>
      <w:r w:rsidRPr="00B20A9B">
        <w:rPr>
          <w:lang w:val="es-ES"/>
        </w:rPr>
        <w:t>speedup</w:t>
      </w:r>
      <w:proofErr w:type="spellEnd"/>
      <w:r w:rsidR="00C76D32" w:rsidRPr="00C76D32">
        <w:rPr>
          <w:lang w:val="es-ES"/>
        </w:rPr>
        <w:t>»</w:t>
      </w:r>
      <w:r w:rsidRPr="00B20A9B">
        <w:rPr>
          <w:lang w:val="es-ES"/>
        </w:rPr>
        <w:t xml:space="preserve"> garantizado.</w:t>
      </w:r>
    </w:p>
    <w:p w14:paraId="1A1041AF" w14:textId="77777777" w:rsidR="006F2537" w:rsidRPr="00B20A9B" w:rsidRDefault="006B1A89" w:rsidP="00E512F5">
      <w:pPr>
        <w:pStyle w:val="MDPARThesisBody"/>
        <w:rPr>
          <w:lang w:val="es-ES"/>
        </w:rPr>
      </w:pPr>
      <w:r w:rsidRPr="00B20A9B">
        <w:rPr>
          <w:lang w:val="es-ES"/>
        </w:rPr>
        <w:lastRenderedPageBreak/>
        <w:t xml:space="preserve">C9 demuestra dos controles distintos: profundidad adquirida y posición temporal del compute. Reducir </w:t>
      </w:r>
      <w:proofErr w:type="spellStart"/>
      <w:r w:rsidRPr="00B20A9B">
        <w:rPr>
          <w:lang w:val="es-ES"/>
        </w:rPr>
        <w:t>reasoning</w:t>
      </w:r>
      <w:proofErr w:type="spellEnd"/>
      <w:r w:rsidRPr="00B20A9B">
        <w:rPr>
          <w:lang w:val="es-ES"/>
        </w:rPr>
        <w:t xml:space="preserve">, reducir tokens totales y reducir </w:t>
      </w:r>
      <w:proofErr w:type="spellStart"/>
      <w:r w:rsidRPr="00B20A9B">
        <w:rPr>
          <w:lang w:val="es-ES"/>
        </w:rPr>
        <w:t>wall</w:t>
      </w:r>
      <w:proofErr w:type="spellEnd"/>
      <w:r w:rsidRPr="00B20A9B">
        <w:rPr>
          <w:lang w:val="es-ES"/>
        </w:rPr>
        <w:t xml:space="preserve"> son objetivos relacionados, pero no equivalentes.</w:t>
      </w:r>
    </w:p>
    <w:p w14:paraId="7CB4A8D8" w14:textId="77777777" w:rsidR="006F2537" w:rsidRPr="00B20A9B" w:rsidRDefault="006B1A89" w:rsidP="00E512F5">
      <w:pPr>
        <w:pStyle w:val="MDPARProfileH2"/>
        <w:spacing w:before="0" w:after="0" w:line="360" w:lineRule="auto"/>
        <w:jc w:val="both"/>
        <w:rPr>
          <w:lang w:val="es-ES"/>
        </w:rPr>
      </w:pPr>
      <w:r w:rsidRPr="00B20A9B">
        <w:rPr>
          <w:lang w:val="es-ES"/>
        </w:rPr>
        <w:t>Límite</w:t>
      </w:r>
    </w:p>
    <w:p w14:paraId="39BE513E" w14:textId="77777777" w:rsidR="006F2537" w:rsidRDefault="006B1A89" w:rsidP="00E512F5">
      <w:pPr>
        <w:pStyle w:val="MDPARThesisBody"/>
        <w:rPr>
          <w:lang w:val="es-ES"/>
        </w:rPr>
      </w:pPr>
      <w:r w:rsidRPr="00B20A9B">
        <w:rPr>
          <w:lang w:val="es-ES"/>
        </w:rPr>
        <w:t xml:space="preserve">La política óptima depende de precios, caché, latencia de proveedor, </w:t>
      </w:r>
      <w:proofErr w:type="spellStart"/>
      <w:r w:rsidRPr="00B20A9B">
        <w:rPr>
          <w:lang w:val="es-ES"/>
        </w:rPr>
        <w:t>workload</w:t>
      </w:r>
      <w:proofErr w:type="spellEnd"/>
      <w:r w:rsidRPr="00B20A9B">
        <w:rPr>
          <w:lang w:val="es-ES"/>
        </w:rPr>
        <w:t xml:space="preserve">, </w:t>
      </w:r>
      <w:proofErr w:type="spellStart"/>
      <w:r w:rsidRPr="00B20A9B">
        <w:rPr>
          <w:lang w:val="es-ES"/>
        </w:rPr>
        <w:t>deadline</w:t>
      </w:r>
      <w:proofErr w:type="spellEnd"/>
      <w:r w:rsidRPr="00B20A9B">
        <w:rPr>
          <w:lang w:val="es-ES"/>
        </w:rPr>
        <w:t xml:space="preserve"> y Q. Los porcentajes de v2.0.0 y v2.2.0 no deben extrapolarse a tráfico general; sí justifican una evaluación industrial por vector C–T–I–M–Q.</w:t>
      </w:r>
    </w:p>
    <w:p w14:paraId="553F8B38" w14:textId="77777777" w:rsidR="00D26847" w:rsidRPr="00B20A9B" w:rsidRDefault="00D26847" w:rsidP="00E512F5">
      <w:pPr>
        <w:pStyle w:val="MDPARThesisBody"/>
        <w:rPr>
          <w:lang w:val="es-ES"/>
        </w:rPr>
      </w:pPr>
    </w:p>
    <w:p w14:paraId="01CCB911" w14:textId="77777777" w:rsidR="006F2537" w:rsidRPr="00D26847" w:rsidRDefault="006B1A89" w:rsidP="00D26847">
      <w:pPr>
        <w:pStyle w:val="MDPARProfileH1"/>
        <w:spacing w:before="0" w:after="0" w:line="360" w:lineRule="auto"/>
        <w:ind w:firstLine="709"/>
        <w:jc w:val="both"/>
        <w:outlineLvl w:val="1"/>
        <w:rPr>
          <w:sz w:val="24"/>
          <w:szCs w:val="20"/>
        </w:rPr>
      </w:pPr>
      <w:bookmarkStart w:id="171" w:name="_Toc240554236"/>
      <w:r w:rsidRPr="00D26847">
        <w:rPr>
          <w:sz w:val="24"/>
          <w:szCs w:val="20"/>
        </w:rPr>
        <w:t>C10 — Temporal Authority and Embodiment</w:t>
      </w:r>
      <w:bookmarkEnd w:id="171"/>
    </w:p>
    <w:p w14:paraId="25E46CDC" w14:textId="77777777" w:rsidR="00D26847" w:rsidRDefault="006B1A89" w:rsidP="00D26847">
      <w:pPr>
        <w:pStyle w:val="MDPARProfileH2"/>
        <w:spacing w:before="0" w:after="0" w:line="360" w:lineRule="auto"/>
        <w:ind w:firstLine="709"/>
        <w:jc w:val="both"/>
        <w:rPr>
          <w:lang w:val="es-ES"/>
        </w:rPr>
      </w:pPr>
      <w:r w:rsidRPr="00A45FBF">
        <w:t xml:space="preserve">La </w:t>
      </w:r>
      <w:proofErr w:type="spellStart"/>
      <w:r w:rsidRPr="00A45FBF">
        <w:t>capacidad</w:t>
      </w:r>
      <w:proofErr w:type="spellEnd"/>
      <w:r w:rsidR="00D26847" w:rsidRPr="00A45FBF">
        <w:t xml:space="preserve">. </w:t>
      </w:r>
      <w:r w:rsidRPr="00D26847">
        <w:rPr>
          <w:b w:val="0"/>
          <w:bCs/>
          <w:lang w:val="es-ES"/>
        </w:rPr>
        <w:t xml:space="preserve">C10 formaliza una idea que C6 y C9 ya sugieren: una respuesta puede ser correcta o útil y, sin embargo, llegar fuera de la ventana que le concede autoridad. </w:t>
      </w:r>
      <w:proofErr w:type="spellStart"/>
      <w:r w:rsidRPr="00D26847">
        <w:rPr>
          <w:b w:val="0"/>
          <w:bCs/>
          <w:lang w:val="es-ES"/>
        </w:rPr>
        <w:t>Completion</w:t>
      </w:r>
      <w:proofErr w:type="spellEnd"/>
      <w:r w:rsidRPr="00D26847">
        <w:rPr>
          <w:b w:val="0"/>
          <w:bCs/>
          <w:lang w:val="es-ES"/>
        </w:rPr>
        <w:t xml:space="preserve">, </w:t>
      </w:r>
      <w:proofErr w:type="spellStart"/>
      <w:r w:rsidRPr="00D26847">
        <w:rPr>
          <w:b w:val="0"/>
          <w:bCs/>
          <w:lang w:val="es-ES"/>
        </w:rPr>
        <w:t>validity</w:t>
      </w:r>
      <w:proofErr w:type="spellEnd"/>
      <w:r w:rsidRPr="00D26847">
        <w:rPr>
          <w:b w:val="0"/>
          <w:bCs/>
          <w:lang w:val="es-ES"/>
        </w:rPr>
        <w:t xml:space="preserve"> y </w:t>
      </w:r>
      <w:proofErr w:type="spellStart"/>
      <w:r w:rsidRPr="00D26847">
        <w:rPr>
          <w:b w:val="0"/>
          <w:bCs/>
          <w:lang w:val="es-ES"/>
        </w:rPr>
        <w:t>permission</w:t>
      </w:r>
      <w:proofErr w:type="spellEnd"/>
      <w:r w:rsidRPr="00D26847">
        <w:rPr>
          <w:b w:val="0"/>
          <w:bCs/>
          <w:lang w:val="es-ES"/>
        </w:rPr>
        <w:t xml:space="preserve"> to </w:t>
      </w:r>
      <w:proofErr w:type="spellStart"/>
      <w:r w:rsidRPr="00D26847">
        <w:rPr>
          <w:b w:val="0"/>
          <w:bCs/>
          <w:lang w:val="es-ES"/>
        </w:rPr>
        <w:t>act</w:t>
      </w:r>
      <w:proofErr w:type="spellEnd"/>
      <w:r w:rsidRPr="00D26847">
        <w:rPr>
          <w:b w:val="0"/>
          <w:bCs/>
          <w:lang w:val="es-ES"/>
        </w:rPr>
        <w:t xml:space="preserve"> son variables distintas.</w:t>
      </w:r>
    </w:p>
    <w:p w14:paraId="473109CB" w14:textId="77777777" w:rsidR="006F2537" w:rsidRPr="00D26847" w:rsidRDefault="006B1A89" w:rsidP="00D26847">
      <w:pPr>
        <w:pStyle w:val="MDPARProfileH2"/>
        <w:spacing w:before="0" w:after="0" w:line="360" w:lineRule="auto"/>
        <w:ind w:firstLine="709"/>
        <w:jc w:val="both"/>
        <w:rPr>
          <w:lang w:val="es-ES"/>
        </w:rPr>
      </w:pPr>
      <w:proofErr w:type="spellStart"/>
      <w:r>
        <w:t>Contrato</w:t>
      </w:r>
      <w:proofErr w:type="spellEnd"/>
      <w:r>
        <w:t xml:space="preserve"> temporal v2.2.0</w:t>
      </w:r>
      <w:r w:rsidR="00D26847">
        <w:t>.</w:t>
      </w:r>
    </w:p>
    <w:tbl>
      <w:tblPr>
        <w:tblStyle w:val="Tablaconcuadrcula"/>
        <w:tblW w:w="0" w:type="auto"/>
        <w:tblLook w:val="04A0" w:firstRow="1" w:lastRow="0" w:firstColumn="1" w:lastColumn="0" w:noHBand="0" w:noVBand="1"/>
      </w:tblPr>
      <w:tblGrid>
        <w:gridCol w:w="4516"/>
        <w:gridCol w:w="4487"/>
      </w:tblGrid>
      <w:tr w:rsidR="006F2537" w:rsidRPr="00D26847" w14:paraId="18403A19" w14:textId="77777777" w:rsidTr="00D26847">
        <w:trPr>
          <w:cantSplit/>
          <w:tblHeader/>
        </w:trPr>
        <w:tc>
          <w:tcPr>
            <w:tcW w:w="5083" w:type="dxa"/>
            <w:shd w:val="clear" w:color="auto" w:fill="E7E6E6"/>
            <w:vAlign w:val="center"/>
          </w:tcPr>
          <w:p w14:paraId="3F51815F" w14:textId="77777777" w:rsidR="006F2537" w:rsidRPr="00D26847" w:rsidRDefault="006B1A89" w:rsidP="00D26847">
            <w:pPr>
              <w:spacing w:line="240" w:lineRule="auto"/>
              <w:jc w:val="both"/>
              <w:rPr>
                <w:sz w:val="20"/>
                <w:szCs w:val="24"/>
              </w:rPr>
            </w:pPr>
            <w:proofErr w:type="spellStart"/>
            <w:r w:rsidRPr="00D26847">
              <w:rPr>
                <w:b/>
                <w:sz w:val="20"/>
                <w:szCs w:val="24"/>
              </w:rPr>
              <w:t>Métrica</w:t>
            </w:r>
            <w:proofErr w:type="spellEnd"/>
          </w:p>
        </w:tc>
        <w:tc>
          <w:tcPr>
            <w:tcW w:w="5083" w:type="dxa"/>
            <w:shd w:val="clear" w:color="auto" w:fill="E7E6E6"/>
            <w:vAlign w:val="center"/>
          </w:tcPr>
          <w:p w14:paraId="34DCDE12" w14:textId="77777777" w:rsidR="006F2537" w:rsidRPr="00D26847" w:rsidRDefault="006B1A89" w:rsidP="00D26847">
            <w:pPr>
              <w:spacing w:line="240" w:lineRule="auto"/>
              <w:jc w:val="both"/>
              <w:rPr>
                <w:sz w:val="20"/>
                <w:szCs w:val="24"/>
              </w:rPr>
            </w:pPr>
            <w:proofErr w:type="spellStart"/>
            <w:r w:rsidRPr="00D26847">
              <w:rPr>
                <w:b/>
                <w:sz w:val="20"/>
                <w:szCs w:val="24"/>
              </w:rPr>
              <w:t>Resultado</w:t>
            </w:r>
            <w:proofErr w:type="spellEnd"/>
          </w:p>
        </w:tc>
      </w:tr>
      <w:tr w:rsidR="006F2537" w:rsidRPr="00D26847" w14:paraId="5C714461" w14:textId="77777777" w:rsidTr="00D26847">
        <w:trPr>
          <w:cantSplit/>
        </w:trPr>
        <w:tc>
          <w:tcPr>
            <w:tcW w:w="5083" w:type="dxa"/>
            <w:vAlign w:val="center"/>
          </w:tcPr>
          <w:p w14:paraId="73019796" w14:textId="77777777" w:rsidR="006F2537" w:rsidRPr="00D26847" w:rsidRDefault="006B1A89" w:rsidP="00D26847">
            <w:pPr>
              <w:spacing w:line="240" w:lineRule="auto"/>
              <w:jc w:val="both"/>
              <w:rPr>
                <w:sz w:val="20"/>
                <w:szCs w:val="24"/>
              </w:rPr>
            </w:pPr>
            <w:r w:rsidRPr="00D26847">
              <w:rPr>
                <w:sz w:val="20"/>
                <w:szCs w:val="24"/>
              </w:rPr>
              <w:t xml:space="preserve">Casos </w:t>
            </w:r>
            <w:proofErr w:type="spellStart"/>
            <w:r w:rsidRPr="00D26847">
              <w:rPr>
                <w:sz w:val="20"/>
                <w:szCs w:val="24"/>
              </w:rPr>
              <w:t>contractuales</w:t>
            </w:r>
            <w:proofErr w:type="spellEnd"/>
          </w:p>
        </w:tc>
        <w:tc>
          <w:tcPr>
            <w:tcW w:w="5083" w:type="dxa"/>
            <w:vAlign w:val="center"/>
          </w:tcPr>
          <w:p w14:paraId="1F2152C6" w14:textId="77777777" w:rsidR="006F2537" w:rsidRPr="00D26847" w:rsidRDefault="006B1A89" w:rsidP="00D26847">
            <w:pPr>
              <w:spacing w:line="240" w:lineRule="auto"/>
              <w:jc w:val="both"/>
              <w:rPr>
                <w:sz w:val="20"/>
                <w:szCs w:val="24"/>
              </w:rPr>
            </w:pPr>
            <w:r w:rsidRPr="00D26847">
              <w:rPr>
                <w:sz w:val="20"/>
                <w:szCs w:val="24"/>
              </w:rPr>
              <w:t xml:space="preserve">11/11 </w:t>
            </w:r>
            <w:proofErr w:type="spellStart"/>
            <w:r w:rsidRPr="00D26847">
              <w:rPr>
                <w:sz w:val="20"/>
                <w:szCs w:val="24"/>
              </w:rPr>
              <w:t>exactos</w:t>
            </w:r>
            <w:proofErr w:type="spellEnd"/>
          </w:p>
        </w:tc>
      </w:tr>
      <w:tr w:rsidR="006F2537" w:rsidRPr="00D26847" w14:paraId="30C513A1" w14:textId="77777777" w:rsidTr="00D26847">
        <w:trPr>
          <w:cantSplit/>
        </w:trPr>
        <w:tc>
          <w:tcPr>
            <w:tcW w:w="5083" w:type="dxa"/>
            <w:vAlign w:val="center"/>
          </w:tcPr>
          <w:p w14:paraId="00591DE6" w14:textId="77777777" w:rsidR="006F2537" w:rsidRPr="00D26847" w:rsidRDefault="006B1A89" w:rsidP="00D26847">
            <w:pPr>
              <w:spacing w:line="240" w:lineRule="auto"/>
              <w:jc w:val="both"/>
              <w:rPr>
                <w:sz w:val="20"/>
                <w:szCs w:val="24"/>
              </w:rPr>
            </w:pPr>
            <w:proofErr w:type="spellStart"/>
            <w:r w:rsidRPr="00D26847">
              <w:rPr>
                <w:sz w:val="20"/>
                <w:szCs w:val="24"/>
              </w:rPr>
              <w:t>Autoridad</w:t>
            </w:r>
            <w:proofErr w:type="spellEnd"/>
            <w:r w:rsidRPr="00D26847">
              <w:rPr>
                <w:sz w:val="20"/>
                <w:szCs w:val="24"/>
              </w:rPr>
              <w:t xml:space="preserve"> frontier</w:t>
            </w:r>
          </w:p>
        </w:tc>
        <w:tc>
          <w:tcPr>
            <w:tcW w:w="5083" w:type="dxa"/>
            <w:vAlign w:val="center"/>
          </w:tcPr>
          <w:p w14:paraId="75DCC02A" w14:textId="77777777" w:rsidR="006F2537" w:rsidRPr="00D26847" w:rsidRDefault="006B1A89" w:rsidP="00D26847">
            <w:pPr>
              <w:spacing w:line="240" w:lineRule="auto"/>
              <w:jc w:val="both"/>
              <w:rPr>
                <w:sz w:val="20"/>
                <w:szCs w:val="24"/>
              </w:rPr>
            </w:pPr>
            <w:r w:rsidRPr="00D26847">
              <w:rPr>
                <w:sz w:val="20"/>
                <w:szCs w:val="24"/>
              </w:rPr>
              <w:t>4</w:t>
            </w:r>
          </w:p>
        </w:tc>
      </w:tr>
      <w:tr w:rsidR="006F2537" w:rsidRPr="00D26847" w14:paraId="518A3603" w14:textId="77777777" w:rsidTr="00D26847">
        <w:trPr>
          <w:cantSplit/>
        </w:trPr>
        <w:tc>
          <w:tcPr>
            <w:tcW w:w="5083" w:type="dxa"/>
            <w:vAlign w:val="center"/>
          </w:tcPr>
          <w:p w14:paraId="138EDFD5" w14:textId="77777777" w:rsidR="006F2537" w:rsidRPr="00D26847" w:rsidRDefault="006B1A89" w:rsidP="00D26847">
            <w:pPr>
              <w:spacing w:line="240" w:lineRule="auto"/>
              <w:jc w:val="both"/>
              <w:rPr>
                <w:sz w:val="20"/>
                <w:szCs w:val="24"/>
              </w:rPr>
            </w:pPr>
            <w:proofErr w:type="spellStart"/>
            <w:r w:rsidRPr="00D26847">
              <w:rPr>
                <w:sz w:val="20"/>
                <w:szCs w:val="24"/>
              </w:rPr>
              <w:t>Autoridad</w:t>
            </w:r>
            <w:proofErr w:type="spellEnd"/>
            <w:r w:rsidRPr="00D26847">
              <w:rPr>
                <w:sz w:val="20"/>
                <w:szCs w:val="24"/>
              </w:rPr>
              <w:t xml:space="preserve"> local</w:t>
            </w:r>
          </w:p>
        </w:tc>
        <w:tc>
          <w:tcPr>
            <w:tcW w:w="5083" w:type="dxa"/>
            <w:vAlign w:val="center"/>
          </w:tcPr>
          <w:p w14:paraId="6B2DA7C6" w14:textId="77777777" w:rsidR="006F2537" w:rsidRPr="00D26847" w:rsidRDefault="006B1A89" w:rsidP="00D26847">
            <w:pPr>
              <w:spacing w:line="240" w:lineRule="auto"/>
              <w:jc w:val="both"/>
              <w:rPr>
                <w:sz w:val="20"/>
                <w:szCs w:val="24"/>
              </w:rPr>
            </w:pPr>
            <w:r w:rsidRPr="00D26847">
              <w:rPr>
                <w:sz w:val="20"/>
                <w:szCs w:val="24"/>
              </w:rPr>
              <w:t>0</w:t>
            </w:r>
          </w:p>
        </w:tc>
      </w:tr>
      <w:tr w:rsidR="006F2537" w:rsidRPr="00D26847" w14:paraId="277D6F89" w14:textId="77777777" w:rsidTr="00D26847">
        <w:trPr>
          <w:cantSplit/>
        </w:trPr>
        <w:tc>
          <w:tcPr>
            <w:tcW w:w="5083" w:type="dxa"/>
            <w:vAlign w:val="center"/>
          </w:tcPr>
          <w:p w14:paraId="3E46FE43" w14:textId="77777777" w:rsidR="006F2537" w:rsidRPr="00D26847" w:rsidRDefault="006B1A89" w:rsidP="00D26847">
            <w:pPr>
              <w:spacing w:line="240" w:lineRule="auto"/>
              <w:jc w:val="both"/>
              <w:rPr>
                <w:sz w:val="20"/>
                <w:szCs w:val="24"/>
              </w:rPr>
            </w:pPr>
            <w:r w:rsidRPr="00D26847">
              <w:rPr>
                <w:sz w:val="20"/>
                <w:szCs w:val="24"/>
              </w:rPr>
              <w:t>Denied / abstained</w:t>
            </w:r>
          </w:p>
        </w:tc>
        <w:tc>
          <w:tcPr>
            <w:tcW w:w="5083" w:type="dxa"/>
            <w:vAlign w:val="center"/>
          </w:tcPr>
          <w:p w14:paraId="44951CC4" w14:textId="77777777" w:rsidR="006F2537" w:rsidRPr="00D26847" w:rsidRDefault="006B1A89" w:rsidP="00D26847">
            <w:pPr>
              <w:spacing w:line="240" w:lineRule="auto"/>
              <w:jc w:val="both"/>
              <w:rPr>
                <w:sz w:val="20"/>
                <w:szCs w:val="24"/>
              </w:rPr>
            </w:pPr>
            <w:r w:rsidRPr="00D26847">
              <w:rPr>
                <w:sz w:val="20"/>
                <w:szCs w:val="24"/>
              </w:rPr>
              <w:t>7</w:t>
            </w:r>
          </w:p>
        </w:tc>
      </w:tr>
      <w:tr w:rsidR="006F2537" w:rsidRPr="00D26847" w14:paraId="2C5DA934" w14:textId="77777777" w:rsidTr="00D26847">
        <w:trPr>
          <w:cantSplit/>
        </w:trPr>
        <w:tc>
          <w:tcPr>
            <w:tcW w:w="5083" w:type="dxa"/>
            <w:vAlign w:val="center"/>
          </w:tcPr>
          <w:p w14:paraId="122C9691" w14:textId="77777777" w:rsidR="006F2537" w:rsidRPr="00D26847" w:rsidRDefault="006B1A89" w:rsidP="00D26847">
            <w:pPr>
              <w:spacing w:line="240" w:lineRule="auto"/>
              <w:jc w:val="both"/>
              <w:rPr>
                <w:sz w:val="20"/>
                <w:szCs w:val="24"/>
              </w:rPr>
            </w:pPr>
            <w:r w:rsidRPr="00D26847">
              <w:rPr>
                <w:sz w:val="20"/>
                <w:szCs w:val="24"/>
              </w:rPr>
              <w:t>Background continuation</w:t>
            </w:r>
          </w:p>
        </w:tc>
        <w:tc>
          <w:tcPr>
            <w:tcW w:w="5083" w:type="dxa"/>
            <w:vAlign w:val="center"/>
          </w:tcPr>
          <w:p w14:paraId="5398EA34" w14:textId="77777777" w:rsidR="006F2537" w:rsidRPr="00D26847" w:rsidRDefault="006B1A89" w:rsidP="00D26847">
            <w:pPr>
              <w:spacing w:line="240" w:lineRule="auto"/>
              <w:jc w:val="both"/>
              <w:rPr>
                <w:sz w:val="20"/>
                <w:szCs w:val="24"/>
              </w:rPr>
            </w:pPr>
            <w:r w:rsidRPr="00D26847">
              <w:rPr>
                <w:sz w:val="20"/>
                <w:szCs w:val="24"/>
              </w:rPr>
              <w:t>3</w:t>
            </w:r>
          </w:p>
        </w:tc>
      </w:tr>
      <w:tr w:rsidR="006F2537" w:rsidRPr="00D26847" w14:paraId="7B3AEBF1" w14:textId="77777777" w:rsidTr="00D26847">
        <w:trPr>
          <w:cantSplit/>
        </w:trPr>
        <w:tc>
          <w:tcPr>
            <w:tcW w:w="5083" w:type="dxa"/>
            <w:vAlign w:val="center"/>
          </w:tcPr>
          <w:p w14:paraId="20310157" w14:textId="77777777" w:rsidR="006F2537" w:rsidRPr="00D26847" w:rsidRDefault="006B1A89" w:rsidP="00D26847">
            <w:pPr>
              <w:spacing w:line="240" w:lineRule="auto"/>
              <w:jc w:val="both"/>
              <w:rPr>
                <w:sz w:val="20"/>
                <w:szCs w:val="24"/>
              </w:rPr>
            </w:pPr>
            <w:r w:rsidRPr="00D26847">
              <w:rPr>
                <w:sz w:val="20"/>
                <w:szCs w:val="24"/>
              </w:rPr>
              <w:t xml:space="preserve">Neural calls del </w:t>
            </w:r>
            <w:proofErr w:type="spellStart"/>
            <w:r w:rsidRPr="00D26847">
              <w:rPr>
                <w:sz w:val="20"/>
                <w:szCs w:val="24"/>
              </w:rPr>
              <w:t>contrato</w:t>
            </w:r>
            <w:proofErr w:type="spellEnd"/>
          </w:p>
        </w:tc>
        <w:tc>
          <w:tcPr>
            <w:tcW w:w="5083" w:type="dxa"/>
            <w:vAlign w:val="center"/>
          </w:tcPr>
          <w:p w14:paraId="130D2B18" w14:textId="77777777" w:rsidR="006F2537" w:rsidRPr="00D26847" w:rsidRDefault="006B1A89" w:rsidP="00D26847">
            <w:pPr>
              <w:spacing w:line="240" w:lineRule="auto"/>
              <w:jc w:val="both"/>
              <w:rPr>
                <w:sz w:val="20"/>
                <w:szCs w:val="24"/>
              </w:rPr>
            </w:pPr>
            <w:r w:rsidRPr="00D26847">
              <w:rPr>
                <w:sz w:val="20"/>
                <w:szCs w:val="24"/>
              </w:rPr>
              <w:t>0</w:t>
            </w:r>
          </w:p>
        </w:tc>
      </w:tr>
    </w:tbl>
    <w:p w14:paraId="1E7A6D8C" w14:textId="77777777" w:rsidR="00D26847" w:rsidRDefault="00D26847" w:rsidP="00E512F5">
      <w:pPr>
        <w:pStyle w:val="MDPARThesisBody"/>
        <w:rPr>
          <w:lang w:val="es-ES"/>
        </w:rPr>
      </w:pPr>
    </w:p>
    <w:p w14:paraId="59C94409" w14:textId="77777777" w:rsidR="00D26847" w:rsidRDefault="006B1A89" w:rsidP="00D26847">
      <w:pPr>
        <w:pStyle w:val="MDPARThesisBody"/>
        <w:rPr>
          <w:lang w:val="es-ES"/>
        </w:rPr>
      </w:pPr>
      <w:r w:rsidRPr="00B20A9B">
        <w:rPr>
          <w:lang w:val="es-ES"/>
        </w:rPr>
        <w:t xml:space="preserve">El cambio frente a v2.0.0 es particularmente informativo: la baseline también daba 11/11, pero contenía 1 caso de autoridad local y 6 </w:t>
      </w:r>
      <w:proofErr w:type="spellStart"/>
      <w:r w:rsidRPr="00B20A9B">
        <w:rPr>
          <w:lang w:val="es-ES"/>
        </w:rPr>
        <w:t>denied</w:t>
      </w:r>
      <w:proofErr w:type="spellEnd"/>
      <w:r w:rsidRPr="00B20A9B">
        <w:rPr>
          <w:lang w:val="es-ES"/>
        </w:rPr>
        <w:t xml:space="preserve">. La v2.2.0 conserva el contrato completo mientras desplaza esa autoridad local a </w:t>
      </w:r>
      <w:proofErr w:type="spellStart"/>
      <w:r w:rsidRPr="00B20A9B">
        <w:rPr>
          <w:lang w:val="es-ES"/>
        </w:rPr>
        <w:t>denied</w:t>
      </w:r>
      <w:proofErr w:type="spellEnd"/>
      <w:r w:rsidRPr="00B20A9B">
        <w:rPr>
          <w:lang w:val="es-ES"/>
        </w:rPr>
        <w:t xml:space="preserve"> por la certificación vigente. El formalismo temporal sobrevive al cambio de </w:t>
      </w:r>
      <w:proofErr w:type="spellStart"/>
      <w:r w:rsidRPr="00B20A9B">
        <w:rPr>
          <w:lang w:val="es-ES"/>
        </w:rPr>
        <w:t>capability</w:t>
      </w:r>
      <w:proofErr w:type="spellEnd"/>
      <w:r w:rsidRPr="00B20A9B">
        <w:rPr>
          <w:lang w:val="es-ES"/>
        </w:rPr>
        <w:t xml:space="preserve"> </w:t>
      </w:r>
      <w:proofErr w:type="spellStart"/>
      <w:r w:rsidRPr="00B20A9B">
        <w:rPr>
          <w:lang w:val="es-ES"/>
        </w:rPr>
        <w:t>profile</w:t>
      </w:r>
      <w:proofErr w:type="spellEnd"/>
      <w:r w:rsidRPr="00B20A9B">
        <w:rPr>
          <w:lang w:val="es-ES"/>
        </w:rPr>
        <w:t>.</w:t>
      </w:r>
    </w:p>
    <w:p w14:paraId="1944059B" w14:textId="77777777" w:rsidR="006F2537" w:rsidRPr="00B20A9B" w:rsidRDefault="006B1A89" w:rsidP="00D26847">
      <w:pPr>
        <w:pStyle w:val="MDPARThesisBody"/>
        <w:rPr>
          <w:lang w:val="es-ES"/>
        </w:rPr>
      </w:pPr>
      <w:r w:rsidRPr="00D26847">
        <w:rPr>
          <w:b/>
          <w:bCs/>
          <w:lang w:val="es-ES"/>
        </w:rPr>
        <w:t>Episodios naturales</w:t>
      </w:r>
      <w:r w:rsidR="00D26847" w:rsidRPr="00D26847">
        <w:rPr>
          <w:b/>
          <w:bCs/>
          <w:lang w:val="es-ES"/>
        </w:rPr>
        <w:t>.</w:t>
      </w:r>
      <w:r w:rsidR="00D26847">
        <w:rPr>
          <w:lang w:val="es-ES"/>
        </w:rPr>
        <w:t xml:space="preserve"> </w:t>
      </w:r>
      <w:r w:rsidRPr="00B20A9B">
        <w:rPr>
          <w:lang w:val="es-ES"/>
        </w:rPr>
        <w:t xml:space="preserve">En </w:t>
      </w:r>
      <w:proofErr w:type="spellStart"/>
      <w:r w:rsidRPr="00B20A9B">
        <w:rPr>
          <w:lang w:val="es-ES"/>
        </w:rPr>
        <w:t>exam</w:t>
      </w:r>
      <w:proofErr w:type="spellEnd"/>
      <w:r w:rsidRPr="00B20A9B">
        <w:rPr>
          <w:lang w:val="es-ES"/>
        </w:rPr>
        <w:t xml:space="preserve">, 8 respuestas quedan </w:t>
      </w:r>
      <w:proofErr w:type="spellStart"/>
      <w:r w:rsidRPr="00B20A9B">
        <w:rPr>
          <w:lang w:val="es-ES"/>
        </w:rPr>
        <w:t>committed</w:t>
      </w:r>
      <w:proofErr w:type="spellEnd"/>
      <w:r w:rsidRPr="00B20A9B">
        <w:rPr>
          <w:lang w:val="es-ES"/>
        </w:rPr>
        <w:t xml:space="preserve">, no hay </w:t>
      </w:r>
      <w:proofErr w:type="spellStart"/>
      <w:r w:rsidRPr="00B20A9B">
        <w:rPr>
          <w:lang w:val="es-ES"/>
        </w:rPr>
        <w:t>rewrites</w:t>
      </w:r>
      <w:proofErr w:type="spellEnd"/>
      <w:r w:rsidRPr="00B20A9B">
        <w:rPr>
          <w:lang w:val="es-ES"/>
        </w:rPr>
        <w:t xml:space="preserve"> ni </w:t>
      </w:r>
      <w:proofErr w:type="spellStart"/>
      <w:r w:rsidRPr="00B20A9B">
        <w:rPr>
          <w:lang w:val="es-ES"/>
        </w:rPr>
        <w:t>claim</w:t>
      </w:r>
      <w:proofErr w:type="spellEnd"/>
      <w:r w:rsidRPr="00B20A9B">
        <w:rPr>
          <w:lang w:val="es-ES"/>
        </w:rPr>
        <w:t xml:space="preserve"> </w:t>
      </w:r>
      <w:proofErr w:type="spellStart"/>
      <w:r w:rsidRPr="00B20A9B">
        <w:rPr>
          <w:lang w:val="es-ES"/>
        </w:rPr>
        <w:t>failures</w:t>
      </w:r>
      <w:proofErr w:type="spellEnd"/>
      <w:r w:rsidRPr="00B20A9B">
        <w:rPr>
          <w:lang w:val="es-ES"/>
        </w:rPr>
        <w:t xml:space="preserve"> y una adquisición HIGH tardía se conserva como FUTURE_STATE_ONLY: mejor cognición no reescribe respuestas ya comprometidas. En </w:t>
      </w:r>
      <w:proofErr w:type="spellStart"/>
      <w:r w:rsidRPr="00B20A9B">
        <w:rPr>
          <w:lang w:val="es-ES"/>
        </w:rPr>
        <w:t>fair</w:t>
      </w:r>
      <w:proofErr w:type="spellEnd"/>
      <w:r w:rsidRPr="00B20A9B">
        <w:rPr>
          <w:lang w:val="es-ES"/>
        </w:rPr>
        <w:t xml:space="preserve">, 600 s de </w:t>
      </w:r>
      <w:proofErr w:type="spellStart"/>
      <w:r w:rsidRPr="00B20A9B">
        <w:rPr>
          <w:lang w:val="es-ES"/>
        </w:rPr>
        <w:t>world</w:t>
      </w:r>
      <w:proofErr w:type="spellEnd"/>
      <w:r w:rsidRPr="00B20A9B">
        <w:rPr>
          <w:lang w:val="es-ES"/>
        </w:rPr>
        <w:t xml:space="preserve"> time se ejecutan en unos 108 s de </w:t>
      </w:r>
      <w:proofErr w:type="spellStart"/>
      <w:r w:rsidRPr="00B20A9B">
        <w:rPr>
          <w:lang w:val="es-ES"/>
        </w:rPr>
        <w:t>wall</w:t>
      </w:r>
      <w:proofErr w:type="spellEnd"/>
      <w:r w:rsidRPr="00B20A9B">
        <w:rPr>
          <w:lang w:val="es-ES"/>
        </w:rPr>
        <w:t xml:space="preserve">; el supervisor emite varias intenciones ACT, pero sólo 2 acciones adquieren </w:t>
      </w:r>
      <w:proofErr w:type="spellStart"/>
      <w:r w:rsidRPr="00B20A9B">
        <w:rPr>
          <w:lang w:val="es-ES"/>
        </w:rPr>
        <w:t>commit</w:t>
      </w:r>
      <w:proofErr w:type="spellEnd"/>
      <w:r w:rsidRPr="00B20A9B">
        <w:rPr>
          <w:lang w:val="es-ES"/>
        </w:rPr>
        <w:t>. Intentar actuar no equivale a estar autorizado para actuar.</w:t>
      </w:r>
    </w:p>
    <w:p w14:paraId="6197DA35" w14:textId="77777777" w:rsidR="006F2537" w:rsidRPr="00B20A9B" w:rsidRDefault="006B1A89" w:rsidP="00E512F5">
      <w:pPr>
        <w:pStyle w:val="MDPARThesisBody"/>
        <w:rPr>
          <w:lang w:val="es-ES"/>
        </w:rPr>
      </w:pPr>
      <w:r w:rsidRPr="00B20A9B">
        <w:rPr>
          <w:lang w:val="es-ES"/>
        </w:rPr>
        <w:t xml:space="preserve">QUALITY ≠ AUTHORITY; y, en sistemas temporales, VALID ≠ AUTHORITATIVE si la </w:t>
      </w:r>
      <w:proofErr w:type="spellStart"/>
      <w:r w:rsidRPr="00B20A9B">
        <w:rPr>
          <w:lang w:val="es-ES"/>
        </w:rPr>
        <w:t>completion</w:t>
      </w:r>
      <w:proofErr w:type="spellEnd"/>
      <w:r w:rsidRPr="00B20A9B">
        <w:rPr>
          <w:lang w:val="es-ES"/>
        </w:rPr>
        <w:t xml:space="preserve"> llega fuera de su </w:t>
      </w:r>
      <w:proofErr w:type="spellStart"/>
      <w:r w:rsidRPr="00B20A9B">
        <w:rPr>
          <w:lang w:val="es-ES"/>
        </w:rPr>
        <w:t>lease</w:t>
      </w:r>
      <w:proofErr w:type="spellEnd"/>
      <w:r w:rsidRPr="00B20A9B">
        <w:rPr>
          <w:lang w:val="es-ES"/>
        </w:rPr>
        <w:t>.</w:t>
      </w:r>
    </w:p>
    <w:p w14:paraId="199B075C" w14:textId="77777777" w:rsidR="006F2537" w:rsidRPr="00B20A9B" w:rsidRDefault="006B1A89" w:rsidP="00E512F5">
      <w:pPr>
        <w:pStyle w:val="MDPARProfileH2"/>
        <w:spacing w:before="0" w:after="0" w:line="360" w:lineRule="auto"/>
        <w:jc w:val="both"/>
        <w:rPr>
          <w:lang w:val="es-ES"/>
        </w:rPr>
      </w:pPr>
      <w:r w:rsidRPr="00B20A9B">
        <w:rPr>
          <w:lang w:val="es-ES"/>
        </w:rPr>
        <w:t>Límite</w:t>
      </w:r>
    </w:p>
    <w:p w14:paraId="6B7621AC" w14:textId="77777777" w:rsidR="006F2537" w:rsidRDefault="006B1A89" w:rsidP="00E512F5">
      <w:pPr>
        <w:pStyle w:val="MDPARThesisBody"/>
        <w:rPr>
          <w:lang w:val="es-ES"/>
        </w:rPr>
      </w:pPr>
      <w:r w:rsidRPr="00B20A9B">
        <w:rPr>
          <w:lang w:val="es-ES"/>
        </w:rPr>
        <w:t xml:space="preserve">El episodio </w:t>
      </w:r>
      <w:proofErr w:type="spellStart"/>
      <w:r w:rsidRPr="00B20A9B">
        <w:rPr>
          <w:lang w:val="es-ES"/>
        </w:rPr>
        <w:t>fair</w:t>
      </w:r>
      <w:proofErr w:type="spellEnd"/>
      <w:r w:rsidRPr="00B20A9B">
        <w:rPr>
          <w:lang w:val="es-ES"/>
        </w:rPr>
        <w:t xml:space="preserve"> actual utiliza </w:t>
      </w:r>
      <w:proofErr w:type="spellStart"/>
      <w:r w:rsidRPr="00B20A9B">
        <w:rPr>
          <w:lang w:val="es-ES"/>
        </w:rPr>
        <w:t>world</w:t>
      </w:r>
      <w:proofErr w:type="spellEnd"/>
      <w:r w:rsidRPr="00B20A9B">
        <w:rPr>
          <w:lang w:val="es-ES"/>
        </w:rPr>
        <w:t xml:space="preserve"> time simulado; no debe presentarse como diez minutos físicos de </w:t>
      </w:r>
      <w:proofErr w:type="spellStart"/>
      <w:r w:rsidRPr="00B20A9B">
        <w:rPr>
          <w:lang w:val="es-ES"/>
        </w:rPr>
        <w:t>embodiment</w:t>
      </w:r>
      <w:proofErr w:type="spellEnd"/>
      <w:r w:rsidRPr="00B20A9B">
        <w:rPr>
          <w:lang w:val="es-ES"/>
        </w:rPr>
        <w:t xml:space="preserve">. C10 prueba contratos temporales y su aplicación al </w:t>
      </w:r>
      <w:proofErr w:type="spellStart"/>
      <w:r w:rsidRPr="00B20A9B">
        <w:rPr>
          <w:lang w:val="es-ES"/>
        </w:rPr>
        <w:t>harness</w:t>
      </w:r>
      <w:proofErr w:type="spellEnd"/>
      <w:r w:rsidRPr="00B20A9B">
        <w:rPr>
          <w:lang w:val="es-ES"/>
        </w:rPr>
        <w:t>, no seguridad certificada de un robot real.</w:t>
      </w:r>
    </w:p>
    <w:p w14:paraId="2DF6A7BD" w14:textId="77777777" w:rsidR="00D26847" w:rsidRPr="00B20A9B" w:rsidRDefault="00D26847" w:rsidP="00E512F5">
      <w:pPr>
        <w:pStyle w:val="MDPARThesisBody"/>
        <w:rPr>
          <w:lang w:val="es-ES"/>
        </w:rPr>
      </w:pPr>
    </w:p>
    <w:p w14:paraId="6A8DD8FF" w14:textId="77777777" w:rsidR="006F2537" w:rsidRPr="00D26847" w:rsidRDefault="006B1A89" w:rsidP="00D26847">
      <w:pPr>
        <w:pStyle w:val="MDPARProfileH1"/>
        <w:spacing w:before="0" w:after="0" w:line="360" w:lineRule="auto"/>
        <w:ind w:firstLine="709"/>
        <w:jc w:val="both"/>
        <w:outlineLvl w:val="1"/>
        <w:rPr>
          <w:sz w:val="24"/>
          <w:szCs w:val="20"/>
        </w:rPr>
      </w:pPr>
      <w:bookmarkStart w:id="172" w:name="_Toc240554237"/>
      <w:r w:rsidRPr="00D26847">
        <w:rPr>
          <w:sz w:val="24"/>
          <w:szCs w:val="20"/>
        </w:rPr>
        <w:t>C11 — Degradation, Continuity and Recovery</w:t>
      </w:r>
      <w:bookmarkEnd w:id="172"/>
    </w:p>
    <w:p w14:paraId="5ECA9895" w14:textId="77777777" w:rsidR="00D26847" w:rsidRPr="00D26847" w:rsidRDefault="006B1A89" w:rsidP="00D26847">
      <w:pPr>
        <w:pStyle w:val="MDPARProfileH2"/>
        <w:spacing w:before="0" w:after="0" w:line="360" w:lineRule="auto"/>
        <w:ind w:firstLine="709"/>
        <w:jc w:val="both"/>
        <w:rPr>
          <w:lang w:val="es-ES"/>
        </w:rPr>
      </w:pPr>
      <w:r w:rsidRPr="00A45FBF">
        <w:t xml:space="preserve">La </w:t>
      </w:r>
      <w:proofErr w:type="spellStart"/>
      <w:r w:rsidRPr="00A45FBF">
        <w:t>capacidad</w:t>
      </w:r>
      <w:proofErr w:type="spellEnd"/>
      <w:r w:rsidR="00D26847" w:rsidRPr="00A45FBF">
        <w:t xml:space="preserve">. </w:t>
      </w:r>
      <w:r w:rsidRPr="00D26847">
        <w:rPr>
          <w:b w:val="0"/>
          <w:bCs/>
          <w:lang w:val="es-ES"/>
        </w:rPr>
        <w:t xml:space="preserve">C11 pregunta qué ocurre cuando </w:t>
      </w:r>
      <w:proofErr w:type="spellStart"/>
      <w:r w:rsidRPr="00D26847">
        <w:rPr>
          <w:b w:val="0"/>
          <w:bCs/>
          <w:lang w:val="es-ES"/>
        </w:rPr>
        <w:t>frontier</w:t>
      </w:r>
      <w:proofErr w:type="spellEnd"/>
      <w:r w:rsidRPr="00D26847">
        <w:rPr>
          <w:b w:val="0"/>
          <w:bCs/>
          <w:lang w:val="es-ES"/>
        </w:rPr>
        <w:t xml:space="preserve"> pasa AVAILABLE → UNAVAILABLE → AVAILABLE. No intenta trasladar una mente entre proveedores: preserva identidad pública, CLOSED, </w:t>
      </w:r>
      <w:proofErr w:type="spellStart"/>
      <w:r w:rsidRPr="00D26847">
        <w:rPr>
          <w:b w:val="0"/>
          <w:bCs/>
          <w:lang w:val="es-ES"/>
        </w:rPr>
        <w:t>work</w:t>
      </w:r>
      <w:proofErr w:type="spellEnd"/>
      <w:r w:rsidRPr="00D26847">
        <w:rPr>
          <w:b w:val="0"/>
          <w:bCs/>
          <w:lang w:val="es-ES"/>
        </w:rPr>
        <w:t>/</w:t>
      </w:r>
      <w:proofErr w:type="spellStart"/>
      <w:r w:rsidRPr="00D26847">
        <w:rPr>
          <w:b w:val="0"/>
          <w:bCs/>
          <w:lang w:val="es-ES"/>
        </w:rPr>
        <w:t>debt</w:t>
      </w:r>
      <w:proofErr w:type="spellEnd"/>
      <w:r w:rsidRPr="00D26847">
        <w:rPr>
          <w:b w:val="0"/>
          <w:bCs/>
          <w:lang w:val="es-ES"/>
        </w:rPr>
        <w:t xml:space="preserve"> </w:t>
      </w:r>
      <w:proofErr w:type="spellStart"/>
      <w:r w:rsidRPr="00D26847">
        <w:rPr>
          <w:b w:val="0"/>
          <w:bCs/>
          <w:lang w:val="es-ES"/>
        </w:rPr>
        <w:t>identity</w:t>
      </w:r>
      <w:proofErr w:type="spellEnd"/>
      <w:r w:rsidRPr="00D26847">
        <w:rPr>
          <w:b w:val="0"/>
          <w:bCs/>
          <w:lang w:val="es-ES"/>
        </w:rPr>
        <w:t xml:space="preserve"> y reglas de autoridad mientras cambia qué infraestructura puede intentar OPEN.</w:t>
      </w:r>
    </w:p>
    <w:p w14:paraId="1D4C8631" w14:textId="77777777" w:rsidR="00D26847" w:rsidRPr="00D26847" w:rsidRDefault="006B1A89" w:rsidP="00D26847">
      <w:pPr>
        <w:pStyle w:val="MDPARProfileH2"/>
        <w:spacing w:before="0" w:after="0" w:line="360" w:lineRule="auto"/>
        <w:ind w:firstLine="709"/>
        <w:jc w:val="both"/>
        <w:rPr>
          <w:lang w:val="es-ES"/>
        </w:rPr>
      </w:pPr>
      <w:proofErr w:type="spellStart"/>
      <w:r w:rsidRPr="00B20A9B">
        <w:rPr>
          <w:lang w:val="es-ES"/>
        </w:rPr>
        <w:t>Handoff</w:t>
      </w:r>
      <w:proofErr w:type="spellEnd"/>
      <w:r w:rsidRPr="00B20A9B">
        <w:rPr>
          <w:lang w:val="es-ES"/>
        </w:rPr>
        <w:t xml:space="preserve"> </w:t>
      </w:r>
      <w:proofErr w:type="spellStart"/>
      <w:r w:rsidRPr="00B20A9B">
        <w:rPr>
          <w:lang w:val="es-ES"/>
        </w:rPr>
        <w:t>contract</w:t>
      </w:r>
      <w:proofErr w:type="spellEnd"/>
      <w:r w:rsidRPr="00B20A9B">
        <w:rPr>
          <w:lang w:val="es-ES"/>
        </w:rPr>
        <w:t xml:space="preserve"> · v2.2.0</w:t>
      </w:r>
      <w:r w:rsidR="00D26847">
        <w:rPr>
          <w:lang w:val="es-ES"/>
        </w:rPr>
        <w:t>.</w:t>
      </w:r>
      <w:r w:rsidR="00D26847" w:rsidRPr="00D26847">
        <w:rPr>
          <w:b w:val="0"/>
          <w:bCs/>
          <w:lang w:val="es-ES"/>
        </w:rPr>
        <w:t xml:space="preserve"> </w:t>
      </w:r>
      <w:r w:rsidRPr="00D26847">
        <w:rPr>
          <w:b w:val="0"/>
          <w:bCs/>
          <w:lang w:val="es-ES"/>
        </w:rPr>
        <w:t xml:space="preserve">El contrato obtiene 6/6 exactos sin llamadas neuronales y declara </w:t>
      </w:r>
      <w:proofErr w:type="spellStart"/>
      <w:r w:rsidRPr="00D26847">
        <w:rPr>
          <w:b w:val="0"/>
          <w:bCs/>
          <w:lang w:val="es-ES"/>
        </w:rPr>
        <w:t>hidden_model_state_migration_claimed</w:t>
      </w:r>
      <w:proofErr w:type="spellEnd"/>
      <w:r w:rsidRPr="00D26847">
        <w:rPr>
          <w:b w:val="0"/>
          <w:bCs/>
          <w:lang w:val="es-ES"/>
        </w:rPr>
        <w:t xml:space="preserve">=false. Distingue elegibilidad </w:t>
      </w:r>
      <w:proofErr w:type="spellStart"/>
      <w:r w:rsidRPr="00D26847">
        <w:rPr>
          <w:b w:val="0"/>
          <w:bCs/>
          <w:lang w:val="es-ES"/>
        </w:rPr>
        <w:t>foreground</w:t>
      </w:r>
      <w:proofErr w:type="spellEnd"/>
      <w:r w:rsidRPr="00D26847">
        <w:rPr>
          <w:b w:val="0"/>
          <w:bCs/>
          <w:lang w:val="es-ES"/>
        </w:rPr>
        <w:t>/</w:t>
      </w:r>
      <w:proofErr w:type="spellStart"/>
      <w:r w:rsidRPr="00D26847">
        <w:rPr>
          <w:b w:val="0"/>
          <w:bCs/>
          <w:lang w:val="es-ES"/>
        </w:rPr>
        <w:t>background</w:t>
      </w:r>
      <w:proofErr w:type="spellEnd"/>
      <w:r w:rsidRPr="00D26847">
        <w:rPr>
          <w:b w:val="0"/>
          <w:bCs/>
          <w:lang w:val="es-ES"/>
        </w:rPr>
        <w:t>, disponibilidad física, certificación de contrato y autorización por gate.</w:t>
      </w:r>
    </w:p>
    <w:p w14:paraId="1BC4B528" w14:textId="77777777" w:rsidR="006F2537" w:rsidRDefault="006B1A89" w:rsidP="00D26847">
      <w:pPr>
        <w:pStyle w:val="MDPARProfileH2"/>
        <w:spacing w:before="0" w:after="0" w:line="360" w:lineRule="auto"/>
        <w:ind w:firstLine="709"/>
        <w:jc w:val="both"/>
      </w:pPr>
      <w:r>
        <w:t>Frontier recovery · v2.2.0</w:t>
      </w:r>
      <w:r w:rsidR="00D26847">
        <w:t>.</w:t>
      </w:r>
    </w:p>
    <w:tbl>
      <w:tblPr>
        <w:tblStyle w:val="Tablaconcuadrcula"/>
        <w:tblW w:w="0" w:type="auto"/>
        <w:tblLook w:val="04A0" w:firstRow="1" w:lastRow="0" w:firstColumn="1" w:lastColumn="0" w:noHBand="0" w:noVBand="1"/>
      </w:tblPr>
      <w:tblGrid>
        <w:gridCol w:w="3936"/>
        <w:gridCol w:w="5067"/>
      </w:tblGrid>
      <w:tr w:rsidR="006F2537" w:rsidRPr="00D26847" w14:paraId="65E416D5" w14:textId="77777777" w:rsidTr="00D26847">
        <w:trPr>
          <w:cantSplit/>
          <w:tblHeader/>
        </w:trPr>
        <w:tc>
          <w:tcPr>
            <w:tcW w:w="3936" w:type="dxa"/>
            <w:shd w:val="clear" w:color="auto" w:fill="E7E6E6"/>
            <w:vAlign w:val="center"/>
          </w:tcPr>
          <w:p w14:paraId="64669193" w14:textId="77777777" w:rsidR="006F2537" w:rsidRPr="00D26847" w:rsidRDefault="006B1A89" w:rsidP="00D26847">
            <w:pPr>
              <w:spacing w:line="240" w:lineRule="auto"/>
              <w:jc w:val="both"/>
              <w:rPr>
                <w:sz w:val="20"/>
                <w:szCs w:val="24"/>
              </w:rPr>
            </w:pPr>
            <w:proofErr w:type="spellStart"/>
            <w:r w:rsidRPr="00D26847">
              <w:rPr>
                <w:b/>
                <w:sz w:val="20"/>
                <w:szCs w:val="24"/>
              </w:rPr>
              <w:t>Propiedad</w:t>
            </w:r>
            <w:proofErr w:type="spellEnd"/>
          </w:p>
        </w:tc>
        <w:tc>
          <w:tcPr>
            <w:tcW w:w="5067" w:type="dxa"/>
            <w:shd w:val="clear" w:color="auto" w:fill="E7E6E6"/>
            <w:vAlign w:val="center"/>
          </w:tcPr>
          <w:p w14:paraId="4DEBB0A2" w14:textId="77777777" w:rsidR="006F2537" w:rsidRPr="00D26847" w:rsidRDefault="006B1A89" w:rsidP="00D26847">
            <w:pPr>
              <w:spacing w:line="240" w:lineRule="auto"/>
              <w:jc w:val="both"/>
              <w:rPr>
                <w:sz w:val="20"/>
                <w:szCs w:val="24"/>
              </w:rPr>
            </w:pPr>
            <w:proofErr w:type="spellStart"/>
            <w:r w:rsidRPr="00D26847">
              <w:rPr>
                <w:b/>
                <w:sz w:val="20"/>
                <w:szCs w:val="24"/>
              </w:rPr>
              <w:t>Resultado</w:t>
            </w:r>
            <w:proofErr w:type="spellEnd"/>
          </w:p>
        </w:tc>
      </w:tr>
      <w:tr w:rsidR="006F2537" w:rsidRPr="00D26847" w14:paraId="1D0087C3" w14:textId="77777777" w:rsidTr="00D26847">
        <w:trPr>
          <w:cantSplit/>
        </w:trPr>
        <w:tc>
          <w:tcPr>
            <w:tcW w:w="3936" w:type="dxa"/>
            <w:vAlign w:val="center"/>
          </w:tcPr>
          <w:p w14:paraId="7A4CDD5D" w14:textId="77777777" w:rsidR="006F2537" w:rsidRPr="00D26847" w:rsidRDefault="006B1A89" w:rsidP="00D26847">
            <w:pPr>
              <w:spacing w:line="240" w:lineRule="auto"/>
              <w:jc w:val="both"/>
              <w:rPr>
                <w:sz w:val="20"/>
                <w:szCs w:val="24"/>
              </w:rPr>
            </w:pPr>
            <w:proofErr w:type="spellStart"/>
            <w:r w:rsidRPr="00D26847">
              <w:rPr>
                <w:sz w:val="20"/>
                <w:szCs w:val="24"/>
              </w:rPr>
              <w:t>Transición</w:t>
            </w:r>
            <w:proofErr w:type="spellEnd"/>
          </w:p>
        </w:tc>
        <w:tc>
          <w:tcPr>
            <w:tcW w:w="5067" w:type="dxa"/>
            <w:vAlign w:val="center"/>
          </w:tcPr>
          <w:p w14:paraId="71D53FE1" w14:textId="77777777" w:rsidR="006F2537" w:rsidRPr="00D26847" w:rsidRDefault="006B1A89" w:rsidP="00D26847">
            <w:pPr>
              <w:spacing w:line="240" w:lineRule="auto"/>
              <w:jc w:val="both"/>
              <w:rPr>
                <w:sz w:val="20"/>
                <w:szCs w:val="24"/>
              </w:rPr>
            </w:pPr>
            <w:r w:rsidRPr="00D26847">
              <w:rPr>
                <w:sz w:val="20"/>
                <w:szCs w:val="24"/>
              </w:rPr>
              <w:t>AVAILABLE → UNAVAILABLE → AVAILABLE</w:t>
            </w:r>
          </w:p>
        </w:tc>
      </w:tr>
      <w:tr w:rsidR="006F2537" w:rsidRPr="00D26847" w14:paraId="02D5C04B" w14:textId="77777777" w:rsidTr="00D26847">
        <w:trPr>
          <w:cantSplit/>
        </w:trPr>
        <w:tc>
          <w:tcPr>
            <w:tcW w:w="3936" w:type="dxa"/>
            <w:vAlign w:val="center"/>
          </w:tcPr>
          <w:p w14:paraId="38650268" w14:textId="77777777" w:rsidR="006F2537" w:rsidRPr="00D26847" w:rsidRDefault="006B1A89" w:rsidP="00D26847">
            <w:pPr>
              <w:spacing w:line="240" w:lineRule="auto"/>
              <w:jc w:val="both"/>
              <w:rPr>
                <w:sz w:val="20"/>
                <w:szCs w:val="24"/>
              </w:rPr>
            </w:pPr>
            <w:r w:rsidRPr="00D26847">
              <w:rPr>
                <w:sz w:val="20"/>
                <w:szCs w:val="24"/>
              </w:rPr>
              <w:t>CLOSED continuity</w:t>
            </w:r>
          </w:p>
        </w:tc>
        <w:tc>
          <w:tcPr>
            <w:tcW w:w="5067" w:type="dxa"/>
            <w:vAlign w:val="center"/>
          </w:tcPr>
          <w:p w14:paraId="161A1CF6" w14:textId="77777777" w:rsidR="006F2537" w:rsidRPr="00D26847" w:rsidRDefault="006B1A89" w:rsidP="00D26847">
            <w:pPr>
              <w:spacing w:line="240" w:lineRule="auto"/>
              <w:jc w:val="both"/>
              <w:rPr>
                <w:sz w:val="20"/>
                <w:szCs w:val="24"/>
              </w:rPr>
            </w:pPr>
            <w:proofErr w:type="spellStart"/>
            <w:r w:rsidRPr="00D26847">
              <w:rPr>
                <w:sz w:val="20"/>
                <w:szCs w:val="24"/>
              </w:rPr>
              <w:t>preservada</w:t>
            </w:r>
            <w:proofErr w:type="spellEnd"/>
          </w:p>
        </w:tc>
      </w:tr>
      <w:tr w:rsidR="006F2537" w:rsidRPr="00D26847" w14:paraId="3DA12C26" w14:textId="77777777" w:rsidTr="00D26847">
        <w:trPr>
          <w:cantSplit/>
        </w:trPr>
        <w:tc>
          <w:tcPr>
            <w:tcW w:w="3936" w:type="dxa"/>
            <w:vAlign w:val="center"/>
          </w:tcPr>
          <w:p w14:paraId="5D3EB631" w14:textId="77777777" w:rsidR="006F2537" w:rsidRPr="00D26847" w:rsidRDefault="006B1A89" w:rsidP="00D26847">
            <w:pPr>
              <w:spacing w:line="240" w:lineRule="auto"/>
              <w:jc w:val="both"/>
              <w:rPr>
                <w:sz w:val="20"/>
                <w:szCs w:val="24"/>
              </w:rPr>
            </w:pPr>
            <w:r w:rsidRPr="00D26847">
              <w:rPr>
                <w:sz w:val="20"/>
                <w:szCs w:val="24"/>
              </w:rPr>
              <w:t xml:space="preserve">Cognitive debt </w:t>
            </w:r>
            <w:proofErr w:type="spellStart"/>
            <w:r w:rsidRPr="00D26847">
              <w:rPr>
                <w:sz w:val="20"/>
                <w:szCs w:val="24"/>
              </w:rPr>
              <w:t>creada</w:t>
            </w:r>
            <w:proofErr w:type="spellEnd"/>
          </w:p>
        </w:tc>
        <w:tc>
          <w:tcPr>
            <w:tcW w:w="5067" w:type="dxa"/>
            <w:vAlign w:val="center"/>
          </w:tcPr>
          <w:p w14:paraId="49E05171" w14:textId="77777777" w:rsidR="006F2537" w:rsidRPr="00D26847" w:rsidRDefault="006B1A89" w:rsidP="00D26847">
            <w:pPr>
              <w:spacing w:line="240" w:lineRule="auto"/>
              <w:jc w:val="both"/>
              <w:rPr>
                <w:sz w:val="20"/>
                <w:szCs w:val="24"/>
              </w:rPr>
            </w:pPr>
            <w:r w:rsidRPr="00D26847">
              <w:rPr>
                <w:sz w:val="20"/>
                <w:szCs w:val="24"/>
              </w:rPr>
              <w:t>3</w:t>
            </w:r>
          </w:p>
        </w:tc>
      </w:tr>
      <w:tr w:rsidR="006F2537" w:rsidRPr="00D26847" w14:paraId="6A98AEC4" w14:textId="77777777" w:rsidTr="00D26847">
        <w:trPr>
          <w:cantSplit/>
        </w:trPr>
        <w:tc>
          <w:tcPr>
            <w:tcW w:w="3936" w:type="dxa"/>
            <w:vAlign w:val="center"/>
          </w:tcPr>
          <w:p w14:paraId="6B278E4F" w14:textId="77777777" w:rsidR="006F2537" w:rsidRPr="00D26847" w:rsidRDefault="006B1A89" w:rsidP="00D26847">
            <w:pPr>
              <w:spacing w:line="240" w:lineRule="auto"/>
              <w:jc w:val="both"/>
              <w:rPr>
                <w:sz w:val="20"/>
                <w:szCs w:val="24"/>
              </w:rPr>
            </w:pPr>
            <w:r w:rsidRPr="00D26847">
              <w:rPr>
                <w:sz w:val="20"/>
                <w:szCs w:val="24"/>
              </w:rPr>
              <w:t xml:space="preserve">Debt </w:t>
            </w:r>
            <w:proofErr w:type="spellStart"/>
            <w:r w:rsidRPr="00D26847">
              <w:rPr>
                <w:sz w:val="20"/>
                <w:szCs w:val="24"/>
              </w:rPr>
              <w:t>reemitida</w:t>
            </w:r>
            <w:proofErr w:type="spellEnd"/>
          </w:p>
        </w:tc>
        <w:tc>
          <w:tcPr>
            <w:tcW w:w="5067" w:type="dxa"/>
            <w:vAlign w:val="center"/>
          </w:tcPr>
          <w:p w14:paraId="678B6B1A" w14:textId="77777777" w:rsidR="006F2537" w:rsidRPr="00D26847" w:rsidRDefault="006B1A89" w:rsidP="00D26847">
            <w:pPr>
              <w:spacing w:line="240" w:lineRule="auto"/>
              <w:jc w:val="both"/>
              <w:rPr>
                <w:sz w:val="20"/>
                <w:szCs w:val="24"/>
              </w:rPr>
            </w:pPr>
            <w:r w:rsidRPr="00D26847">
              <w:rPr>
                <w:sz w:val="20"/>
                <w:szCs w:val="24"/>
              </w:rPr>
              <w:t>3/3</w:t>
            </w:r>
          </w:p>
        </w:tc>
      </w:tr>
      <w:tr w:rsidR="006F2537" w:rsidRPr="00D26847" w14:paraId="5E9147B5" w14:textId="77777777" w:rsidTr="00D26847">
        <w:trPr>
          <w:cantSplit/>
        </w:trPr>
        <w:tc>
          <w:tcPr>
            <w:tcW w:w="3936" w:type="dxa"/>
            <w:vAlign w:val="center"/>
          </w:tcPr>
          <w:p w14:paraId="7E758BBC" w14:textId="77777777" w:rsidR="006F2537" w:rsidRPr="00D26847" w:rsidRDefault="006B1A89" w:rsidP="00D26847">
            <w:pPr>
              <w:spacing w:line="240" w:lineRule="auto"/>
              <w:jc w:val="both"/>
              <w:rPr>
                <w:sz w:val="20"/>
                <w:szCs w:val="24"/>
              </w:rPr>
            </w:pPr>
            <w:r w:rsidRPr="00D26847">
              <w:rPr>
                <w:sz w:val="20"/>
                <w:szCs w:val="24"/>
              </w:rPr>
              <w:t>Debt restante</w:t>
            </w:r>
          </w:p>
        </w:tc>
        <w:tc>
          <w:tcPr>
            <w:tcW w:w="5067" w:type="dxa"/>
            <w:vAlign w:val="center"/>
          </w:tcPr>
          <w:p w14:paraId="7E7EB922" w14:textId="77777777" w:rsidR="006F2537" w:rsidRPr="00D26847" w:rsidRDefault="006B1A89" w:rsidP="00D26847">
            <w:pPr>
              <w:spacing w:line="240" w:lineRule="auto"/>
              <w:jc w:val="both"/>
              <w:rPr>
                <w:sz w:val="20"/>
                <w:szCs w:val="24"/>
              </w:rPr>
            </w:pPr>
            <w:r w:rsidRPr="00D26847">
              <w:rPr>
                <w:sz w:val="20"/>
                <w:szCs w:val="24"/>
              </w:rPr>
              <w:t>0</w:t>
            </w:r>
          </w:p>
        </w:tc>
      </w:tr>
      <w:tr w:rsidR="006F2537" w:rsidRPr="00D26847" w14:paraId="34AAA973" w14:textId="77777777" w:rsidTr="00D26847">
        <w:trPr>
          <w:cantSplit/>
        </w:trPr>
        <w:tc>
          <w:tcPr>
            <w:tcW w:w="3936" w:type="dxa"/>
            <w:vAlign w:val="center"/>
          </w:tcPr>
          <w:p w14:paraId="0678DC6D" w14:textId="77777777" w:rsidR="006F2537" w:rsidRPr="00D26847" w:rsidRDefault="006B1A89" w:rsidP="00D26847">
            <w:pPr>
              <w:spacing w:line="240" w:lineRule="auto"/>
              <w:jc w:val="both"/>
              <w:rPr>
                <w:sz w:val="20"/>
                <w:szCs w:val="24"/>
              </w:rPr>
            </w:pPr>
            <w:r w:rsidRPr="00D26847">
              <w:rPr>
                <w:sz w:val="20"/>
                <w:szCs w:val="24"/>
              </w:rPr>
              <w:t>Local OPEN attempts</w:t>
            </w:r>
          </w:p>
        </w:tc>
        <w:tc>
          <w:tcPr>
            <w:tcW w:w="5067" w:type="dxa"/>
            <w:vAlign w:val="center"/>
          </w:tcPr>
          <w:p w14:paraId="65ACE3C3" w14:textId="77777777" w:rsidR="006F2537" w:rsidRPr="00D26847" w:rsidRDefault="006B1A89" w:rsidP="00D26847">
            <w:pPr>
              <w:spacing w:line="240" w:lineRule="auto"/>
              <w:jc w:val="both"/>
              <w:rPr>
                <w:sz w:val="20"/>
                <w:szCs w:val="24"/>
              </w:rPr>
            </w:pPr>
            <w:r w:rsidRPr="00D26847">
              <w:rPr>
                <w:sz w:val="20"/>
                <w:szCs w:val="24"/>
              </w:rPr>
              <w:t>0</w:t>
            </w:r>
          </w:p>
        </w:tc>
      </w:tr>
      <w:tr w:rsidR="006F2537" w:rsidRPr="00D26847" w14:paraId="31E0B1F9" w14:textId="77777777" w:rsidTr="00D26847">
        <w:trPr>
          <w:cantSplit/>
        </w:trPr>
        <w:tc>
          <w:tcPr>
            <w:tcW w:w="3936" w:type="dxa"/>
            <w:vAlign w:val="center"/>
          </w:tcPr>
          <w:p w14:paraId="1233730D" w14:textId="77777777" w:rsidR="006F2537" w:rsidRPr="00D26847" w:rsidRDefault="006B1A89" w:rsidP="00D26847">
            <w:pPr>
              <w:spacing w:line="240" w:lineRule="auto"/>
              <w:jc w:val="both"/>
              <w:rPr>
                <w:sz w:val="20"/>
                <w:szCs w:val="24"/>
              </w:rPr>
            </w:pPr>
            <w:r w:rsidRPr="00D26847">
              <w:rPr>
                <w:sz w:val="20"/>
                <w:szCs w:val="24"/>
              </w:rPr>
              <w:t>Local contract uncertified events</w:t>
            </w:r>
          </w:p>
        </w:tc>
        <w:tc>
          <w:tcPr>
            <w:tcW w:w="5067" w:type="dxa"/>
            <w:vAlign w:val="center"/>
          </w:tcPr>
          <w:p w14:paraId="5AD17E22" w14:textId="77777777" w:rsidR="006F2537" w:rsidRPr="00D26847" w:rsidRDefault="006B1A89" w:rsidP="00D26847">
            <w:pPr>
              <w:spacing w:line="240" w:lineRule="auto"/>
              <w:jc w:val="both"/>
              <w:rPr>
                <w:sz w:val="20"/>
                <w:szCs w:val="24"/>
              </w:rPr>
            </w:pPr>
            <w:r w:rsidRPr="00D26847">
              <w:rPr>
                <w:sz w:val="20"/>
                <w:szCs w:val="24"/>
              </w:rPr>
              <w:t>2</w:t>
            </w:r>
          </w:p>
        </w:tc>
      </w:tr>
      <w:tr w:rsidR="006F2537" w:rsidRPr="00D26847" w14:paraId="6A1C1BBA" w14:textId="77777777" w:rsidTr="00D26847">
        <w:trPr>
          <w:cantSplit/>
        </w:trPr>
        <w:tc>
          <w:tcPr>
            <w:tcW w:w="3936" w:type="dxa"/>
            <w:vAlign w:val="center"/>
          </w:tcPr>
          <w:p w14:paraId="14186C36" w14:textId="77777777" w:rsidR="006F2537" w:rsidRPr="00D26847" w:rsidRDefault="006B1A89" w:rsidP="00D26847">
            <w:pPr>
              <w:spacing w:line="240" w:lineRule="auto"/>
              <w:jc w:val="both"/>
              <w:rPr>
                <w:sz w:val="20"/>
                <w:szCs w:val="24"/>
                <w:lang w:val="es-ES"/>
              </w:rPr>
            </w:pPr>
            <w:proofErr w:type="spellStart"/>
            <w:r w:rsidRPr="00D26847">
              <w:rPr>
                <w:sz w:val="20"/>
                <w:szCs w:val="24"/>
                <w:lang w:val="es-ES"/>
              </w:rPr>
              <w:t>Historical</w:t>
            </w:r>
            <w:proofErr w:type="spellEnd"/>
            <w:r w:rsidRPr="00D26847">
              <w:rPr>
                <w:sz w:val="20"/>
                <w:szCs w:val="24"/>
                <w:lang w:val="es-ES"/>
              </w:rPr>
              <w:t xml:space="preserve"> local </w:t>
            </w:r>
            <w:proofErr w:type="spellStart"/>
            <w:r w:rsidRPr="00D26847">
              <w:rPr>
                <w:sz w:val="20"/>
                <w:szCs w:val="24"/>
                <w:lang w:val="es-ES"/>
              </w:rPr>
              <w:t>profile</w:t>
            </w:r>
            <w:proofErr w:type="spellEnd"/>
            <w:r w:rsidRPr="00D26847">
              <w:rPr>
                <w:sz w:val="20"/>
                <w:szCs w:val="24"/>
                <w:lang w:val="es-ES"/>
              </w:rPr>
              <w:t xml:space="preserve"> usado como autoridad</w:t>
            </w:r>
          </w:p>
        </w:tc>
        <w:tc>
          <w:tcPr>
            <w:tcW w:w="5067" w:type="dxa"/>
            <w:vAlign w:val="center"/>
          </w:tcPr>
          <w:p w14:paraId="07FC036D" w14:textId="77777777" w:rsidR="006F2537" w:rsidRPr="00D26847" w:rsidRDefault="006B1A89" w:rsidP="00D26847">
            <w:pPr>
              <w:spacing w:line="240" w:lineRule="auto"/>
              <w:jc w:val="both"/>
              <w:rPr>
                <w:sz w:val="20"/>
                <w:szCs w:val="24"/>
              </w:rPr>
            </w:pPr>
            <w:r w:rsidRPr="00D26847">
              <w:rPr>
                <w:sz w:val="20"/>
                <w:szCs w:val="24"/>
              </w:rPr>
              <w:t>false</w:t>
            </w:r>
          </w:p>
        </w:tc>
      </w:tr>
      <w:tr w:rsidR="006F2537" w:rsidRPr="00D26847" w14:paraId="76278835" w14:textId="77777777" w:rsidTr="00D26847">
        <w:trPr>
          <w:cantSplit/>
        </w:trPr>
        <w:tc>
          <w:tcPr>
            <w:tcW w:w="3936" w:type="dxa"/>
            <w:vAlign w:val="center"/>
          </w:tcPr>
          <w:p w14:paraId="53609213" w14:textId="77777777" w:rsidR="006F2537" w:rsidRPr="00D26847" w:rsidRDefault="006B1A89" w:rsidP="00D26847">
            <w:pPr>
              <w:spacing w:line="240" w:lineRule="auto"/>
              <w:jc w:val="both"/>
              <w:rPr>
                <w:sz w:val="20"/>
                <w:szCs w:val="24"/>
              </w:rPr>
            </w:pPr>
            <w:r w:rsidRPr="00D26847">
              <w:rPr>
                <w:sz w:val="20"/>
                <w:szCs w:val="24"/>
              </w:rPr>
              <w:t>Stale authorizations</w:t>
            </w:r>
          </w:p>
        </w:tc>
        <w:tc>
          <w:tcPr>
            <w:tcW w:w="5067" w:type="dxa"/>
            <w:vAlign w:val="center"/>
          </w:tcPr>
          <w:p w14:paraId="3AD0C522" w14:textId="77777777" w:rsidR="006F2537" w:rsidRPr="00D26847" w:rsidRDefault="006B1A89" w:rsidP="00D26847">
            <w:pPr>
              <w:spacing w:line="240" w:lineRule="auto"/>
              <w:jc w:val="both"/>
              <w:rPr>
                <w:sz w:val="20"/>
                <w:szCs w:val="24"/>
              </w:rPr>
            </w:pPr>
            <w:r w:rsidRPr="00D26847">
              <w:rPr>
                <w:sz w:val="20"/>
                <w:szCs w:val="24"/>
              </w:rPr>
              <w:t>0</w:t>
            </w:r>
          </w:p>
        </w:tc>
      </w:tr>
      <w:tr w:rsidR="006F2537" w:rsidRPr="00D26847" w14:paraId="4DCFF103" w14:textId="77777777" w:rsidTr="00D26847">
        <w:trPr>
          <w:cantSplit/>
        </w:trPr>
        <w:tc>
          <w:tcPr>
            <w:tcW w:w="3936" w:type="dxa"/>
            <w:vAlign w:val="center"/>
          </w:tcPr>
          <w:p w14:paraId="65A157CE" w14:textId="77777777" w:rsidR="006F2537" w:rsidRPr="00D26847" w:rsidRDefault="006B1A89" w:rsidP="00D26847">
            <w:pPr>
              <w:spacing w:line="240" w:lineRule="auto"/>
              <w:jc w:val="both"/>
              <w:rPr>
                <w:sz w:val="20"/>
                <w:szCs w:val="24"/>
              </w:rPr>
            </w:pPr>
            <w:r w:rsidRPr="00D26847">
              <w:rPr>
                <w:sz w:val="20"/>
                <w:szCs w:val="24"/>
              </w:rPr>
              <w:t>Committed rewrites</w:t>
            </w:r>
          </w:p>
        </w:tc>
        <w:tc>
          <w:tcPr>
            <w:tcW w:w="5067" w:type="dxa"/>
            <w:vAlign w:val="center"/>
          </w:tcPr>
          <w:p w14:paraId="79B27218" w14:textId="77777777" w:rsidR="006F2537" w:rsidRPr="00D26847" w:rsidRDefault="006B1A89" w:rsidP="00D26847">
            <w:pPr>
              <w:spacing w:line="240" w:lineRule="auto"/>
              <w:jc w:val="both"/>
              <w:rPr>
                <w:sz w:val="20"/>
                <w:szCs w:val="24"/>
              </w:rPr>
            </w:pPr>
            <w:r w:rsidRPr="00D26847">
              <w:rPr>
                <w:sz w:val="20"/>
                <w:szCs w:val="24"/>
              </w:rPr>
              <w:t>0</w:t>
            </w:r>
          </w:p>
        </w:tc>
      </w:tr>
      <w:tr w:rsidR="006F2537" w:rsidRPr="00D26847" w14:paraId="41CAC9C0" w14:textId="77777777" w:rsidTr="00D26847">
        <w:trPr>
          <w:cantSplit/>
        </w:trPr>
        <w:tc>
          <w:tcPr>
            <w:tcW w:w="3936" w:type="dxa"/>
            <w:vAlign w:val="center"/>
          </w:tcPr>
          <w:p w14:paraId="3D5DE851" w14:textId="77777777" w:rsidR="006F2537" w:rsidRPr="00D26847" w:rsidRDefault="006B1A89" w:rsidP="00D26847">
            <w:pPr>
              <w:spacing w:line="240" w:lineRule="auto"/>
              <w:jc w:val="both"/>
              <w:rPr>
                <w:sz w:val="20"/>
                <w:szCs w:val="24"/>
              </w:rPr>
            </w:pPr>
            <w:r w:rsidRPr="00D26847">
              <w:rPr>
                <w:sz w:val="20"/>
                <w:szCs w:val="24"/>
              </w:rPr>
              <w:t>Claim failures</w:t>
            </w:r>
          </w:p>
        </w:tc>
        <w:tc>
          <w:tcPr>
            <w:tcW w:w="5067" w:type="dxa"/>
            <w:vAlign w:val="center"/>
          </w:tcPr>
          <w:p w14:paraId="56A6384D" w14:textId="77777777" w:rsidR="006F2537" w:rsidRPr="00D26847" w:rsidRDefault="006B1A89" w:rsidP="00D26847">
            <w:pPr>
              <w:spacing w:line="240" w:lineRule="auto"/>
              <w:jc w:val="both"/>
              <w:rPr>
                <w:sz w:val="20"/>
                <w:szCs w:val="24"/>
              </w:rPr>
            </w:pPr>
            <w:r w:rsidRPr="00D26847">
              <w:rPr>
                <w:sz w:val="20"/>
                <w:szCs w:val="24"/>
              </w:rPr>
              <w:t>0</w:t>
            </w:r>
          </w:p>
        </w:tc>
      </w:tr>
    </w:tbl>
    <w:p w14:paraId="1BAA942F" w14:textId="77777777" w:rsidR="00D26847" w:rsidRDefault="00D26847" w:rsidP="00E512F5">
      <w:pPr>
        <w:pStyle w:val="MDPARProfileH2"/>
        <w:spacing w:before="0" w:after="0" w:line="360" w:lineRule="auto"/>
        <w:jc w:val="both"/>
        <w:rPr>
          <w:lang w:val="es-ES"/>
        </w:rPr>
      </w:pPr>
    </w:p>
    <w:p w14:paraId="7A0382D9" w14:textId="77777777" w:rsidR="006F2537" w:rsidRPr="00B20A9B" w:rsidRDefault="006B1A89" w:rsidP="00D26847">
      <w:pPr>
        <w:pStyle w:val="MDPARProfileH2"/>
        <w:spacing w:before="0" w:after="0" w:line="360" w:lineRule="auto"/>
        <w:ind w:firstLine="709"/>
        <w:jc w:val="both"/>
        <w:rPr>
          <w:lang w:val="es-ES"/>
        </w:rPr>
      </w:pPr>
      <w:r w:rsidRPr="00B20A9B">
        <w:rPr>
          <w:lang w:val="es-ES"/>
        </w:rPr>
        <w:t>El contraste que necesita v2.0.0</w:t>
      </w:r>
      <w:r w:rsidR="00D26847">
        <w:rPr>
          <w:lang w:val="es-ES"/>
        </w:rPr>
        <w:t xml:space="preserve">. </w:t>
      </w:r>
      <w:r w:rsidRPr="00D26847">
        <w:rPr>
          <w:b w:val="0"/>
          <w:bCs/>
          <w:lang w:val="es-ES"/>
        </w:rPr>
        <w:t xml:space="preserve">v2.0.0 había demostrado el caso complementario: </w:t>
      </w:r>
      <w:proofErr w:type="spellStart"/>
      <w:r w:rsidRPr="00D26847">
        <w:rPr>
          <w:b w:val="0"/>
          <w:bCs/>
          <w:lang w:val="es-ES"/>
        </w:rPr>
        <w:t>Qwen</w:t>
      </w:r>
      <w:proofErr w:type="spellEnd"/>
      <w:r w:rsidRPr="00D26847">
        <w:rPr>
          <w:b w:val="0"/>
          <w:bCs/>
          <w:lang w:val="es-ES"/>
        </w:rPr>
        <w:t xml:space="preserve"> local intentó OPEN 2 veces y produjo 2 </w:t>
      </w:r>
      <w:proofErr w:type="spellStart"/>
      <w:r w:rsidRPr="00D26847">
        <w:rPr>
          <w:b w:val="0"/>
          <w:bCs/>
          <w:lang w:val="es-ES"/>
        </w:rPr>
        <w:t>claims</w:t>
      </w:r>
      <w:proofErr w:type="spellEnd"/>
      <w:r w:rsidRPr="00D26847">
        <w:rPr>
          <w:b w:val="0"/>
          <w:bCs/>
          <w:lang w:val="es-ES"/>
        </w:rPr>
        <w:t xml:space="preserve"> válidas durante </w:t>
      </w:r>
      <w:proofErr w:type="spellStart"/>
      <w:r w:rsidRPr="00D26847">
        <w:rPr>
          <w:b w:val="0"/>
          <w:bCs/>
          <w:lang w:val="es-ES"/>
        </w:rPr>
        <w:t>outage</w:t>
      </w:r>
      <w:proofErr w:type="spellEnd"/>
      <w:r w:rsidRPr="00D26847">
        <w:rPr>
          <w:b w:val="0"/>
          <w:bCs/>
          <w:lang w:val="es-ES"/>
        </w:rPr>
        <w:t xml:space="preserve">; una </w:t>
      </w:r>
      <w:proofErr w:type="spellStart"/>
      <w:r w:rsidRPr="00D26847">
        <w:rPr>
          <w:b w:val="0"/>
          <w:bCs/>
          <w:lang w:val="es-ES"/>
        </w:rPr>
        <w:t>foreground</w:t>
      </w:r>
      <w:proofErr w:type="spellEnd"/>
      <w:r w:rsidRPr="00D26847">
        <w:rPr>
          <w:b w:val="0"/>
          <w:bCs/>
          <w:lang w:val="es-ES"/>
        </w:rPr>
        <w:t xml:space="preserve"> llegó tarde respecto del </w:t>
      </w:r>
      <w:proofErr w:type="spellStart"/>
      <w:r w:rsidRPr="00D26847">
        <w:rPr>
          <w:b w:val="0"/>
          <w:bCs/>
          <w:lang w:val="es-ES"/>
        </w:rPr>
        <w:t>lease</w:t>
      </w:r>
      <w:proofErr w:type="spellEnd"/>
      <w:r w:rsidRPr="00D26847">
        <w:rPr>
          <w:b w:val="0"/>
          <w:bCs/>
          <w:lang w:val="es-ES"/>
        </w:rPr>
        <w:t xml:space="preserve"> y no obtuvo </w:t>
      </w:r>
      <w:proofErr w:type="spellStart"/>
      <w:r w:rsidRPr="00D26847">
        <w:rPr>
          <w:b w:val="0"/>
          <w:bCs/>
          <w:lang w:val="es-ES"/>
        </w:rPr>
        <w:t>action</w:t>
      </w:r>
      <w:proofErr w:type="spellEnd"/>
      <w:r w:rsidRPr="00D26847">
        <w:rPr>
          <w:b w:val="0"/>
          <w:bCs/>
          <w:lang w:val="es-ES"/>
        </w:rPr>
        <w:t xml:space="preserve"> </w:t>
      </w:r>
      <w:proofErr w:type="spellStart"/>
      <w:r w:rsidRPr="00D26847">
        <w:rPr>
          <w:b w:val="0"/>
          <w:bCs/>
          <w:lang w:val="es-ES"/>
        </w:rPr>
        <w:t>authority</w:t>
      </w:r>
      <w:proofErr w:type="spellEnd"/>
      <w:r w:rsidRPr="00D26847">
        <w:rPr>
          <w:b w:val="0"/>
          <w:bCs/>
          <w:lang w:val="es-ES"/>
        </w:rPr>
        <w:t xml:space="preserve">, y una </w:t>
      </w:r>
      <w:proofErr w:type="spellStart"/>
      <w:r w:rsidRPr="00D26847">
        <w:rPr>
          <w:b w:val="0"/>
          <w:bCs/>
          <w:lang w:val="es-ES"/>
        </w:rPr>
        <w:t>background</w:t>
      </w:r>
      <w:proofErr w:type="spellEnd"/>
      <w:r w:rsidRPr="00D26847">
        <w:rPr>
          <w:b w:val="0"/>
          <w:bCs/>
          <w:lang w:val="es-ES"/>
        </w:rPr>
        <w:t xml:space="preserve"> quedó FUTURE_STATE_ONLY. v2.2.0 no </w:t>
      </w:r>
      <w:r w:rsidR="00C76D32" w:rsidRPr="00C76D32">
        <w:rPr>
          <w:lang w:val="es-ES"/>
        </w:rPr>
        <w:t>«</w:t>
      </w:r>
      <w:r w:rsidRPr="00D26847">
        <w:rPr>
          <w:b w:val="0"/>
          <w:bCs/>
          <w:lang w:val="es-ES"/>
        </w:rPr>
        <w:t>pierde</w:t>
      </w:r>
      <w:r w:rsidR="00C76D32" w:rsidRPr="00C76D32">
        <w:rPr>
          <w:lang w:val="es-ES"/>
        </w:rPr>
        <w:t>»</w:t>
      </w:r>
      <w:r w:rsidRPr="00D26847">
        <w:rPr>
          <w:b w:val="0"/>
          <w:bCs/>
          <w:lang w:val="es-ES"/>
        </w:rPr>
        <w:t xml:space="preserve"> esa capacidad: después de C1–C4, el perfil vigente ya no certifica a </w:t>
      </w:r>
      <w:proofErr w:type="spellStart"/>
      <w:r w:rsidRPr="00D26847">
        <w:rPr>
          <w:b w:val="0"/>
          <w:bCs/>
          <w:lang w:val="es-ES"/>
        </w:rPr>
        <w:t>Qwen</w:t>
      </w:r>
      <w:proofErr w:type="spellEnd"/>
      <w:r w:rsidRPr="00D26847">
        <w:rPr>
          <w:b w:val="0"/>
          <w:bCs/>
          <w:lang w:val="es-ES"/>
        </w:rPr>
        <w:t xml:space="preserve"> para esos gates y C11 respeta la nueva evidencia. Por eso </w:t>
      </w:r>
      <w:proofErr w:type="spellStart"/>
      <w:r w:rsidRPr="00D26847">
        <w:rPr>
          <w:b w:val="0"/>
          <w:bCs/>
          <w:lang w:val="es-ES"/>
        </w:rPr>
        <w:t>local_usage</w:t>
      </w:r>
      <w:proofErr w:type="spellEnd"/>
      <w:r w:rsidRPr="00D26847">
        <w:rPr>
          <w:b w:val="0"/>
          <w:bCs/>
          <w:lang w:val="es-ES"/>
        </w:rPr>
        <w:t>=0 es un resultado positivo de gobernanza.</w:t>
      </w:r>
    </w:p>
    <w:tbl>
      <w:tblPr>
        <w:tblStyle w:val="Tablaconcuadrcula"/>
        <w:tblW w:w="0" w:type="auto"/>
        <w:tblLook w:val="04A0" w:firstRow="1" w:lastRow="0" w:firstColumn="1" w:lastColumn="0" w:noHBand="0" w:noVBand="1"/>
      </w:tblPr>
      <w:tblGrid>
        <w:gridCol w:w="3073"/>
        <w:gridCol w:w="2950"/>
        <w:gridCol w:w="2980"/>
      </w:tblGrid>
      <w:tr w:rsidR="006F2537" w:rsidRPr="00D26847" w14:paraId="6DEBAFF0" w14:textId="77777777" w:rsidTr="00D26847">
        <w:trPr>
          <w:cantSplit/>
          <w:tblHeader/>
        </w:trPr>
        <w:tc>
          <w:tcPr>
            <w:tcW w:w="3389" w:type="dxa"/>
            <w:shd w:val="clear" w:color="auto" w:fill="E7E6E6"/>
            <w:vAlign w:val="center"/>
          </w:tcPr>
          <w:p w14:paraId="73BFAC60" w14:textId="77777777" w:rsidR="006F2537" w:rsidRPr="00D26847" w:rsidRDefault="006B1A89" w:rsidP="00D26847">
            <w:pPr>
              <w:spacing w:line="240" w:lineRule="auto"/>
              <w:jc w:val="both"/>
              <w:rPr>
                <w:sz w:val="20"/>
                <w:szCs w:val="24"/>
              </w:rPr>
            </w:pPr>
            <w:proofErr w:type="spellStart"/>
            <w:r w:rsidRPr="00D26847">
              <w:rPr>
                <w:b/>
                <w:sz w:val="20"/>
                <w:szCs w:val="24"/>
              </w:rPr>
              <w:t>Pregunta</w:t>
            </w:r>
            <w:proofErr w:type="spellEnd"/>
          </w:p>
        </w:tc>
        <w:tc>
          <w:tcPr>
            <w:tcW w:w="3389" w:type="dxa"/>
            <w:shd w:val="clear" w:color="auto" w:fill="E7E6E6"/>
            <w:vAlign w:val="center"/>
          </w:tcPr>
          <w:p w14:paraId="1B44CE4C" w14:textId="77777777" w:rsidR="006F2537" w:rsidRPr="00D26847" w:rsidRDefault="006B1A89" w:rsidP="00D26847">
            <w:pPr>
              <w:spacing w:line="240" w:lineRule="auto"/>
              <w:jc w:val="both"/>
              <w:rPr>
                <w:sz w:val="20"/>
                <w:szCs w:val="24"/>
              </w:rPr>
            </w:pPr>
            <w:r w:rsidRPr="00D26847">
              <w:rPr>
                <w:b/>
                <w:sz w:val="20"/>
                <w:szCs w:val="24"/>
              </w:rPr>
              <w:t>v2.0.0</w:t>
            </w:r>
          </w:p>
        </w:tc>
        <w:tc>
          <w:tcPr>
            <w:tcW w:w="3389" w:type="dxa"/>
            <w:shd w:val="clear" w:color="auto" w:fill="E7E6E6"/>
            <w:vAlign w:val="center"/>
          </w:tcPr>
          <w:p w14:paraId="39AAF0FB" w14:textId="77777777" w:rsidR="006F2537" w:rsidRPr="00D26847" w:rsidRDefault="006B1A89" w:rsidP="00D26847">
            <w:pPr>
              <w:spacing w:line="240" w:lineRule="auto"/>
              <w:jc w:val="both"/>
              <w:rPr>
                <w:sz w:val="20"/>
                <w:szCs w:val="24"/>
              </w:rPr>
            </w:pPr>
            <w:r w:rsidRPr="00D26847">
              <w:rPr>
                <w:b/>
                <w:sz w:val="20"/>
                <w:szCs w:val="24"/>
              </w:rPr>
              <w:t>v2.2.0</w:t>
            </w:r>
          </w:p>
        </w:tc>
      </w:tr>
      <w:tr w:rsidR="006F2537" w:rsidRPr="00D26847" w14:paraId="24B59B66" w14:textId="77777777" w:rsidTr="00D26847">
        <w:trPr>
          <w:cantSplit/>
        </w:trPr>
        <w:tc>
          <w:tcPr>
            <w:tcW w:w="3389" w:type="dxa"/>
            <w:vAlign w:val="center"/>
          </w:tcPr>
          <w:p w14:paraId="05C97377" w14:textId="77777777" w:rsidR="006F2537" w:rsidRPr="00D26847" w:rsidRDefault="006B1A89" w:rsidP="00D26847">
            <w:pPr>
              <w:spacing w:line="240" w:lineRule="auto"/>
              <w:jc w:val="both"/>
              <w:rPr>
                <w:sz w:val="20"/>
                <w:szCs w:val="24"/>
              </w:rPr>
            </w:pPr>
            <w:r w:rsidRPr="00D26847">
              <w:rPr>
                <w:sz w:val="20"/>
                <w:szCs w:val="24"/>
              </w:rPr>
              <w:t xml:space="preserve">¿Hay </w:t>
            </w:r>
            <w:proofErr w:type="spellStart"/>
            <w:r w:rsidRPr="00D26847">
              <w:rPr>
                <w:sz w:val="20"/>
                <w:szCs w:val="24"/>
              </w:rPr>
              <w:t>recurso</w:t>
            </w:r>
            <w:proofErr w:type="spellEnd"/>
            <w:r w:rsidRPr="00D26847">
              <w:rPr>
                <w:sz w:val="20"/>
                <w:szCs w:val="24"/>
              </w:rPr>
              <w:t xml:space="preserve"> local?</w:t>
            </w:r>
          </w:p>
        </w:tc>
        <w:tc>
          <w:tcPr>
            <w:tcW w:w="3389" w:type="dxa"/>
            <w:vAlign w:val="center"/>
          </w:tcPr>
          <w:p w14:paraId="1C5F57A7" w14:textId="77777777" w:rsidR="006F2537" w:rsidRPr="00D26847" w:rsidRDefault="006B1A89" w:rsidP="00D26847">
            <w:pPr>
              <w:spacing w:line="240" w:lineRule="auto"/>
              <w:jc w:val="both"/>
              <w:rPr>
                <w:sz w:val="20"/>
                <w:szCs w:val="24"/>
              </w:rPr>
            </w:pPr>
            <w:proofErr w:type="spellStart"/>
            <w:r w:rsidRPr="00D26847">
              <w:rPr>
                <w:sz w:val="20"/>
                <w:szCs w:val="24"/>
              </w:rPr>
              <w:t>Sí</w:t>
            </w:r>
            <w:proofErr w:type="spellEnd"/>
          </w:p>
        </w:tc>
        <w:tc>
          <w:tcPr>
            <w:tcW w:w="3389" w:type="dxa"/>
            <w:vAlign w:val="center"/>
          </w:tcPr>
          <w:p w14:paraId="10B256B8" w14:textId="77777777" w:rsidR="006F2537" w:rsidRPr="00D26847" w:rsidRDefault="006B1A89" w:rsidP="00D26847">
            <w:pPr>
              <w:spacing w:line="240" w:lineRule="auto"/>
              <w:jc w:val="both"/>
              <w:rPr>
                <w:sz w:val="20"/>
                <w:szCs w:val="24"/>
              </w:rPr>
            </w:pPr>
            <w:proofErr w:type="spellStart"/>
            <w:r w:rsidRPr="00D26847">
              <w:rPr>
                <w:sz w:val="20"/>
                <w:szCs w:val="24"/>
              </w:rPr>
              <w:t>Sí</w:t>
            </w:r>
            <w:proofErr w:type="spellEnd"/>
          </w:p>
        </w:tc>
      </w:tr>
      <w:tr w:rsidR="006F2537" w:rsidRPr="007D6E44" w14:paraId="7D85714A" w14:textId="77777777" w:rsidTr="00D26847">
        <w:trPr>
          <w:cantSplit/>
        </w:trPr>
        <w:tc>
          <w:tcPr>
            <w:tcW w:w="3389" w:type="dxa"/>
            <w:vAlign w:val="center"/>
          </w:tcPr>
          <w:p w14:paraId="661767A0" w14:textId="77777777" w:rsidR="006F2537" w:rsidRPr="00D26847" w:rsidRDefault="006B1A89" w:rsidP="00D26847">
            <w:pPr>
              <w:spacing w:line="240" w:lineRule="auto"/>
              <w:jc w:val="both"/>
              <w:rPr>
                <w:sz w:val="20"/>
                <w:szCs w:val="24"/>
              </w:rPr>
            </w:pPr>
            <w:r w:rsidRPr="00D26847">
              <w:rPr>
                <w:sz w:val="20"/>
                <w:szCs w:val="24"/>
              </w:rPr>
              <w:t>¿</w:t>
            </w:r>
            <w:proofErr w:type="spellStart"/>
            <w:r w:rsidRPr="00D26847">
              <w:rPr>
                <w:sz w:val="20"/>
                <w:szCs w:val="24"/>
              </w:rPr>
              <w:t>Puede</w:t>
            </w:r>
            <w:proofErr w:type="spellEnd"/>
            <w:r w:rsidRPr="00D26847">
              <w:rPr>
                <w:sz w:val="20"/>
                <w:szCs w:val="24"/>
              </w:rPr>
              <w:t xml:space="preserve"> </w:t>
            </w:r>
            <w:proofErr w:type="spellStart"/>
            <w:r w:rsidRPr="00D26847">
              <w:rPr>
                <w:sz w:val="20"/>
                <w:szCs w:val="24"/>
              </w:rPr>
              <w:t>intentar</w:t>
            </w:r>
            <w:proofErr w:type="spellEnd"/>
            <w:r w:rsidRPr="00D26847">
              <w:rPr>
                <w:sz w:val="20"/>
                <w:szCs w:val="24"/>
              </w:rPr>
              <w:t xml:space="preserve"> OPEN?</w:t>
            </w:r>
          </w:p>
        </w:tc>
        <w:tc>
          <w:tcPr>
            <w:tcW w:w="3389" w:type="dxa"/>
            <w:vAlign w:val="center"/>
          </w:tcPr>
          <w:p w14:paraId="2AEF6195" w14:textId="77777777" w:rsidR="006F2537" w:rsidRPr="00D26847" w:rsidRDefault="006B1A89" w:rsidP="00D26847">
            <w:pPr>
              <w:spacing w:line="240" w:lineRule="auto"/>
              <w:jc w:val="both"/>
              <w:rPr>
                <w:sz w:val="20"/>
                <w:szCs w:val="24"/>
                <w:lang w:val="es-ES"/>
              </w:rPr>
            </w:pPr>
            <w:r w:rsidRPr="00D26847">
              <w:rPr>
                <w:sz w:val="20"/>
                <w:szCs w:val="24"/>
                <w:lang w:val="es-ES"/>
              </w:rPr>
              <w:t>Sí, perfil vigente lo permitía</w:t>
            </w:r>
          </w:p>
        </w:tc>
        <w:tc>
          <w:tcPr>
            <w:tcW w:w="3389" w:type="dxa"/>
            <w:vAlign w:val="center"/>
          </w:tcPr>
          <w:p w14:paraId="3C7F5FA8" w14:textId="77777777" w:rsidR="006F2537" w:rsidRPr="00D26847" w:rsidRDefault="006B1A89" w:rsidP="00D26847">
            <w:pPr>
              <w:spacing w:line="240" w:lineRule="auto"/>
              <w:jc w:val="both"/>
              <w:rPr>
                <w:sz w:val="20"/>
                <w:szCs w:val="24"/>
                <w:lang w:val="es-ES"/>
              </w:rPr>
            </w:pPr>
            <w:r w:rsidRPr="00D26847">
              <w:rPr>
                <w:sz w:val="20"/>
                <w:szCs w:val="24"/>
                <w:lang w:val="es-ES"/>
              </w:rPr>
              <w:t>No, contrato vigente no lo certifica</w:t>
            </w:r>
          </w:p>
        </w:tc>
      </w:tr>
      <w:tr w:rsidR="006F2537" w:rsidRPr="00D26847" w14:paraId="46AB7982" w14:textId="77777777" w:rsidTr="00D26847">
        <w:trPr>
          <w:cantSplit/>
        </w:trPr>
        <w:tc>
          <w:tcPr>
            <w:tcW w:w="3389" w:type="dxa"/>
            <w:vAlign w:val="center"/>
          </w:tcPr>
          <w:p w14:paraId="03582C1B" w14:textId="77777777" w:rsidR="006F2537" w:rsidRPr="00D26847" w:rsidRDefault="006B1A89" w:rsidP="00D26847">
            <w:pPr>
              <w:spacing w:line="240" w:lineRule="auto"/>
              <w:jc w:val="both"/>
              <w:rPr>
                <w:sz w:val="20"/>
                <w:szCs w:val="24"/>
              </w:rPr>
            </w:pPr>
            <w:r w:rsidRPr="00D26847">
              <w:rPr>
                <w:sz w:val="20"/>
                <w:szCs w:val="24"/>
              </w:rPr>
              <w:t xml:space="preserve">¿Se </w:t>
            </w:r>
            <w:proofErr w:type="spellStart"/>
            <w:r w:rsidRPr="00D26847">
              <w:rPr>
                <w:sz w:val="20"/>
                <w:szCs w:val="24"/>
              </w:rPr>
              <w:t>preserva</w:t>
            </w:r>
            <w:proofErr w:type="spellEnd"/>
            <w:r w:rsidRPr="00D26847">
              <w:rPr>
                <w:sz w:val="20"/>
                <w:szCs w:val="24"/>
              </w:rPr>
              <w:t xml:space="preserve"> CLOSED?</w:t>
            </w:r>
          </w:p>
        </w:tc>
        <w:tc>
          <w:tcPr>
            <w:tcW w:w="3389" w:type="dxa"/>
            <w:vAlign w:val="center"/>
          </w:tcPr>
          <w:p w14:paraId="68A0C3F9" w14:textId="77777777" w:rsidR="006F2537" w:rsidRPr="00D26847" w:rsidRDefault="006B1A89" w:rsidP="00D26847">
            <w:pPr>
              <w:spacing w:line="240" w:lineRule="auto"/>
              <w:jc w:val="both"/>
              <w:rPr>
                <w:sz w:val="20"/>
                <w:szCs w:val="24"/>
              </w:rPr>
            </w:pPr>
            <w:proofErr w:type="spellStart"/>
            <w:r w:rsidRPr="00D26847">
              <w:rPr>
                <w:sz w:val="20"/>
                <w:szCs w:val="24"/>
              </w:rPr>
              <w:t>Sí</w:t>
            </w:r>
            <w:proofErr w:type="spellEnd"/>
          </w:p>
        </w:tc>
        <w:tc>
          <w:tcPr>
            <w:tcW w:w="3389" w:type="dxa"/>
            <w:vAlign w:val="center"/>
          </w:tcPr>
          <w:p w14:paraId="7A8B2230" w14:textId="77777777" w:rsidR="006F2537" w:rsidRPr="00D26847" w:rsidRDefault="006B1A89" w:rsidP="00D26847">
            <w:pPr>
              <w:spacing w:line="240" w:lineRule="auto"/>
              <w:jc w:val="both"/>
              <w:rPr>
                <w:sz w:val="20"/>
                <w:szCs w:val="24"/>
              </w:rPr>
            </w:pPr>
            <w:proofErr w:type="spellStart"/>
            <w:r w:rsidRPr="00D26847">
              <w:rPr>
                <w:sz w:val="20"/>
                <w:szCs w:val="24"/>
              </w:rPr>
              <w:t>Sí</w:t>
            </w:r>
            <w:proofErr w:type="spellEnd"/>
          </w:p>
        </w:tc>
      </w:tr>
      <w:tr w:rsidR="006F2537" w:rsidRPr="00D26847" w14:paraId="3D51047F" w14:textId="77777777" w:rsidTr="00D26847">
        <w:trPr>
          <w:cantSplit/>
        </w:trPr>
        <w:tc>
          <w:tcPr>
            <w:tcW w:w="3389" w:type="dxa"/>
            <w:vAlign w:val="center"/>
          </w:tcPr>
          <w:p w14:paraId="3B61439F" w14:textId="77777777" w:rsidR="006F2537" w:rsidRPr="00D26847" w:rsidRDefault="006B1A89" w:rsidP="00D26847">
            <w:pPr>
              <w:spacing w:line="240" w:lineRule="auto"/>
              <w:jc w:val="both"/>
              <w:rPr>
                <w:sz w:val="20"/>
                <w:szCs w:val="24"/>
              </w:rPr>
            </w:pPr>
            <w:r w:rsidRPr="00D26847">
              <w:rPr>
                <w:sz w:val="20"/>
                <w:szCs w:val="24"/>
              </w:rPr>
              <w:t xml:space="preserve">¿Se </w:t>
            </w:r>
            <w:proofErr w:type="spellStart"/>
            <w:r w:rsidRPr="00D26847">
              <w:rPr>
                <w:sz w:val="20"/>
                <w:szCs w:val="24"/>
              </w:rPr>
              <w:t>preserva</w:t>
            </w:r>
            <w:proofErr w:type="spellEnd"/>
            <w:r w:rsidRPr="00D26847">
              <w:rPr>
                <w:sz w:val="20"/>
                <w:szCs w:val="24"/>
              </w:rPr>
              <w:t xml:space="preserve"> </w:t>
            </w:r>
            <w:proofErr w:type="spellStart"/>
            <w:r w:rsidRPr="00D26847">
              <w:rPr>
                <w:sz w:val="20"/>
                <w:szCs w:val="24"/>
              </w:rPr>
              <w:t>deuda</w:t>
            </w:r>
            <w:proofErr w:type="spellEnd"/>
            <w:r w:rsidRPr="00D26847">
              <w:rPr>
                <w:sz w:val="20"/>
                <w:szCs w:val="24"/>
              </w:rPr>
              <w:t>/</w:t>
            </w:r>
            <w:proofErr w:type="spellStart"/>
            <w:r w:rsidRPr="00D26847">
              <w:rPr>
                <w:sz w:val="20"/>
                <w:szCs w:val="24"/>
              </w:rPr>
              <w:t>identidad</w:t>
            </w:r>
            <w:proofErr w:type="spellEnd"/>
            <w:r w:rsidRPr="00D26847">
              <w:rPr>
                <w:sz w:val="20"/>
                <w:szCs w:val="24"/>
              </w:rPr>
              <w:t>?</w:t>
            </w:r>
          </w:p>
        </w:tc>
        <w:tc>
          <w:tcPr>
            <w:tcW w:w="3389" w:type="dxa"/>
            <w:vAlign w:val="center"/>
          </w:tcPr>
          <w:p w14:paraId="1D6C0AF9" w14:textId="77777777" w:rsidR="006F2537" w:rsidRPr="00D26847" w:rsidRDefault="006B1A89" w:rsidP="00D26847">
            <w:pPr>
              <w:spacing w:line="240" w:lineRule="auto"/>
              <w:jc w:val="both"/>
              <w:rPr>
                <w:sz w:val="20"/>
                <w:szCs w:val="24"/>
              </w:rPr>
            </w:pPr>
            <w:proofErr w:type="spellStart"/>
            <w:r w:rsidRPr="00D26847">
              <w:rPr>
                <w:sz w:val="20"/>
                <w:szCs w:val="24"/>
              </w:rPr>
              <w:t>Sí</w:t>
            </w:r>
            <w:proofErr w:type="spellEnd"/>
          </w:p>
        </w:tc>
        <w:tc>
          <w:tcPr>
            <w:tcW w:w="3389" w:type="dxa"/>
            <w:vAlign w:val="center"/>
          </w:tcPr>
          <w:p w14:paraId="54EDAEA0" w14:textId="77777777" w:rsidR="006F2537" w:rsidRPr="00D26847" w:rsidRDefault="006B1A89" w:rsidP="00D26847">
            <w:pPr>
              <w:spacing w:line="240" w:lineRule="auto"/>
              <w:jc w:val="both"/>
              <w:rPr>
                <w:sz w:val="20"/>
                <w:szCs w:val="24"/>
              </w:rPr>
            </w:pPr>
            <w:proofErr w:type="spellStart"/>
            <w:r w:rsidRPr="00D26847">
              <w:rPr>
                <w:sz w:val="20"/>
                <w:szCs w:val="24"/>
              </w:rPr>
              <w:t>Sí</w:t>
            </w:r>
            <w:proofErr w:type="spellEnd"/>
            <w:r w:rsidRPr="00D26847">
              <w:rPr>
                <w:sz w:val="20"/>
                <w:szCs w:val="24"/>
              </w:rPr>
              <w:t xml:space="preserve">; 3/3 </w:t>
            </w:r>
            <w:proofErr w:type="spellStart"/>
            <w:r w:rsidRPr="00D26847">
              <w:rPr>
                <w:sz w:val="20"/>
                <w:szCs w:val="24"/>
              </w:rPr>
              <w:t>reemitidas</w:t>
            </w:r>
            <w:proofErr w:type="spellEnd"/>
          </w:p>
        </w:tc>
      </w:tr>
      <w:tr w:rsidR="006F2537" w:rsidRPr="00D26847" w14:paraId="4902686A" w14:textId="77777777" w:rsidTr="00D26847">
        <w:trPr>
          <w:cantSplit/>
        </w:trPr>
        <w:tc>
          <w:tcPr>
            <w:tcW w:w="3389" w:type="dxa"/>
            <w:vAlign w:val="center"/>
          </w:tcPr>
          <w:p w14:paraId="682643D7" w14:textId="77777777" w:rsidR="006F2537" w:rsidRPr="00D26847" w:rsidRDefault="006B1A89" w:rsidP="00D26847">
            <w:pPr>
              <w:spacing w:line="240" w:lineRule="auto"/>
              <w:jc w:val="both"/>
              <w:rPr>
                <w:sz w:val="20"/>
                <w:szCs w:val="24"/>
              </w:rPr>
            </w:pPr>
            <w:r w:rsidRPr="00D26847">
              <w:rPr>
                <w:sz w:val="20"/>
                <w:szCs w:val="24"/>
              </w:rPr>
              <w:t>¿</w:t>
            </w:r>
            <w:proofErr w:type="spellStart"/>
            <w:r w:rsidRPr="00D26847">
              <w:rPr>
                <w:sz w:val="20"/>
                <w:szCs w:val="24"/>
              </w:rPr>
              <w:t>Autoridad</w:t>
            </w:r>
            <w:proofErr w:type="spellEnd"/>
            <w:r w:rsidRPr="00D26847">
              <w:rPr>
                <w:sz w:val="20"/>
                <w:szCs w:val="24"/>
              </w:rPr>
              <w:t xml:space="preserve"> stale o rewrites?</w:t>
            </w:r>
          </w:p>
        </w:tc>
        <w:tc>
          <w:tcPr>
            <w:tcW w:w="3389" w:type="dxa"/>
            <w:vAlign w:val="center"/>
          </w:tcPr>
          <w:p w14:paraId="1F0588CB" w14:textId="77777777" w:rsidR="006F2537" w:rsidRPr="00D26847" w:rsidRDefault="006B1A89" w:rsidP="00D26847">
            <w:pPr>
              <w:spacing w:line="240" w:lineRule="auto"/>
              <w:jc w:val="both"/>
              <w:rPr>
                <w:sz w:val="20"/>
                <w:szCs w:val="24"/>
              </w:rPr>
            </w:pPr>
            <w:r w:rsidRPr="00D26847">
              <w:rPr>
                <w:sz w:val="20"/>
                <w:szCs w:val="24"/>
              </w:rPr>
              <w:t>0 / 0</w:t>
            </w:r>
          </w:p>
        </w:tc>
        <w:tc>
          <w:tcPr>
            <w:tcW w:w="3389" w:type="dxa"/>
            <w:vAlign w:val="center"/>
          </w:tcPr>
          <w:p w14:paraId="325D86A0" w14:textId="77777777" w:rsidR="006F2537" w:rsidRPr="00D26847" w:rsidRDefault="006B1A89" w:rsidP="00D26847">
            <w:pPr>
              <w:spacing w:line="240" w:lineRule="auto"/>
              <w:jc w:val="both"/>
              <w:rPr>
                <w:sz w:val="20"/>
                <w:szCs w:val="24"/>
              </w:rPr>
            </w:pPr>
            <w:r w:rsidRPr="00D26847">
              <w:rPr>
                <w:sz w:val="20"/>
                <w:szCs w:val="24"/>
              </w:rPr>
              <w:t>0 / 0</w:t>
            </w:r>
          </w:p>
        </w:tc>
      </w:tr>
    </w:tbl>
    <w:p w14:paraId="7C6C7E80" w14:textId="77777777" w:rsidR="00D26847" w:rsidRDefault="00D26847" w:rsidP="00E512F5">
      <w:pPr>
        <w:pStyle w:val="MDPARThesisBody"/>
        <w:rPr>
          <w:lang w:val="es-ES"/>
        </w:rPr>
      </w:pPr>
    </w:p>
    <w:p w14:paraId="693DE617" w14:textId="77777777" w:rsidR="00D26847" w:rsidRDefault="006B1A89" w:rsidP="00D26847">
      <w:pPr>
        <w:pStyle w:val="MDPARThesisBody"/>
        <w:rPr>
          <w:lang w:val="es-ES"/>
        </w:rPr>
      </w:pPr>
      <w:r w:rsidRPr="00B20A9B">
        <w:rPr>
          <w:lang w:val="es-ES"/>
        </w:rPr>
        <w:t xml:space="preserve">C11 separa cuatro predicados que un </w:t>
      </w:r>
      <w:proofErr w:type="spellStart"/>
      <w:r w:rsidRPr="00B20A9B">
        <w:rPr>
          <w:lang w:val="es-ES"/>
        </w:rPr>
        <w:t>fallback</w:t>
      </w:r>
      <w:proofErr w:type="spellEnd"/>
      <w:r w:rsidRPr="00B20A9B">
        <w:rPr>
          <w:lang w:val="es-ES"/>
        </w:rPr>
        <w:t xml:space="preserve"> ingenuo mezclaría: AVAILABLE ≠ ELIGIBLE ≠ VALID ≠ AUTHORITATIVE.</w:t>
      </w:r>
    </w:p>
    <w:p w14:paraId="06B0E849" w14:textId="77777777" w:rsidR="006F2537" w:rsidRDefault="006B1A89" w:rsidP="00D26847">
      <w:pPr>
        <w:pStyle w:val="MDPARThesisBody"/>
        <w:rPr>
          <w:lang w:val="es-ES"/>
        </w:rPr>
      </w:pPr>
      <w:r w:rsidRPr="00D26847">
        <w:rPr>
          <w:b/>
          <w:bCs/>
          <w:lang w:val="es-ES"/>
        </w:rPr>
        <w:t>Límite</w:t>
      </w:r>
      <w:r w:rsidR="00D26847" w:rsidRPr="00D26847">
        <w:rPr>
          <w:b/>
          <w:bCs/>
          <w:lang w:val="es-ES"/>
        </w:rPr>
        <w:t>.</w:t>
      </w:r>
      <w:r w:rsidR="00D26847">
        <w:rPr>
          <w:lang w:val="es-ES"/>
        </w:rPr>
        <w:t xml:space="preserve"> </w:t>
      </w:r>
      <w:r w:rsidRPr="00B20A9B">
        <w:rPr>
          <w:lang w:val="es-ES"/>
        </w:rPr>
        <w:t xml:space="preserve">La campaña no demuestra que cualquier </w:t>
      </w:r>
      <w:proofErr w:type="spellStart"/>
      <w:r w:rsidRPr="00B20A9B">
        <w:rPr>
          <w:lang w:val="es-ES"/>
        </w:rPr>
        <w:t>outage</w:t>
      </w:r>
      <w:proofErr w:type="spellEnd"/>
      <w:r w:rsidRPr="00B20A9B">
        <w:rPr>
          <w:lang w:val="es-ES"/>
        </w:rPr>
        <w:t xml:space="preserve"> sea tolerable ni que cualquier modelo local pueda sustituir a </w:t>
      </w:r>
      <w:proofErr w:type="spellStart"/>
      <w:r w:rsidRPr="00B20A9B">
        <w:rPr>
          <w:lang w:val="es-ES"/>
        </w:rPr>
        <w:t>frontier</w:t>
      </w:r>
      <w:proofErr w:type="spellEnd"/>
      <w:r w:rsidRPr="00B20A9B">
        <w:rPr>
          <w:lang w:val="es-ES"/>
        </w:rPr>
        <w:t xml:space="preserve">. Demuestra precisamente lo contrario: la </w:t>
      </w:r>
      <w:r w:rsidRPr="00B20A9B">
        <w:rPr>
          <w:lang w:val="es-ES"/>
        </w:rPr>
        <w:lastRenderedPageBreak/>
        <w:t>continuidad útil requiere degradación explícita y una certificación por capacidad, no una equivalencia nominal entre proveedores.</w:t>
      </w:r>
    </w:p>
    <w:p w14:paraId="4BCBE986" w14:textId="77777777" w:rsidR="00D26847" w:rsidRPr="00B20A9B" w:rsidRDefault="00D26847" w:rsidP="00D26847">
      <w:pPr>
        <w:pStyle w:val="MDPARThesisBody"/>
        <w:rPr>
          <w:lang w:val="es-ES"/>
        </w:rPr>
      </w:pPr>
    </w:p>
    <w:p w14:paraId="68CA8B93" w14:textId="77777777" w:rsidR="006F2537" w:rsidRPr="00D26847" w:rsidRDefault="006B1A89" w:rsidP="00D26847">
      <w:pPr>
        <w:pStyle w:val="MDPARProfileH1"/>
        <w:spacing w:before="0" w:after="0" w:line="360" w:lineRule="auto"/>
        <w:ind w:firstLine="709"/>
        <w:jc w:val="both"/>
        <w:outlineLvl w:val="1"/>
        <w:rPr>
          <w:sz w:val="24"/>
          <w:szCs w:val="20"/>
        </w:rPr>
      </w:pPr>
      <w:bookmarkStart w:id="173" w:name="_Toc240554238"/>
      <w:r w:rsidRPr="00D26847">
        <w:rPr>
          <w:sz w:val="24"/>
          <w:szCs w:val="20"/>
        </w:rPr>
        <w:t>C12 — Sustained System Cooperation Capstone</w:t>
      </w:r>
      <w:bookmarkEnd w:id="173"/>
    </w:p>
    <w:p w14:paraId="3D5974B3" w14:textId="77777777" w:rsidR="00D26847" w:rsidRDefault="006B1A89" w:rsidP="00D26847">
      <w:pPr>
        <w:pStyle w:val="MDPARProfileH2"/>
        <w:spacing w:before="0" w:after="0" w:line="360" w:lineRule="auto"/>
        <w:ind w:firstLine="709"/>
        <w:jc w:val="both"/>
        <w:rPr>
          <w:lang w:val="es-ES"/>
        </w:rPr>
      </w:pPr>
      <w:r w:rsidRPr="00A45FBF">
        <w:t xml:space="preserve">La </w:t>
      </w:r>
      <w:proofErr w:type="spellStart"/>
      <w:r w:rsidRPr="00A45FBF">
        <w:t>capacidad</w:t>
      </w:r>
      <w:proofErr w:type="spellEnd"/>
      <w:r w:rsidR="00D26847" w:rsidRPr="00A45FBF">
        <w:t xml:space="preserve">. </w:t>
      </w:r>
      <w:r w:rsidRPr="00D26847">
        <w:rPr>
          <w:b w:val="0"/>
          <w:bCs/>
          <w:lang w:val="es-ES"/>
        </w:rPr>
        <w:t xml:space="preserve">C12 integra en un único episodio lo que las Capacidades anteriores aíslan: tres coordenadas CLOSED, OPEN, eventos MIXED, pérdida/restauración de </w:t>
      </w:r>
      <w:proofErr w:type="spellStart"/>
      <w:r w:rsidRPr="00D26847">
        <w:rPr>
          <w:b w:val="0"/>
          <w:bCs/>
          <w:lang w:val="es-ES"/>
        </w:rPr>
        <w:t>frontier</w:t>
      </w:r>
      <w:proofErr w:type="spellEnd"/>
      <w:r w:rsidRPr="00D26847">
        <w:rPr>
          <w:b w:val="0"/>
          <w:bCs/>
          <w:lang w:val="es-ES"/>
        </w:rPr>
        <w:t xml:space="preserve">, </w:t>
      </w:r>
      <w:proofErr w:type="spellStart"/>
      <w:r w:rsidRPr="00D26847">
        <w:rPr>
          <w:b w:val="0"/>
          <w:bCs/>
          <w:lang w:val="es-ES"/>
        </w:rPr>
        <w:t>leases</w:t>
      </w:r>
      <w:proofErr w:type="spellEnd"/>
      <w:r w:rsidRPr="00D26847">
        <w:rPr>
          <w:b w:val="0"/>
          <w:bCs/>
          <w:lang w:val="es-ES"/>
        </w:rPr>
        <w:t xml:space="preserve">, deuda cognitiva, </w:t>
      </w:r>
      <w:proofErr w:type="spellStart"/>
      <w:r w:rsidRPr="00D26847">
        <w:rPr>
          <w:b w:val="0"/>
          <w:bCs/>
          <w:lang w:val="es-ES"/>
        </w:rPr>
        <w:t>recovery</w:t>
      </w:r>
      <w:proofErr w:type="spellEnd"/>
      <w:r w:rsidRPr="00D26847">
        <w:rPr>
          <w:b w:val="0"/>
          <w:bCs/>
          <w:lang w:val="es-ES"/>
        </w:rPr>
        <w:t xml:space="preserve"> y contención de autoridad.</w:t>
      </w:r>
    </w:p>
    <w:p w14:paraId="2BDEB8E4" w14:textId="77777777" w:rsidR="006F2537" w:rsidRPr="00D26847" w:rsidRDefault="006B1A89" w:rsidP="00D26847">
      <w:pPr>
        <w:pStyle w:val="MDPARProfileH2"/>
        <w:spacing w:before="0" w:after="0" w:line="360" w:lineRule="auto"/>
        <w:ind w:firstLine="709"/>
        <w:jc w:val="both"/>
        <w:rPr>
          <w:lang w:val="es-ES"/>
        </w:rPr>
      </w:pPr>
      <w:proofErr w:type="spellStart"/>
      <w:r>
        <w:t>Resultado</w:t>
      </w:r>
      <w:proofErr w:type="spellEnd"/>
      <w:r>
        <w:t xml:space="preserve"> v2.2.0</w:t>
      </w:r>
      <w:r w:rsidR="00D26847">
        <w:t>.</w:t>
      </w:r>
    </w:p>
    <w:tbl>
      <w:tblPr>
        <w:tblStyle w:val="Tablaconcuadrcula"/>
        <w:tblW w:w="0" w:type="auto"/>
        <w:tblLook w:val="04A0" w:firstRow="1" w:lastRow="0" w:firstColumn="1" w:lastColumn="0" w:noHBand="0" w:noVBand="1"/>
      </w:tblPr>
      <w:tblGrid>
        <w:gridCol w:w="4508"/>
        <w:gridCol w:w="4495"/>
      </w:tblGrid>
      <w:tr w:rsidR="006F2537" w:rsidRPr="00D26847" w14:paraId="344A7F0D" w14:textId="77777777" w:rsidTr="00D26847">
        <w:trPr>
          <w:cantSplit/>
          <w:tblHeader/>
        </w:trPr>
        <w:tc>
          <w:tcPr>
            <w:tcW w:w="5083" w:type="dxa"/>
            <w:shd w:val="clear" w:color="auto" w:fill="E7E6E6"/>
            <w:vAlign w:val="center"/>
          </w:tcPr>
          <w:p w14:paraId="1A67CFB5" w14:textId="77777777" w:rsidR="006F2537" w:rsidRPr="00D26847" w:rsidRDefault="006B1A89" w:rsidP="00D26847">
            <w:pPr>
              <w:spacing w:line="240" w:lineRule="auto"/>
              <w:jc w:val="both"/>
              <w:rPr>
                <w:sz w:val="20"/>
                <w:szCs w:val="24"/>
              </w:rPr>
            </w:pPr>
            <w:proofErr w:type="spellStart"/>
            <w:r w:rsidRPr="00D26847">
              <w:rPr>
                <w:b/>
                <w:sz w:val="20"/>
                <w:szCs w:val="24"/>
              </w:rPr>
              <w:t>Elemento</w:t>
            </w:r>
            <w:proofErr w:type="spellEnd"/>
          </w:p>
        </w:tc>
        <w:tc>
          <w:tcPr>
            <w:tcW w:w="5083" w:type="dxa"/>
            <w:shd w:val="clear" w:color="auto" w:fill="E7E6E6"/>
            <w:vAlign w:val="center"/>
          </w:tcPr>
          <w:p w14:paraId="1B98142B" w14:textId="77777777" w:rsidR="006F2537" w:rsidRPr="00D26847" w:rsidRDefault="006B1A89" w:rsidP="00D26847">
            <w:pPr>
              <w:spacing w:line="240" w:lineRule="auto"/>
              <w:jc w:val="both"/>
              <w:rPr>
                <w:sz w:val="20"/>
                <w:szCs w:val="24"/>
              </w:rPr>
            </w:pPr>
            <w:proofErr w:type="spellStart"/>
            <w:r w:rsidRPr="00D26847">
              <w:rPr>
                <w:b/>
                <w:sz w:val="20"/>
                <w:szCs w:val="24"/>
              </w:rPr>
              <w:t>Resultado</w:t>
            </w:r>
            <w:proofErr w:type="spellEnd"/>
          </w:p>
        </w:tc>
      </w:tr>
      <w:tr w:rsidR="006F2537" w:rsidRPr="00D26847" w14:paraId="0FAF9C81" w14:textId="77777777" w:rsidTr="00D26847">
        <w:trPr>
          <w:cantSplit/>
        </w:trPr>
        <w:tc>
          <w:tcPr>
            <w:tcW w:w="5083" w:type="dxa"/>
            <w:vAlign w:val="center"/>
          </w:tcPr>
          <w:p w14:paraId="28F8EFDD" w14:textId="77777777" w:rsidR="006F2537" w:rsidRPr="00D26847" w:rsidRDefault="006B1A89" w:rsidP="00D26847">
            <w:pPr>
              <w:spacing w:line="240" w:lineRule="auto"/>
              <w:jc w:val="both"/>
              <w:rPr>
                <w:sz w:val="20"/>
                <w:szCs w:val="24"/>
              </w:rPr>
            </w:pPr>
            <w:proofErr w:type="spellStart"/>
            <w:r w:rsidRPr="00D26847">
              <w:rPr>
                <w:sz w:val="20"/>
                <w:szCs w:val="24"/>
              </w:rPr>
              <w:t>Eventos</w:t>
            </w:r>
            <w:proofErr w:type="spellEnd"/>
          </w:p>
        </w:tc>
        <w:tc>
          <w:tcPr>
            <w:tcW w:w="5083" w:type="dxa"/>
            <w:vAlign w:val="center"/>
          </w:tcPr>
          <w:p w14:paraId="7116B877" w14:textId="77777777" w:rsidR="006F2537" w:rsidRPr="00D26847" w:rsidRDefault="006B1A89" w:rsidP="00D26847">
            <w:pPr>
              <w:spacing w:line="240" w:lineRule="auto"/>
              <w:jc w:val="both"/>
              <w:rPr>
                <w:sz w:val="20"/>
                <w:szCs w:val="24"/>
              </w:rPr>
            </w:pPr>
            <w:r w:rsidRPr="00D26847">
              <w:rPr>
                <w:sz w:val="20"/>
                <w:szCs w:val="24"/>
              </w:rPr>
              <w:t>12</w:t>
            </w:r>
          </w:p>
        </w:tc>
      </w:tr>
      <w:tr w:rsidR="006F2537" w:rsidRPr="00D26847" w14:paraId="0F7EF2D6" w14:textId="77777777" w:rsidTr="00D26847">
        <w:trPr>
          <w:cantSplit/>
        </w:trPr>
        <w:tc>
          <w:tcPr>
            <w:tcW w:w="5083" w:type="dxa"/>
            <w:vAlign w:val="center"/>
          </w:tcPr>
          <w:p w14:paraId="5F13AA4C" w14:textId="77777777" w:rsidR="006F2537" w:rsidRPr="00D26847" w:rsidRDefault="006B1A89" w:rsidP="00D26847">
            <w:pPr>
              <w:spacing w:line="240" w:lineRule="auto"/>
              <w:jc w:val="both"/>
              <w:rPr>
                <w:sz w:val="20"/>
                <w:szCs w:val="24"/>
              </w:rPr>
            </w:pPr>
            <w:r w:rsidRPr="00D26847">
              <w:rPr>
                <w:sz w:val="20"/>
                <w:szCs w:val="24"/>
              </w:rPr>
              <w:t>World time</w:t>
            </w:r>
          </w:p>
        </w:tc>
        <w:tc>
          <w:tcPr>
            <w:tcW w:w="5083" w:type="dxa"/>
            <w:vAlign w:val="center"/>
          </w:tcPr>
          <w:p w14:paraId="1079109C" w14:textId="77777777" w:rsidR="006F2537" w:rsidRPr="00D26847" w:rsidRDefault="006B1A89" w:rsidP="00D26847">
            <w:pPr>
              <w:spacing w:line="240" w:lineRule="auto"/>
              <w:jc w:val="both"/>
              <w:rPr>
                <w:sz w:val="20"/>
                <w:szCs w:val="24"/>
              </w:rPr>
            </w:pPr>
            <w:r w:rsidRPr="00D26847">
              <w:rPr>
                <w:sz w:val="20"/>
                <w:szCs w:val="24"/>
              </w:rPr>
              <w:t xml:space="preserve">300 s </w:t>
            </w:r>
            <w:proofErr w:type="spellStart"/>
            <w:r w:rsidRPr="00D26847">
              <w:rPr>
                <w:sz w:val="20"/>
                <w:szCs w:val="24"/>
              </w:rPr>
              <w:t>simulados</w:t>
            </w:r>
            <w:proofErr w:type="spellEnd"/>
          </w:p>
        </w:tc>
      </w:tr>
      <w:tr w:rsidR="006F2537" w:rsidRPr="00D26847" w14:paraId="1FA4C816" w14:textId="77777777" w:rsidTr="00D26847">
        <w:trPr>
          <w:cantSplit/>
        </w:trPr>
        <w:tc>
          <w:tcPr>
            <w:tcW w:w="5083" w:type="dxa"/>
            <w:vAlign w:val="center"/>
          </w:tcPr>
          <w:p w14:paraId="1436BE22" w14:textId="77777777" w:rsidR="006F2537" w:rsidRPr="00D26847" w:rsidRDefault="006B1A89" w:rsidP="00D26847">
            <w:pPr>
              <w:spacing w:line="240" w:lineRule="auto"/>
              <w:jc w:val="both"/>
              <w:rPr>
                <w:sz w:val="20"/>
                <w:szCs w:val="24"/>
              </w:rPr>
            </w:pPr>
            <w:r w:rsidRPr="00D26847">
              <w:rPr>
                <w:sz w:val="20"/>
                <w:szCs w:val="24"/>
              </w:rPr>
              <w:t>Wall real</w:t>
            </w:r>
          </w:p>
        </w:tc>
        <w:tc>
          <w:tcPr>
            <w:tcW w:w="5083" w:type="dxa"/>
            <w:vAlign w:val="center"/>
          </w:tcPr>
          <w:p w14:paraId="1328CF48" w14:textId="77777777" w:rsidR="006F2537" w:rsidRPr="00D26847" w:rsidRDefault="006B1A89" w:rsidP="00D26847">
            <w:pPr>
              <w:spacing w:line="240" w:lineRule="auto"/>
              <w:jc w:val="both"/>
              <w:rPr>
                <w:sz w:val="20"/>
                <w:szCs w:val="24"/>
              </w:rPr>
            </w:pPr>
            <w:r w:rsidRPr="00D26847">
              <w:rPr>
                <w:sz w:val="20"/>
                <w:szCs w:val="24"/>
              </w:rPr>
              <w:t>~20,20 s</w:t>
            </w:r>
          </w:p>
        </w:tc>
      </w:tr>
      <w:tr w:rsidR="006F2537" w:rsidRPr="00D26847" w14:paraId="54374E3B" w14:textId="77777777" w:rsidTr="00D26847">
        <w:trPr>
          <w:cantSplit/>
        </w:trPr>
        <w:tc>
          <w:tcPr>
            <w:tcW w:w="5083" w:type="dxa"/>
            <w:vAlign w:val="center"/>
          </w:tcPr>
          <w:p w14:paraId="0F9CC00C" w14:textId="77777777" w:rsidR="006F2537" w:rsidRPr="00D26847" w:rsidRDefault="006B1A89" w:rsidP="00D26847">
            <w:pPr>
              <w:spacing w:line="240" w:lineRule="auto"/>
              <w:jc w:val="both"/>
              <w:rPr>
                <w:sz w:val="20"/>
                <w:szCs w:val="24"/>
              </w:rPr>
            </w:pPr>
            <w:proofErr w:type="spellStart"/>
            <w:r w:rsidRPr="00D26847">
              <w:rPr>
                <w:sz w:val="20"/>
                <w:szCs w:val="24"/>
              </w:rPr>
              <w:t>Coordenadas</w:t>
            </w:r>
            <w:proofErr w:type="spellEnd"/>
            <w:r w:rsidRPr="00D26847">
              <w:rPr>
                <w:sz w:val="20"/>
                <w:szCs w:val="24"/>
              </w:rPr>
              <w:t xml:space="preserve"> CLOSED</w:t>
            </w:r>
          </w:p>
        </w:tc>
        <w:tc>
          <w:tcPr>
            <w:tcW w:w="5083" w:type="dxa"/>
            <w:vAlign w:val="center"/>
          </w:tcPr>
          <w:p w14:paraId="0B804DDA" w14:textId="77777777" w:rsidR="006F2537" w:rsidRPr="00D26847" w:rsidRDefault="006B1A89" w:rsidP="00D26847">
            <w:pPr>
              <w:spacing w:line="240" w:lineRule="auto"/>
              <w:jc w:val="both"/>
              <w:rPr>
                <w:sz w:val="20"/>
                <w:szCs w:val="24"/>
              </w:rPr>
            </w:pPr>
            <w:r w:rsidRPr="00D26847">
              <w:rPr>
                <w:sz w:val="20"/>
                <w:szCs w:val="24"/>
              </w:rPr>
              <w:t xml:space="preserve">3 </w:t>
            </w:r>
            <w:proofErr w:type="spellStart"/>
            <w:r w:rsidRPr="00D26847">
              <w:rPr>
                <w:sz w:val="20"/>
                <w:szCs w:val="24"/>
              </w:rPr>
              <w:t>observadas</w:t>
            </w:r>
            <w:proofErr w:type="spellEnd"/>
          </w:p>
        </w:tc>
      </w:tr>
      <w:tr w:rsidR="006F2537" w:rsidRPr="007D6E44" w14:paraId="6AF4D869" w14:textId="77777777" w:rsidTr="00D26847">
        <w:trPr>
          <w:cantSplit/>
        </w:trPr>
        <w:tc>
          <w:tcPr>
            <w:tcW w:w="5083" w:type="dxa"/>
            <w:vAlign w:val="center"/>
          </w:tcPr>
          <w:p w14:paraId="68C10373" w14:textId="77777777" w:rsidR="006F2537" w:rsidRPr="00D26847" w:rsidRDefault="006B1A89" w:rsidP="00D26847">
            <w:pPr>
              <w:spacing w:line="240" w:lineRule="auto"/>
              <w:jc w:val="both"/>
              <w:rPr>
                <w:sz w:val="20"/>
                <w:szCs w:val="24"/>
              </w:rPr>
            </w:pPr>
            <w:proofErr w:type="spellStart"/>
            <w:r w:rsidRPr="00D26847">
              <w:rPr>
                <w:sz w:val="20"/>
                <w:szCs w:val="24"/>
              </w:rPr>
              <w:t>Eventos</w:t>
            </w:r>
            <w:proofErr w:type="spellEnd"/>
            <w:r w:rsidRPr="00D26847">
              <w:rPr>
                <w:sz w:val="20"/>
                <w:szCs w:val="24"/>
              </w:rPr>
              <w:t xml:space="preserve"> MIXED</w:t>
            </w:r>
          </w:p>
        </w:tc>
        <w:tc>
          <w:tcPr>
            <w:tcW w:w="5083" w:type="dxa"/>
            <w:vAlign w:val="center"/>
          </w:tcPr>
          <w:p w14:paraId="4FAE40B2" w14:textId="77777777" w:rsidR="006F2537" w:rsidRPr="00D26847" w:rsidRDefault="006B1A89" w:rsidP="00D26847">
            <w:pPr>
              <w:spacing w:line="240" w:lineRule="auto"/>
              <w:jc w:val="both"/>
              <w:rPr>
                <w:sz w:val="20"/>
                <w:szCs w:val="24"/>
                <w:lang w:val="es-ES"/>
              </w:rPr>
            </w:pPr>
            <w:r w:rsidRPr="00D26847">
              <w:rPr>
                <w:sz w:val="20"/>
                <w:szCs w:val="24"/>
                <w:lang w:val="es-ES"/>
              </w:rPr>
              <w:t>2; CLOSED preservado y OPEN contabilizado</w:t>
            </w:r>
          </w:p>
        </w:tc>
      </w:tr>
      <w:tr w:rsidR="006F2537" w:rsidRPr="00D26847" w14:paraId="649EA473" w14:textId="77777777" w:rsidTr="00D26847">
        <w:trPr>
          <w:cantSplit/>
        </w:trPr>
        <w:tc>
          <w:tcPr>
            <w:tcW w:w="5083" w:type="dxa"/>
            <w:vAlign w:val="center"/>
          </w:tcPr>
          <w:p w14:paraId="4E1F15A0" w14:textId="77777777" w:rsidR="006F2537" w:rsidRPr="00D26847" w:rsidRDefault="006B1A89" w:rsidP="00D26847">
            <w:pPr>
              <w:spacing w:line="240" w:lineRule="auto"/>
              <w:jc w:val="both"/>
              <w:rPr>
                <w:sz w:val="20"/>
                <w:szCs w:val="24"/>
              </w:rPr>
            </w:pPr>
            <w:r w:rsidRPr="00D26847">
              <w:rPr>
                <w:sz w:val="20"/>
                <w:szCs w:val="24"/>
              </w:rPr>
              <w:t xml:space="preserve">OPEN attempts / </w:t>
            </w:r>
            <w:proofErr w:type="spellStart"/>
            <w:r w:rsidRPr="00D26847">
              <w:rPr>
                <w:sz w:val="20"/>
                <w:szCs w:val="24"/>
              </w:rPr>
              <w:t>válidas</w:t>
            </w:r>
            <w:proofErr w:type="spellEnd"/>
          </w:p>
        </w:tc>
        <w:tc>
          <w:tcPr>
            <w:tcW w:w="5083" w:type="dxa"/>
            <w:vAlign w:val="center"/>
          </w:tcPr>
          <w:p w14:paraId="198D811B" w14:textId="77777777" w:rsidR="006F2537" w:rsidRPr="00D26847" w:rsidRDefault="006B1A89" w:rsidP="00D26847">
            <w:pPr>
              <w:spacing w:line="240" w:lineRule="auto"/>
              <w:jc w:val="both"/>
              <w:rPr>
                <w:sz w:val="20"/>
                <w:szCs w:val="24"/>
              </w:rPr>
            </w:pPr>
            <w:r w:rsidRPr="00D26847">
              <w:rPr>
                <w:sz w:val="20"/>
                <w:szCs w:val="24"/>
              </w:rPr>
              <w:t>4 / 2</w:t>
            </w:r>
          </w:p>
        </w:tc>
      </w:tr>
      <w:tr w:rsidR="006F2537" w:rsidRPr="00D26847" w14:paraId="5B087720" w14:textId="77777777" w:rsidTr="00D26847">
        <w:trPr>
          <w:cantSplit/>
        </w:trPr>
        <w:tc>
          <w:tcPr>
            <w:tcW w:w="5083" w:type="dxa"/>
            <w:vAlign w:val="center"/>
          </w:tcPr>
          <w:p w14:paraId="3517C019" w14:textId="77777777" w:rsidR="006F2537" w:rsidRPr="00D26847" w:rsidRDefault="006B1A89" w:rsidP="00D26847">
            <w:pPr>
              <w:spacing w:line="240" w:lineRule="auto"/>
              <w:jc w:val="both"/>
              <w:rPr>
                <w:sz w:val="20"/>
                <w:szCs w:val="24"/>
              </w:rPr>
            </w:pPr>
            <w:r w:rsidRPr="00D26847">
              <w:rPr>
                <w:sz w:val="20"/>
                <w:szCs w:val="24"/>
              </w:rPr>
              <w:t>Foreground OPEN commits</w:t>
            </w:r>
          </w:p>
        </w:tc>
        <w:tc>
          <w:tcPr>
            <w:tcW w:w="5083" w:type="dxa"/>
            <w:vAlign w:val="center"/>
          </w:tcPr>
          <w:p w14:paraId="6B313D45" w14:textId="77777777" w:rsidR="006F2537" w:rsidRPr="00D26847" w:rsidRDefault="006B1A89" w:rsidP="00D26847">
            <w:pPr>
              <w:spacing w:line="240" w:lineRule="auto"/>
              <w:jc w:val="both"/>
              <w:rPr>
                <w:sz w:val="20"/>
                <w:szCs w:val="24"/>
              </w:rPr>
            </w:pPr>
            <w:r w:rsidRPr="00D26847">
              <w:rPr>
                <w:sz w:val="20"/>
                <w:szCs w:val="24"/>
              </w:rPr>
              <w:t>0</w:t>
            </w:r>
          </w:p>
        </w:tc>
      </w:tr>
      <w:tr w:rsidR="006F2537" w:rsidRPr="00D26847" w14:paraId="1254D61B" w14:textId="77777777" w:rsidTr="00D26847">
        <w:trPr>
          <w:cantSplit/>
        </w:trPr>
        <w:tc>
          <w:tcPr>
            <w:tcW w:w="5083" w:type="dxa"/>
            <w:vAlign w:val="center"/>
          </w:tcPr>
          <w:p w14:paraId="6ECEF897" w14:textId="77777777" w:rsidR="006F2537" w:rsidRPr="00D26847" w:rsidRDefault="006B1A89" w:rsidP="00D26847">
            <w:pPr>
              <w:spacing w:line="240" w:lineRule="auto"/>
              <w:jc w:val="both"/>
              <w:rPr>
                <w:sz w:val="20"/>
                <w:szCs w:val="24"/>
              </w:rPr>
            </w:pPr>
            <w:r w:rsidRPr="00D26847">
              <w:rPr>
                <w:sz w:val="20"/>
                <w:szCs w:val="24"/>
              </w:rPr>
              <w:t>FUTURE_STATE_ONLY</w:t>
            </w:r>
          </w:p>
        </w:tc>
        <w:tc>
          <w:tcPr>
            <w:tcW w:w="5083" w:type="dxa"/>
            <w:vAlign w:val="center"/>
          </w:tcPr>
          <w:p w14:paraId="15239D43" w14:textId="77777777" w:rsidR="006F2537" w:rsidRPr="00D26847" w:rsidRDefault="006B1A89" w:rsidP="00D26847">
            <w:pPr>
              <w:spacing w:line="240" w:lineRule="auto"/>
              <w:jc w:val="both"/>
              <w:rPr>
                <w:sz w:val="20"/>
                <w:szCs w:val="24"/>
              </w:rPr>
            </w:pPr>
            <w:r w:rsidRPr="00D26847">
              <w:rPr>
                <w:sz w:val="20"/>
                <w:szCs w:val="24"/>
              </w:rPr>
              <w:t>2</w:t>
            </w:r>
          </w:p>
        </w:tc>
      </w:tr>
      <w:tr w:rsidR="006F2537" w:rsidRPr="00D26847" w14:paraId="383B4F0C" w14:textId="77777777" w:rsidTr="00D26847">
        <w:trPr>
          <w:cantSplit/>
        </w:trPr>
        <w:tc>
          <w:tcPr>
            <w:tcW w:w="5083" w:type="dxa"/>
            <w:vAlign w:val="center"/>
          </w:tcPr>
          <w:p w14:paraId="5BA67737" w14:textId="77777777" w:rsidR="006F2537" w:rsidRPr="00D26847" w:rsidRDefault="006B1A89" w:rsidP="00D26847">
            <w:pPr>
              <w:spacing w:line="240" w:lineRule="auto"/>
              <w:jc w:val="both"/>
              <w:rPr>
                <w:sz w:val="20"/>
                <w:szCs w:val="24"/>
              </w:rPr>
            </w:pPr>
            <w:r w:rsidRPr="00D26847">
              <w:rPr>
                <w:sz w:val="20"/>
                <w:szCs w:val="24"/>
              </w:rPr>
              <w:t>Local OPEN attempts</w:t>
            </w:r>
          </w:p>
        </w:tc>
        <w:tc>
          <w:tcPr>
            <w:tcW w:w="5083" w:type="dxa"/>
            <w:vAlign w:val="center"/>
          </w:tcPr>
          <w:p w14:paraId="1C3855AB" w14:textId="77777777" w:rsidR="006F2537" w:rsidRPr="00D26847" w:rsidRDefault="006B1A89" w:rsidP="00D26847">
            <w:pPr>
              <w:spacing w:line="240" w:lineRule="auto"/>
              <w:jc w:val="both"/>
              <w:rPr>
                <w:sz w:val="20"/>
                <w:szCs w:val="24"/>
              </w:rPr>
            </w:pPr>
            <w:r w:rsidRPr="00D26847">
              <w:rPr>
                <w:sz w:val="20"/>
                <w:szCs w:val="24"/>
              </w:rPr>
              <w:t xml:space="preserve">0; 2 </w:t>
            </w:r>
            <w:proofErr w:type="spellStart"/>
            <w:r w:rsidRPr="00D26847">
              <w:rPr>
                <w:sz w:val="20"/>
                <w:szCs w:val="24"/>
              </w:rPr>
              <w:t>eventos</w:t>
            </w:r>
            <w:proofErr w:type="spellEnd"/>
            <w:r w:rsidRPr="00D26847">
              <w:rPr>
                <w:sz w:val="20"/>
                <w:szCs w:val="24"/>
              </w:rPr>
              <w:t xml:space="preserve"> </w:t>
            </w:r>
            <w:proofErr w:type="spellStart"/>
            <w:r w:rsidRPr="00D26847">
              <w:rPr>
                <w:sz w:val="20"/>
                <w:szCs w:val="24"/>
              </w:rPr>
              <w:t>local_contract_uncertified</w:t>
            </w:r>
            <w:proofErr w:type="spellEnd"/>
          </w:p>
        </w:tc>
      </w:tr>
      <w:tr w:rsidR="006F2537" w:rsidRPr="00D26847" w14:paraId="42C2622A" w14:textId="77777777" w:rsidTr="00D26847">
        <w:trPr>
          <w:cantSplit/>
        </w:trPr>
        <w:tc>
          <w:tcPr>
            <w:tcW w:w="5083" w:type="dxa"/>
            <w:vAlign w:val="center"/>
          </w:tcPr>
          <w:p w14:paraId="5654559A" w14:textId="77777777" w:rsidR="006F2537" w:rsidRPr="00D26847" w:rsidRDefault="006B1A89" w:rsidP="00D26847">
            <w:pPr>
              <w:spacing w:line="240" w:lineRule="auto"/>
              <w:jc w:val="both"/>
              <w:rPr>
                <w:sz w:val="20"/>
                <w:szCs w:val="24"/>
              </w:rPr>
            </w:pPr>
            <w:r w:rsidRPr="00D26847">
              <w:rPr>
                <w:sz w:val="20"/>
                <w:szCs w:val="24"/>
              </w:rPr>
              <w:t xml:space="preserve">Debt </w:t>
            </w:r>
            <w:proofErr w:type="spellStart"/>
            <w:r w:rsidRPr="00D26847">
              <w:rPr>
                <w:sz w:val="20"/>
                <w:szCs w:val="24"/>
              </w:rPr>
              <w:t>creada</w:t>
            </w:r>
            <w:proofErr w:type="spellEnd"/>
            <w:r w:rsidRPr="00D26847">
              <w:rPr>
                <w:sz w:val="20"/>
                <w:szCs w:val="24"/>
              </w:rPr>
              <w:t xml:space="preserve"> / </w:t>
            </w:r>
            <w:proofErr w:type="spellStart"/>
            <w:r w:rsidRPr="00D26847">
              <w:rPr>
                <w:sz w:val="20"/>
                <w:szCs w:val="24"/>
              </w:rPr>
              <w:t>recuperada</w:t>
            </w:r>
            <w:proofErr w:type="spellEnd"/>
          </w:p>
        </w:tc>
        <w:tc>
          <w:tcPr>
            <w:tcW w:w="5083" w:type="dxa"/>
            <w:vAlign w:val="center"/>
          </w:tcPr>
          <w:p w14:paraId="7C64D167" w14:textId="77777777" w:rsidR="006F2537" w:rsidRPr="00D26847" w:rsidRDefault="006B1A89" w:rsidP="00D26847">
            <w:pPr>
              <w:spacing w:line="240" w:lineRule="auto"/>
              <w:jc w:val="both"/>
              <w:rPr>
                <w:sz w:val="20"/>
                <w:szCs w:val="24"/>
              </w:rPr>
            </w:pPr>
            <w:r w:rsidRPr="00D26847">
              <w:rPr>
                <w:sz w:val="20"/>
                <w:szCs w:val="24"/>
              </w:rPr>
              <w:t>3 / 3</w:t>
            </w:r>
          </w:p>
        </w:tc>
      </w:tr>
      <w:tr w:rsidR="006F2537" w:rsidRPr="00D26847" w14:paraId="29B7DB9A" w14:textId="77777777" w:rsidTr="00D26847">
        <w:trPr>
          <w:cantSplit/>
        </w:trPr>
        <w:tc>
          <w:tcPr>
            <w:tcW w:w="5083" w:type="dxa"/>
            <w:vAlign w:val="center"/>
          </w:tcPr>
          <w:p w14:paraId="363CC7F0" w14:textId="77777777" w:rsidR="006F2537" w:rsidRPr="00D26847" w:rsidRDefault="006B1A89" w:rsidP="00D26847">
            <w:pPr>
              <w:spacing w:line="240" w:lineRule="auto"/>
              <w:jc w:val="both"/>
              <w:rPr>
                <w:sz w:val="20"/>
                <w:szCs w:val="24"/>
              </w:rPr>
            </w:pPr>
            <w:r w:rsidRPr="00D26847">
              <w:rPr>
                <w:sz w:val="20"/>
                <w:szCs w:val="24"/>
              </w:rPr>
              <w:t>Max reissue</w:t>
            </w:r>
          </w:p>
        </w:tc>
        <w:tc>
          <w:tcPr>
            <w:tcW w:w="5083" w:type="dxa"/>
            <w:vAlign w:val="center"/>
          </w:tcPr>
          <w:p w14:paraId="54CF247E" w14:textId="77777777" w:rsidR="006F2537" w:rsidRPr="00D26847" w:rsidRDefault="006B1A89" w:rsidP="00D26847">
            <w:pPr>
              <w:spacing w:line="240" w:lineRule="auto"/>
              <w:jc w:val="both"/>
              <w:rPr>
                <w:sz w:val="20"/>
                <w:szCs w:val="24"/>
              </w:rPr>
            </w:pPr>
            <w:r w:rsidRPr="00D26847">
              <w:rPr>
                <w:sz w:val="20"/>
                <w:szCs w:val="24"/>
              </w:rPr>
              <w:t>1</w:t>
            </w:r>
          </w:p>
        </w:tc>
      </w:tr>
      <w:tr w:rsidR="006F2537" w:rsidRPr="00D26847" w14:paraId="4B10121C" w14:textId="77777777" w:rsidTr="00D26847">
        <w:trPr>
          <w:cantSplit/>
        </w:trPr>
        <w:tc>
          <w:tcPr>
            <w:tcW w:w="5083" w:type="dxa"/>
            <w:vAlign w:val="center"/>
          </w:tcPr>
          <w:p w14:paraId="0D707705" w14:textId="77777777" w:rsidR="006F2537" w:rsidRPr="00D26847" w:rsidRDefault="006B1A89" w:rsidP="00D26847">
            <w:pPr>
              <w:spacing w:line="240" w:lineRule="auto"/>
              <w:jc w:val="both"/>
              <w:rPr>
                <w:sz w:val="20"/>
                <w:szCs w:val="24"/>
              </w:rPr>
            </w:pPr>
            <w:r w:rsidRPr="00D26847">
              <w:rPr>
                <w:sz w:val="20"/>
                <w:szCs w:val="24"/>
              </w:rPr>
              <w:t>Stale authorizations</w:t>
            </w:r>
          </w:p>
        </w:tc>
        <w:tc>
          <w:tcPr>
            <w:tcW w:w="5083" w:type="dxa"/>
            <w:vAlign w:val="center"/>
          </w:tcPr>
          <w:p w14:paraId="2E92A6A7" w14:textId="77777777" w:rsidR="006F2537" w:rsidRPr="00D26847" w:rsidRDefault="006B1A89" w:rsidP="00D26847">
            <w:pPr>
              <w:spacing w:line="240" w:lineRule="auto"/>
              <w:jc w:val="both"/>
              <w:rPr>
                <w:sz w:val="20"/>
                <w:szCs w:val="24"/>
              </w:rPr>
            </w:pPr>
            <w:r w:rsidRPr="00D26847">
              <w:rPr>
                <w:sz w:val="20"/>
                <w:szCs w:val="24"/>
              </w:rPr>
              <w:t>0</w:t>
            </w:r>
          </w:p>
        </w:tc>
      </w:tr>
      <w:tr w:rsidR="006F2537" w:rsidRPr="00D26847" w14:paraId="7CFEF74A" w14:textId="77777777" w:rsidTr="00D26847">
        <w:trPr>
          <w:cantSplit/>
        </w:trPr>
        <w:tc>
          <w:tcPr>
            <w:tcW w:w="5083" w:type="dxa"/>
            <w:vAlign w:val="center"/>
          </w:tcPr>
          <w:p w14:paraId="429393EA" w14:textId="77777777" w:rsidR="006F2537" w:rsidRPr="00D26847" w:rsidRDefault="006B1A89" w:rsidP="00D26847">
            <w:pPr>
              <w:spacing w:line="240" w:lineRule="auto"/>
              <w:jc w:val="both"/>
              <w:rPr>
                <w:sz w:val="20"/>
                <w:szCs w:val="24"/>
              </w:rPr>
            </w:pPr>
            <w:r w:rsidRPr="00D26847">
              <w:rPr>
                <w:sz w:val="20"/>
                <w:szCs w:val="24"/>
              </w:rPr>
              <w:t>Committed-action rewrites</w:t>
            </w:r>
          </w:p>
        </w:tc>
        <w:tc>
          <w:tcPr>
            <w:tcW w:w="5083" w:type="dxa"/>
            <w:vAlign w:val="center"/>
          </w:tcPr>
          <w:p w14:paraId="329E4662" w14:textId="77777777" w:rsidR="006F2537" w:rsidRPr="00D26847" w:rsidRDefault="006B1A89" w:rsidP="00D26847">
            <w:pPr>
              <w:spacing w:line="240" w:lineRule="auto"/>
              <w:jc w:val="both"/>
              <w:rPr>
                <w:sz w:val="20"/>
                <w:szCs w:val="24"/>
              </w:rPr>
            </w:pPr>
            <w:r w:rsidRPr="00D26847">
              <w:rPr>
                <w:sz w:val="20"/>
                <w:szCs w:val="24"/>
              </w:rPr>
              <w:t>0</w:t>
            </w:r>
          </w:p>
        </w:tc>
      </w:tr>
      <w:tr w:rsidR="006F2537" w:rsidRPr="00D26847" w14:paraId="3002B867" w14:textId="77777777" w:rsidTr="00D26847">
        <w:trPr>
          <w:cantSplit/>
        </w:trPr>
        <w:tc>
          <w:tcPr>
            <w:tcW w:w="5083" w:type="dxa"/>
            <w:vAlign w:val="center"/>
          </w:tcPr>
          <w:p w14:paraId="5C61BBFB" w14:textId="77777777" w:rsidR="006F2537" w:rsidRPr="00D26847" w:rsidRDefault="006B1A89" w:rsidP="00D26847">
            <w:pPr>
              <w:spacing w:line="240" w:lineRule="auto"/>
              <w:jc w:val="both"/>
              <w:rPr>
                <w:sz w:val="20"/>
                <w:szCs w:val="24"/>
              </w:rPr>
            </w:pPr>
            <w:r w:rsidRPr="00D26847">
              <w:rPr>
                <w:sz w:val="20"/>
                <w:szCs w:val="24"/>
              </w:rPr>
              <w:t>Capstone</w:t>
            </w:r>
          </w:p>
        </w:tc>
        <w:tc>
          <w:tcPr>
            <w:tcW w:w="5083" w:type="dxa"/>
            <w:vAlign w:val="center"/>
          </w:tcPr>
          <w:p w14:paraId="2C756DD1" w14:textId="77777777" w:rsidR="006F2537" w:rsidRPr="00D26847" w:rsidRDefault="006B1A89" w:rsidP="00D26847">
            <w:pPr>
              <w:spacing w:line="240" w:lineRule="auto"/>
              <w:jc w:val="both"/>
              <w:rPr>
                <w:sz w:val="20"/>
                <w:szCs w:val="24"/>
              </w:rPr>
            </w:pPr>
            <w:r w:rsidRPr="00D26847">
              <w:rPr>
                <w:sz w:val="20"/>
                <w:szCs w:val="24"/>
              </w:rPr>
              <w:t>PASS</w:t>
            </w:r>
          </w:p>
        </w:tc>
      </w:tr>
    </w:tbl>
    <w:p w14:paraId="73691A36" w14:textId="77777777" w:rsidR="00D26847" w:rsidRDefault="00D26847" w:rsidP="00E512F5">
      <w:pPr>
        <w:pStyle w:val="MDPARThesisBody"/>
        <w:rPr>
          <w:lang w:val="es-ES"/>
        </w:rPr>
      </w:pPr>
    </w:p>
    <w:p w14:paraId="221F7ECF" w14:textId="77777777" w:rsidR="00D26847" w:rsidRDefault="006B1A89" w:rsidP="00D26847">
      <w:pPr>
        <w:pStyle w:val="MDPARThesisBody"/>
        <w:rPr>
          <w:lang w:val="es-ES"/>
        </w:rPr>
      </w:pPr>
      <w:r w:rsidRPr="00B20A9B">
        <w:rPr>
          <w:lang w:val="es-ES"/>
        </w:rPr>
        <w:t xml:space="preserve">La ausencia de </w:t>
      </w:r>
      <w:proofErr w:type="spellStart"/>
      <w:r w:rsidRPr="00B20A9B">
        <w:rPr>
          <w:lang w:val="es-ES"/>
        </w:rPr>
        <w:t>Qwen</w:t>
      </w:r>
      <w:proofErr w:type="spellEnd"/>
      <w:r w:rsidRPr="00B20A9B">
        <w:rPr>
          <w:lang w:val="es-ES"/>
        </w:rPr>
        <w:t xml:space="preserve"> vuelve a ser parte del resultado: el </w:t>
      </w:r>
      <w:proofErr w:type="spellStart"/>
      <w:r w:rsidRPr="00B20A9B">
        <w:rPr>
          <w:lang w:val="es-ES"/>
        </w:rPr>
        <w:t>capstone</w:t>
      </w:r>
      <w:proofErr w:type="spellEnd"/>
      <w:r w:rsidRPr="00B20A9B">
        <w:rPr>
          <w:lang w:val="es-ES"/>
        </w:rPr>
        <w:t xml:space="preserve"> no sacrifica la certificación para mantener una narrativa de </w:t>
      </w:r>
      <w:proofErr w:type="spellStart"/>
      <w:r w:rsidRPr="00B20A9B">
        <w:rPr>
          <w:lang w:val="es-ES"/>
        </w:rPr>
        <w:t>fallback</w:t>
      </w:r>
      <w:proofErr w:type="spellEnd"/>
      <w:r w:rsidRPr="00B20A9B">
        <w:rPr>
          <w:lang w:val="es-ES"/>
        </w:rPr>
        <w:t xml:space="preserve">. Durante </w:t>
      </w:r>
      <w:proofErr w:type="spellStart"/>
      <w:r w:rsidRPr="00B20A9B">
        <w:rPr>
          <w:lang w:val="es-ES"/>
        </w:rPr>
        <w:t>outage</w:t>
      </w:r>
      <w:proofErr w:type="spellEnd"/>
      <w:r w:rsidRPr="00B20A9B">
        <w:rPr>
          <w:lang w:val="es-ES"/>
        </w:rPr>
        <w:t xml:space="preserve"> conserva las superficies CLOSED y transforma el trabajo OPEN no autorizado en deuda; tras </w:t>
      </w:r>
      <w:proofErr w:type="spellStart"/>
      <w:r w:rsidRPr="00B20A9B">
        <w:rPr>
          <w:lang w:val="es-ES"/>
        </w:rPr>
        <w:t>restoration</w:t>
      </w:r>
      <w:proofErr w:type="spellEnd"/>
      <w:r w:rsidRPr="00B20A9B">
        <w:rPr>
          <w:lang w:val="es-ES"/>
        </w:rPr>
        <w:t xml:space="preserve">, recupera las tres deudas con identidad pública y sin </w:t>
      </w:r>
      <w:proofErr w:type="spellStart"/>
      <w:r w:rsidRPr="00B20A9B">
        <w:rPr>
          <w:lang w:val="es-ES"/>
        </w:rPr>
        <w:t>stale</w:t>
      </w:r>
      <w:proofErr w:type="spellEnd"/>
      <w:r w:rsidRPr="00B20A9B">
        <w:rPr>
          <w:lang w:val="es-ES"/>
        </w:rPr>
        <w:t xml:space="preserve"> </w:t>
      </w:r>
      <w:proofErr w:type="spellStart"/>
      <w:r w:rsidRPr="00B20A9B">
        <w:rPr>
          <w:lang w:val="es-ES"/>
        </w:rPr>
        <w:t>authority</w:t>
      </w:r>
      <w:proofErr w:type="spellEnd"/>
      <w:r w:rsidRPr="00B20A9B">
        <w:rPr>
          <w:lang w:val="es-ES"/>
        </w:rPr>
        <w:t>.</w:t>
      </w:r>
    </w:p>
    <w:p w14:paraId="2D5081F9" w14:textId="77777777" w:rsidR="006F2537" w:rsidRPr="00D26847" w:rsidRDefault="006B1A89" w:rsidP="00D26847">
      <w:pPr>
        <w:pStyle w:val="MDPARThesisBody"/>
        <w:rPr>
          <w:lang w:val="es-ES"/>
        </w:rPr>
      </w:pPr>
      <w:r w:rsidRPr="00D26847">
        <w:rPr>
          <w:b/>
          <w:bCs/>
          <w:lang w:val="es-ES"/>
        </w:rPr>
        <w:t>Qué aporta v2.0.0 que v2.2.0 no pretende repetir</w:t>
      </w:r>
      <w:r w:rsidR="00D26847" w:rsidRPr="00D26847">
        <w:rPr>
          <w:b/>
          <w:bCs/>
          <w:lang w:val="es-ES"/>
        </w:rPr>
        <w:t>.</w:t>
      </w:r>
      <w:r w:rsidR="00D26847">
        <w:rPr>
          <w:lang w:val="es-ES"/>
        </w:rPr>
        <w:t xml:space="preserve"> </w:t>
      </w:r>
      <w:r w:rsidRPr="00B20A9B">
        <w:rPr>
          <w:lang w:val="es-ES"/>
        </w:rPr>
        <w:t xml:space="preserve">v2.0.0 ejecutó el episodio en </w:t>
      </w:r>
      <w:proofErr w:type="spellStart"/>
      <w:r w:rsidRPr="00B20A9B">
        <w:rPr>
          <w:lang w:val="es-ES"/>
        </w:rPr>
        <w:t>realtime</w:t>
      </w:r>
      <w:proofErr w:type="spellEnd"/>
      <w:r w:rsidRPr="00B20A9B">
        <w:rPr>
          <w:lang w:val="es-ES"/>
        </w:rPr>
        <w:t xml:space="preserve">: 300 s de </w:t>
      </w:r>
      <w:proofErr w:type="spellStart"/>
      <w:r w:rsidRPr="00B20A9B">
        <w:rPr>
          <w:lang w:val="es-ES"/>
        </w:rPr>
        <w:t>world</w:t>
      </w:r>
      <w:proofErr w:type="spellEnd"/>
      <w:r w:rsidRPr="00B20A9B">
        <w:rPr>
          <w:lang w:val="es-ES"/>
        </w:rPr>
        <w:t xml:space="preserve"> time y ~316,32 s de </w:t>
      </w:r>
      <w:proofErr w:type="spellStart"/>
      <w:r w:rsidRPr="00B20A9B">
        <w:rPr>
          <w:lang w:val="es-ES"/>
        </w:rPr>
        <w:t>wall</w:t>
      </w:r>
      <w:proofErr w:type="spellEnd"/>
      <w:r w:rsidRPr="00B20A9B">
        <w:rPr>
          <w:lang w:val="es-ES"/>
        </w:rPr>
        <w:t xml:space="preserve">. Allí </w:t>
      </w:r>
      <w:proofErr w:type="spellStart"/>
      <w:r w:rsidRPr="00B20A9B">
        <w:rPr>
          <w:lang w:val="es-ES"/>
        </w:rPr>
        <w:t>Qwen</w:t>
      </w:r>
      <w:proofErr w:type="spellEnd"/>
      <w:r w:rsidRPr="00B20A9B">
        <w:rPr>
          <w:lang w:val="es-ES"/>
        </w:rPr>
        <w:t xml:space="preserve"> local produjo 2/2 OPEN válidos; el episodio acumuló 4/4 OPEN válidas, una </w:t>
      </w:r>
      <w:proofErr w:type="spellStart"/>
      <w:r w:rsidRPr="00B20A9B">
        <w:rPr>
          <w:lang w:val="es-ES"/>
        </w:rPr>
        <w:t>foreground</w:t>
      </w:r>
      <w:proofErr w:type="spellEnd"/>
      <w:r w:rsidRPr="00B20A9B">
        <w:rPr>
          <w:lang w:val="es-ES"/>
        </w:rPr>
        <w:t xml:space="preserve"> autoritativa y varias </w:t>
      </w:r>
      <w:proofErr w:type="spellStart"/>
      <w:r w:rsidRPr="00B20A9B">
        <w:rPr>
          <w:lang w:val="es-ES"/>
        </w:rPr>
        <w:t>completions</w:t>
      </w:r>
      <w:proofErr w:type="spellEnd"/>
      <w:r w:rsidRPr="00B20A9B">
        <w:rPr>
          <w:lang w:val="es-ES"/>
        </w:rPr>
        <w:t xml:space="preserve"> FUTURE_STATE_ONLY. Hubo una deuda cuya reemisión terminó en una </w:t>
      </w:r>
      <w:proofErr w:type="spellStart"/>
      <w:r w:rsidRPr="00B20A9B">
        <w:rPr>
          <w:lang w:val="es-ES"/>
        </w:rPr>
        <w:t>claim</w:t>
      </w:r>
      <w:proofErr w:type="spellEnd"/>
      <w:r w:rsidRPr="00B20A9B">
        <w:rPr>
          <w:lang w:val="es-ES"/>
        </w:rPr>
        <w:t xml:space="preserve"> estructuralmente inválida, pero el fallo quedó acotado sin </w:t>
      </w:r>
      <w:proofErr w:type="spellStart"/>
      <w:r w:rsidRPr="00B20A9B">
        <w:rPr>
          <w:lang w:val="es-ES"/>
        </w:rPr>
        <w:t>retries</w:t>
      </w:r>
      <w:proofErr w:type="spellEnd"/>
      <w:r w:rsidRPr="00B20A9B">
        <w:rPr>
          <w:lang w:val="es-ES"/>
        </w:rPr>
        <w:t xml:space="preserve"> ilimitados, </w:t>
      </w:r>
      <w:proofErr w:type="spellStart"/>
      <w:r w:rsidRPr="00B20A9B">
        <w:rPr>
          <w:lang w:val="es-ES"/>
        </w:rPr>
        <w:t>stale</w:t>
      </w:r>
      <w:proofErr w:type="spellEnd"/>
      <w:r w:rsidRPr="00B20A9B">
        <w:rPr>
          <w:lang w:val="es-ES"/>
        </w:rPr>
        <w:t xml:space="preserve"> </w:t>
      </w:r>
      <w:proofErr w:type="spellStart"/>
      <w:r w:rsidRPr="00B20A9B">
        <w:rPr>
          <w:lang w:val="es-ES"/>
        </w:rPr>
        <w:t>authority</w:t>
      </w:r>
      <w:proofErr w:type="spellEnd"/>
      <w:r w:rsidRPr="00B20A9B">
        <w:rPr>
          <w:lang w:val="es-ES"/>
        </w:rPr>
        <w:t xml:space="preserve"> ni </w:t>
      </w:r>
      <w:proofErr w:type="spellStart"/>
      <w:r w:rsidRPr="00B20A9B">
        <w:rPr>
          <w:lang w:val="es-ES"/>
        </w:rPr>
        <w:t>rewrite</w:t>
      </w:r>
      <w:proofErr w:type="spellEnd"/>
      <w:r w:rsidRPr="00B20A9B">
        <w:rPr>
          <w:lang w:val="es-ES"/>
        </w:rPr>
        <w:t xml:space="preserve">. </w:t>
      </w:r>
      <w:r>
        <w:t xml:space="preserve">El capstone </w:t>
      </w:r>
      <w:proofErr w:type="spellStart"/>
      <w:r>
        <w:t>también</w:t>
      </w:r>
      <w:proofErr w:type="spellEnd"/>
      <w:r>
        <w:t xml:space="preserve"> </w:t>
      </w:r>
      <w:proofErr w:type="spellStart"/>
      <w:r>
        <w:t>fue</w:t>
      </w:r>
      <w:proofErr w:type="spellEnd"/>
      <w:r>
        <w:t xml:space="preserve"> PASS.</w:t>
      </w:r>
    </w:p>
    <w:tbl>
      <w:tblPr>
        <w:tblStyle w:val="Tablaconcuadrcula"/>
        <w:tblW w:w="0" w:type="auto"/>
        <w:tblLook w:val="04A0" w:firstRow="1" w:lastRow="0" w:firstColumn="1" w:lastColumn="0" w:noHBand="0" w:noVBand="1"/>
      </w:tblPr>
      <w:tblGrid>
        <w:gridCol w:w="2207"/>
        <w:gridCol w:w="2164"/>
        <w:gridCol w:w="2223"/>
        <w:gridCol w:w="2409"/>
      </w:tblGrid>
      <w:tr w:rsidR="006F2537" w:rsidRPr="00D26847" w14:paraId="6611C70C" w14:textId="77777777" w:rsidTr="00D26847">
        <w:trPr>
          <w:cantSplit/>
          <w:tblHeader/>
        </w:trPr>
        <w:tc>
          <w:tcPr>
            <w:tcW w:w="2541" w:type="dxa"/>
            <w:shd w:val="clear" w:color="auto" w:fill="E7E6E6"/>
            <w:vAlign w:val="center"/>
          </w:tcPr>
          <w:p w14:paraId="0496FED5" w14:textId="77777777" w:rsidR="006F2537" w:rsidRPr="00D26847" w:rsidRDefault="006B1A89" w:rsidP="00D26847">
            <w:pPr>
              <w:spacing w:line="240" w:lineRule="auto"/>
              <w:jc w:val="both"/>
              <w:rPr>
                <w:sz w:val="20"/>
                <w:szCs w:val="24"/>
              </w:rPr>
            </w:pPr>
            <w:proofErr w:type="spellStart"/>
            <w:r w:rsidRPr="00D26847">
              <w:rPr>
                <w:b/>
                <w:sz w:val="20"/>
                <w:szCs w:val="24"/>
              </w:rPr>
              <w:t>Propiedad</w:t>
            </w:r>
            <w:proofErr w:type="spellEnd"/>
          </w:p>
        </w:tc>
        <w:tc>
          <w:tcPr>
            <w:tcW w:w="2541" w:type="dxa"/>
            <w:shd w:val="clear" w:color="auto" w:fill="E7E6E6"/>
            <w:vAlign w:val="center"/>
          </w:tcPr>
          <w:p w14:paraId="2FBAEEE5" w14:textId="77777777" w:rsidR="006F2537" w:rsidRPr="00D26847" w:rsidRDefault="006B1A89" w:rsidP="00D26847">
            <w:pPr>
              <w:spacing w:line="240" w:lineRule="auto"/>
              <w:jc w:val="both"/>
              <w:rPr>
                <w:sz w:val="20"/>
                <w:szCs w:val="24"/>
              </w:rPr>
            </w:pPr>
            <w:r w:rsidRPr="00D26847">
              <w:rPr>
                <w:b/>
                <w:sz w:val="20"/>
                <w:szCs w:val="24"/>
              </w:rPr>
              <w:t>v2.0.0</w:t>
            </w:r>
          </w:p>
        </w:tc>
        <w:tc>
          <w:tcPr>
            <w:tcW w:w="2541" w:type="dxa"/>
            <w:shd w:val="clear" w:color="auto" w:fill="E7E6E6"/>
            <w:vAlign w:val="center"/>
          </w:tcPr>
          <w:p w14:paraId="316BA5E7" w14:textId="77777777" w:rsidR="006F2537" w:rsidRPr="00D26847" w:rsidRDefault="006B1A89" w:rsidP="00D26847">
            <w:pPr>
              <w:spacing w:line="240" w:lineRule="auto"/>
              <w:jc w:val="both"/>
              <w:rPr>
                <w:sz w:val="20"/>
                <w:szCs w:val="24"/>
              </w:rPr>
            </w:pPr>
            <w:r w:rsidRPr="00D26847">
              <w:rPr>
                <w:b/>
                <w:sz w:val="20"/>
                <w:szCs w:val="24"/>
              </w:rPr>
              <w:t>v2.2.0</w:t>
            </w:r>
          </w:p>
        </w:tc>
        <w:tc>
          <w:tcPr>
            <w:tcW w:w="2541" w:type="dxa"/>
            <w:shd w:val="clear" w:color="auto" w:fill="E7E6E6"/>
            <w:vAlign w:val="center"/>
          </w:tcPr>
          <w:p w14:paraId="09C8592D" w14:textId="77777777" w:rsidR="006F2537" w:rsidRPr="00D26847" w:rsidRDefault="006B1A89" w:rsidP="00D26847">
            <w:pPr>
              <w:spacing w:line="240" w:lineRule="auto"/>
              <w:jc w:val="both"/>
              <w:rPr>
                <w:sz w:val="20"/>
                <w:szCs w:val="24"/>
              </w:rPr>
            </w:pPr>
            <w:proofErr w:type="spellStart"/>
            <w:r w:rsidRPr="00D26847">
              <w:rPr>
                <w:b/>
                <w:sz w:val="20"/>
                <w:szCs w:val="24"/>
              </w:rPr>
              <w:t>Complementariedad</w:t>
            </w:r>
            <w:proofErr w:type="spellEnd"/>
          </w:p>
        </w:tc>
      </w:tr>
      <w:tr w:rsidR="006F2537" w:rsidRPr="007D6E44" w14:paraId="7970C310" w14:textId="77777777" w:rsidTr="00D26847">
        <w:trPr>
          <w:cantSplit/>
        </w:trPr>
        <w:tc>
          <w:tcPr>
            <w:tcW w:w="2541" w:type="dxa"/>
            <w:vAlign w:val="center"/>
          </w:tcPr>
          <w:p w14:paraId="530DFDEF" w14:textId="77777777" w:rsidR="006F2537" w:rsidRPr="00D26847" w:rsidRDefault="006B1A89" w:rsidP="00D26847">
            <w:pPr>
              <w:spacing w:line="240" w:lineRule="auto"/>
              <w:jc w:val="both"/>
              <w:rPr>
                <w:sz w:val="20"/>
                <w:szCs w:val="24"/>
              </w:rPr>
            </w:pPr>
            <w:r w:rsidRPr="00D26847">
              <w:rPr>
                <w:sz w:val="20"/>
                <w:szCs w:val="24"/>
              </w:rPr>
              <w:t>Timing del harness</w:t>
            </w:r>
          </w:p>
        </w:tc>
        <w:tc>
          <w:tcPr>
            <w:tcW w:w="2541" w:type="dxa"/>
            <w:vAlign w:val="center"/>
          </w:tcPr>
          <w:p w14:paraId="5AD3AD36" w14:textId="77777777" w:rsidR="006F2537" w:rsidRPr="00D26847" w:rsidRDefault="006B1A89" w:rsidP="00D26847">
            <w:pPr>
              <w:spacing w:line="240" w:lineRule="auto"/>
              <w:jc w:val="both"/>
              <w:rPr>
                <w:sz w:val="20"/>
                <w:szCs w:val="24"/>
              </w:rPr>
            </w:pPr>
            <w:proofErr w:type="spellStart"/>
            <w:r w:rsidRPr="00D26847">
              <w:rPr>
                <w:sz w:val="20"/>
                <w:szCs w:val="24"/>
              </w:rPr>
              <w:t>realtime</w:t>
            </w:r>
            <w:proofErr w:type="spellEnd"/>
            <w:r w:rsidRPr="00D26847">
              <w:rPr>
                <w:sz w:val="20"/>
                <w:szCs w:val="24"/>
              </w:rPr>
              <w:t xml:space="preserve"> ~316 s</w:t>
            </w:r>
          </w:p>
        </w:tc>
        <w:tc>
          <w:tcPr>
            <w:tcW w:w="2541" w:type="dxa"/>
            <w:vAlign w:val="center"/>
          </w:tcPr>
          <w:p w14:paraId="05A8E655" w14:textId="77777777" w:rsidR="006F2537" w:rsidRPr="00D26847" w:rsidRDefault="006B1A89" w:rsidP="00D26847">
            <w:pPr>
              <w:spacing w:line="240" w:lineRule="auto"/>
              <w:jc w:val="both"/>
              <w:rPr>
                <w:sz w:val="20"/>
                <w:szCs w:val="24"/>
              </w:rPr>
            </w:pPr>
            <w:r w:rsidRPr="00D26847">
              <w:rPr>
                <w:sz w:val="20"/>
                <w:szCs w:val="24"/>
              </w:rPr>
              <w:t xml:space="preserve">world time </w:t>
            </w:r>
            <w:proofErr w:type="spellStart"/>
            <w:r w:rsidRPr="00D26847">
              <w:rPr>
                <w:sz w:val="20"/>
                <w:szCs w:val="24"/>
              </w:rPr>
              <w:t>simulado</w:t>
            </w:r>
            <w:proofErr w:type="spellEnd"/>
            <w:r w:rsidRPr="00D26847">
              <w:rPr>
                <w:sz w:val="20"/>
                <w:szCs w:val="24"/>
              </w:rPr>
              <w:t xml:space="preserve"> ~20 s wall</w:t>
            </w:r>
          </w:p>
        </w:tc>
        <w:tc>
          <w:tcPr>
            <w:tcW w:w="2541" w:type="dxa"/>
            <w:vAlign w:val="center"/>
          </w:tcPr>
          <w:p w14:paraId="3B990C11" w14:textId="77777777" w:rsidR="006F2537" w:rsidRPr="00D26847" w:rsidRDefault="006B1A89" w:rsidP="00D26847">
            <w:pPr>
              <w:spacing w:line="240" w:lineRule="auto"/>
              <w:jc w:val="both"/>
              <w:rPr>
                <w:sz w:val="20"/>
                <w:szCs w:val="24"/>
                <w:lang w:val="es-ES"/>
              </w:rPr>
            </w:pPr>
            <w:r w:rsidRPr="00D26847">
              <w:rPr>
                <w:sz w:val="20"/>
                <w:szCs w:val="24"/>
                <w:lang w:val="es-ES"/>
              </w:rPr>
              <w:t xml:space="preserve">v2.0 prueba temporalidad física del </w:t>
            </w:r>
            <w:proofErr w:type="spellStart"/>
            <w:r w:rsidRPr="00D26847">
              <w:rPr>
                <w:sz w:val="20"/>
                <w:szCs w:val="24"/>
                <w:lang w:val="es-ES"/>
              </w:rPr>
              <w:t>harness</w:t>
            </w:r>
            <w:proofErr w:type="spellEnd"/>
            <w:r w:rsidRPr="00D26847">
              <w:rPr>
                <w:sz w:val="20"/>
                <w:szCs w:val="24"/>
                <w:lang w:val="es-ES"/>
              </w:rPr>
              <w:t>; v2.2 acelera el experimento.</w:t>
            </w:r>
          </w:p>
        </w:tc>
      </w:tr>
      <w:tr w:rsidR="006F2537" w:rsidRPr="007D6E44" w14:paraId="5FD09549" w14:textId="77777777" w:rsidTr="00D26847">
        <w:trPr>
          <w:cantSplit/>
        </w:trPr>
        <w:tc>
          <w:tcPr>
            <w:tcW w:w="2541" w:type="dxa"/>
            <w:vAlign w:val="center"/>
          </w:tcPr>
          <w:p w14:paraId="75F82350" w14:textId="77777777" w:rsidR="006F2537" w:rsidRPr="00D26847" w:rsidRDefault="006B1A89" w:rsidP="00D26847">
            <w:pPr>
              <w:spacing w:line="240" w:lineRule="auto"/>
              <w:jc w:val="both"/>
              <w:rPr>
                <w:sz w:val="20"/>
                <w:szCs w:val="24"/>
              </w:rPr>
            </w:pPr>
            <w:r w:rsidRPr="00D26847">
              <w:rPr>
                <w:sz w:val="20"/>
                <w:szCs w:val="24"/>
              </w:rPr>
              <w:t>Local OPEN</w:t>
            </w:r>
          </w:p>
        </w:tc>
        <w:tc>
          <w:tcPr>
            <w:tcW w:w="2541" w:type="dxa"/>
            <w:vAlign w:val="center"/>
          </w:tcPr>
          <w:p w14:paraId="4B6FA07C" w14:textId="77777777" w:rsidR="006F2537" w:rsidRPr="00D26847" w:rsidRDefault="006B1A89" w:rsidP="00D26847">
            <w:pPr>
              <w:spacing w:line="240" w:lineRule="auto"/>
              <w:jc w:val="both"/>
              <w:rPr>
                <w:sz w:val="20"/>
                <w:szCs w:val="24"/>
              </w:rPr>
            </w:pPr>
            <w:r w:rsidRPr="00D26847">
              <w:rPr>
                <w:sz w:val="20"/>
                <w:szCs w:val="24"/>
              </w:rPr>
              <w:t xml:space="preserve">2/2 </w:t>
            </w:r>
            <w:proofErr w:type="spellStart"/>
            <w:r w:rsidRPr="00D26847">
              <w:rPr>
                <w:sz w:val="20"/>
                <w:szCs w:val="24"/>
              </w:rPr>
              <w:t>válidas</w:t>
            </w:r>
            <w:proofErr w:type="spellEnd"/>
          </w:p>
        </w:tc>
        <w:tc>
          <w:tcPr>
            <w:tcW w:w="2541" w:type="dxa"/>
            <w:vAlign w:val="center"/>
          </w:tcPr>
          <w:p w14:paraId="146C8898" w14:textId="77777777" w:rsidR="006F2537" w:rsidRPr="00D26847" w:rsidRDefault="006B1A89" w:rsidP="00D26847">
            <w:pPr>
              <w:spacing w:line="240" w:lineRule="auto"/>
              <w:jc w:val="both"/>
              <w:rPr>
                <w:sz w:val="20"/>
                <w:szCs w:val="24"/>
              </w:rPr>
            </w:pPr>
            <w:r w:rsidRPr="00D26847">
              <w:rPr>
                <w:sz w:val="20"/>
                <w:szCs w:val="24"/>
              </w:rPr>
              <w:t xml:space="preserve">0 </w:t>
            </w:r>
            <w:proofErr w:type="spellStart"/>
            <w:r w:rsidRPr="00D26847">
              <w:rPr>
                <w:sz w:val="20"/>
                <w:szCs w:val="24"/>
              </w:rPr>
              <w:t>intentos</w:t>
            </w:r>
            <w:proofErr w:type="spellEnd"/>
            <w:r w:rsidRPr="00D26847">
              <w:rPr>
                <w:sz w:val="20"/>
                <w:szCs w:val="24"/>
              </w:rPr>
              <w:t xml:space="preserve"> por uncertified</w:t>
            </w:r>
          </w:p>
        </w:tc>
        <w:tc>
          <w:tcPr>
            <w:tcW w:w="2541" w:type="dxa"/>
            <w:vAlign w:val="center"/>
          </w:tcPr>
          <w:p w14:paraId="22C0F701" w14:textId="77777777" w:rsidR="006F2537" w:rsidRPr="00D26847" w:rsidRDefault="006B1A89" w:rsidP="00D26847">
            <w:pPr>
              <w:spacing w:line="240" w:lineRule="auto"/>
              <w:jc w:val="both"/>
              <w:rPr>
                <w:sz w:val="20"/>
                <w:szCs w:val="24"/>
                <w:lang w:val="es-ES"/>
              </w:rPr>
            </w:pPr>
            <w:r w:rsidRPr="00D26847">
              <w:rPr>
                <w:sz w:val="20"/>
                <w:szCs w:val="24"/>
                <w:lang w:val="es-ES"/>
              </w:rPr>
              <w:t>Capacidad local cuando está certificada vs abstención cuando no lo está.</w:t>
            </w:r>
          </w:p>
        </w:tc>
      </w:tr>
      <w:tr w:rsidR="006F2537" w:rsidRPr="007D6E44" w14:paraId="324B3590" w14:textId="77777777" w:rsidTr="00D26847">
        <w:trPr>
          <w:cantSplit/>
        </w:trPr>
        <w:tc>
          <w:tcPr>
            <w:tcW w:w="2541" w:type="dxa"/>
            <w:vAlign w:val="center"/>
          </w:tcPr>
          <w:p w14:paraId="5FFC0D00" w14:textId="77777777" w:rsidR="006F2537" w:rsidRPr="00D26847" w:rsidRDefault="006B1A89" w:rsidP="00D26847">
            <w:pPr>
              <w:spacing w:line="240" w:lineRule="auto"/>
              <w:jc w:val="both"/>
              <w:rPr>
                <w:sz w:val="20"/>
                <w:szCs w:val="24"/>
              </w:rPr>
            </w:pPr>
            <w:r w:rsidRPr="00D26847">
              <w:rPr>
                <w:sz w:val="20"/>
                <w:szCs w:val="24"/>
              </w:rPr>
              <w:lastRenderedPageBreak/>
              <w:t>Debt</w:t>
            </w:r>
          </w:p>
        </w:tc>
        <w:tc>
          <w:tcPr>
            <w:tcW w:w="2541" w:type="dxa"/>
            <w:vAlign w:val="center"/>
          </w:tcPr>
          <w:p w14:paraId="638BA006" w14:textId="77777777" w:rsidR="006F2537" w:rsidRPr="00D26847" w:rsidRDefault="006B1A89" w:rsidP="00D26847">
            <w:pPr>
              <w:spacing w:line="240" w:lineRule="auto"/>
              <w:jc w:val="both"/>
              <w:rPr>
                <w:sz w:val="20"/>
                <w:szCs w:val="24"/>
              </w:rPr>
            </w:pPr>
            <w:r w:rsidRPr="00D26847">
              <w:rPr>
                <w:sz w:val="20"/>
                <w:szCs w:val="24"/>
              </w:rPr>
              <w:t>1; recovery bounded</w:t>
            </w:r>
          </w:p>
        </w:tc>
        <w:tc>
          <w:tcPr>
            <w:tcW w:w="2541" w:type="dxa"/>
            <w:vAlign w:val="center"/>
          </w:tcPr>
          <w:p w14:paraId="7E86FD03" w14:textId="77777777" w:rsidR="006F2537" w:rsidRPr="00D26847" w:rsidRDefault="006B1A89" w:rsidP="00D26847">
            <w:pPr>
              <w:spacing w:line="240" w:lineRule="auto"/>
              <w:jc w:val="both"/>
              <w:rPr>
                <w:sz w:val="20"/>
                <w:szCs w:val="24"/>
              </w:rPr>
            </w:pPr>
            <w:r w:rsidRPr="00D26847">
              <w:rPr>
                <w:sz w:val="20"/>
                <w:szCs w:val="24"/>
              </w:rPr>
              <w:t xml:space="preserve">3/3 </w:t>
            </w:r>
            <w:proofErr w:type="spellStart"/>
            <w:r w:rsidRPr="00D26847">
              <w:rPr>
                <w:sz w:val="20"/>
                <w:szCs w:val="24"/>
              </w:rPr>
              <w:t>recuperadas</w:t>
            </w:r>
            <w:proofErr w:type="spellEnd"/>
          </w:p>
        </w:tc>
        <w:tc>
          <w:tcPr>
            <w:tcW w:w="2541" w:type="dxa"/>
            <w:vAlign w:val="center"/>
          </w:tcPr>
          <w:p w14:paraId="1BA55F71" w14:textId="77777777" w:rsidR="006F2537" w:rsidRPr="00D26847" w:rsidRDefault="006B1A89" w:rsidP="00D26847">
            <w:pPr>
              <w:spacing w:line="240" w:lineRule="auto"/>
              <w:jc w:val="both"/>
              <w:rPr>
                <w:sz w:val="20"/>
                <w:szCs w:val="24"/>
                <w:lang w:val="es-ES"/>
              </w:rPr>
            </w:pPr>
            <w:r w:rsidRPr="00D26847">
              <w:rPr>
                <w:sz w:val="20"/>
                <w:szCs w:val="24"/>
                <w:lang w:val="es-ES"/>
              </w:rPr>
              <w:t>Dos trayectorias de recuperación complementarias.</w:t>
            </w:r>
          </w:p>
        </w:tc>
      </w:tr>
      <w:tr w:rsidR="006F2537" w:rsidRPr="00D26847" w14:paraId="6ABAC4F6" w14:textId="77777777" w:rsidTr="00D26847">
        <w:trPr>
          <w:cantSplit/>
        </w:trPr>
        <w:tc>
          <w:tcPr>
            <w:tcW w:w="2541" w:type="dxa"/>
            <w:vAlign w:val="center"/>
          </w:tcPr>
          <w:p w14:paraId="0A52A20B" w14:textId="77777777" w:rsidR="006F2537" w:rsidRPr="00D26847" w:rsidRDefault="006B1A89" w:rsidP="00D26847">
            <w:pPr>
              <w:spacing w:line="240" w:lineRule="auto"/>
              <w:jc w:val="both"/>
              <w:rPr>
                <w:sz w:val="20"/>
                <w:szCs w:val="24"/>
              </w:rPr>
            </w:pPr>
            <w:r w:rsidRPr="00D26847">
              <w:rPr>
                <w:sz w:val="20"/>
                <w:szCs w:val="24"/>
              </w:rPr>
              <w:t>Stale / rewrites</w:t>
            </w:r>
          </w:p>
        </w:tc>
        <w:tc>
          <w:tcPr>
            <w:tcW w:w="2541" w:type="dxa"/>
            <w:vAlign w:val="center"/>
          </w:tcPr>
          <w:p w14:paraId="1F1F3379" w14:textId="77777777" w:rsidR="006F2537" w:rsidRPr="00D26847" w:rsidRDefault="006B1A89" w:rsidP="00D26847">
            <w:pPr>
              <w:spacing w:line="240" w:lineRule="auto"/>
              <w:jc w:val="both"/>
              <w:rPr>
                <w:sz w:val="20"/>
                <w:szCs w:val="24"/>
              </w:rPr>
            </w:pPr>
            <w:r w:rsidRPr="00D26847">
              <w:rPr>
                <w:sz w:val="20"/>
                <w:szCs w:val="24"/>
              </w:rPr>
              <w:t>0 / 0</w:t>
            </w:r>
          </w:p>
        </w:tc>
        <w:tc>
          <w:tcPr>
            <w:tcW w:w="2541" w:type="dxa"/>
            <w:vAlign w:val="center"/>
          </w:tcPr>
          <w:p w14:paraId="0B067AA2" w14:textId="77777777" w:rsidR="006F2537" w:rsidRPr="00D26847" w:rsidRDefault="006B1A89" w:rsidP="00D26847">
            <w:pPr>
              <w:spacing w:line="240" w:lineRule="auto"/>
              <w:jc w:val="both"/>
              <w:rPr>
                <w:sz w:val="20"/>
                <w:szCs w:val="24"/>
              </w:rPr>
            </w:pPr>
            <w:r w:rsidRPr="00D26847">
              <w:rPr>
                <w:sz w:val="20"/>
                <w:szCs w:val="24"/>
              </w:rPr>
              <w:t>0 / 0</w:t>
            </w:r>
          </w:p>
        </w:tc>
        <w:tc>
          <w:tcPr>
            <w:tcW w:w="2541" w:type="dxa"/>
            <w:vAlign w:val="center"/>
          </w:tcPr>
          <w:p w14:paraId="129B4BE1" w14:textId="77777777" w:rsidR="006F2537" w:rsidRPr="00D26847" w:rsidRDefault="006B1A89" w:rsidP="00D26847">
            <w:pPr>
              <w:spacing w:line="240" w:lineRule="auto"/>
              <w:jc w:val="both"/>
              <w:rPr>
                <w:sz w:val="20"/>
                <w:szCs w:val="24"/>
              </w:rPr>
            </w:pPr>
            <w:proofErr w:type="spellStart"/>
            <w:r w:rsidRPr="00D26847">
              <w:rPr>
                <w:sz w:val="20"/>
                <w:szCs w:val="24"/>
              </w:rPr>
              <w:t>Invariante</w:t>
            </w:r>
            <w:proofErr w:type="spellEnd"/>
            <w:r w:rsidRPr="00D26847">
              <w:rPr>
                <w:sz w:val="20"/>
                <w:szCs w:val="24"/>
              </w:rPr>
              <w:t xml:space="preserve"> </w:t>
            </w:r>
            <w:proofErr w:type="spellStart"/>
            <w:r w:rsidRPr="00D26847">
              <w:rPr>
                <w:sz w:val="20"/>
                <w:szCs w:val="24"/>
              </w:rPr>
              <w:t>estable</w:t>
            </w:r>
            <w:proofErr w:type="spellEnd"/>
            <w:r w:rsidRPr="00D26847">
              <w:rPr>
                <w:sz w:val="20"/>
                <w:szCs w:val="24"/>
              </w:rPr>
              <w:t>.</w:t>
            </w:r>
          </w:p>
        </w:tc>
      </w:tr>
      <w:tr w:rsidR="006F2537" w:rsidRPr="007D6E44" w14:paraId="60293B85" w14:textId="77777777" w:rsidTr="00D26847">
        <w:trPr>
          <w:cantSplit/>
        </w:trPr>
        <w:tc>
          <w:tcPr>
            <w:tcW w:w="2541" w:type="dxa"/>
            <w:vAlign w:val="center"/>
          </w:tcPr>
          <w:p w14:paraId="1A23037C" w14:textId="77777777" w:rsidR="006F2537" w:rsidRPr="00D26847" w:rsidRDefault="006B1A89" w:rsidP="00D26847">
            <w:pPr>
              <w:spacing w:line="240" w:lineRule="auto"/>
              <w:jc w:val="both"/>
              <w:rPr>
                <w:sz w:val="20"/>
                <w:szCs w:val="24"/>
              </w:rPr>
            </w:pPr>
            <w:r w:rsidRPr="00D26847">
              <w:rPr>
                <w:sz w:val="20"/>
                <w:szCs w:val="24"/>
              </w:rPr>
              <w:t>Capstone</w:t>
            </w:r>
          </w:p>
        </w:tc>
        <w:tc>
          <w:tcPr>
            <w:tcW w:w="2541" w:type="dxa"/>
            <w:vAlign w:val="center"/>
          </w:tcPr>
          <w:p w14:paraId="4C497806" w14:textId="77777777" w:rsidR="006F2537" w:rsidRPr="00D26847" w:rsidRDefault="006B1A89" w:rsidP="00D26847">
            <w:pPr>
              <w:spacing w:line="240" w:lineRule="auto"/>
              <w:jc w:val="both"/>
              <w:rPr>
                <w:sz w:val="20"/>
                <w:szCs w:val="24"/>
              </w:rPr>
            </w:pPr>
            <w:r w:rsidRPr="00D26847">
              <w:rPr>
                <w:sz w:val="20"/>
                <w:szCs w:val="24"/>
              </w:rPr>
              <w:t>PASS</w:t>
            </w:r>
          </w:p>
        </w:tc>
        <w:tc>
          <w:tcPr>
            <w:tcW w:w="2541" w:type="dxa"/>
            <w:vAlign w:val="center"/>
          </w:tcPr>
          <w:p w14:paraId="398E5F10" w14:textId="77777777" w:rsidR="006F2537" w:rsidRPr="00D26847" w:rsidRDefault="006B1A89" w:rsidP="00D26847">
            <w:pPr>
              <w:spacing w:line="240" w:lineRule="auto"/>
              <w:jc w:val="both"/>
              <w:rPr>
                <w:sz w:val="20"/>
                <w:szCs w:val="24"/>
              </w:rPr>
            </w:pPr>
            <w:r w:rsidRPr="00D26847">
              <w:rPr>
                <w:sz w:val="20"/>
                <w:szCs w:val="24"/>
              </w:rPr>
              <w:t>PASS</w:t>
            </w:r>
          </w:p>
        </w:tc>
        <w:tc>
          <w:tcPr>
            <w:tcW w:w="2541" w:type="dxa"/>
            <w:vAlign w:val="center"/>
          </w:tcPr>
          <w:p w14:paraId="25E1BD55" w14:textId="77777777" w:rsidR="006F2537" w:rsidRPr="00D26847" w:rsidRDefault="006B1A89" w:rsidP="00D26847">
            <w:pPr>
              <w:spacing w:line="240" w:lineRule="auto"/>
              <w:jc w:val="both"/>
              <w:rPr>
                <w:sz w:val="20"/>
                <w:szCs w:val="24"/>
                <w:lang w:val="es-ES"/>
              </w:rPr>
            </w:pPr>
            <w:r w:rsidRPr="00D26847">
              <w:rPr>
                <w:sz w:val="20"/>
                <w:szCs w:val="24"/>
                <w:lang w:val="es-ES"/>
              </w:rPr>
              <w:t xml:space="preserve">La integración sobrevive a cambios de </w:t>
            </w:r>
            <w:proofErr w:type="spellStart"/>
            <w:r w:rsidRPr="00D26847">
              <w:rPr>
                <w:sz w:val="20"/>
                <w:szCs w:val="24"/>
                <w:lang w:val="es-ES"/>
              </w:rPr>
              <w:t>policy</w:t>
            </w:r>
            <w:proofErr w:type="spellEnd"/>
            <w:r w:rsidRPr="00D26847">
              <w:rPr>
                <w:sz w:val="20"/>
                <w:szCs w:val="24"/>
                <w:lang w:val="es-ES"/>
              </w:rPr>
              <w:t>/certificación.</w:t>
            </w:r>
          </w:p>
        </w:tc>
      </w:tr>
    </w:tbl>
    <w:p w14:paraId="28DD4EC2" w14:textId="77777777" w:rsidR="00D26847" w:rsidRDefault="00D26847" w:rsidP="00E512F5">
      <w:pPr>
        <w:pStyle w:val="MDPARThesisBody"/>
        <w:rPr>
          <w:lang w:val="es-ES"/>
        </w:rPr>
      </w:pPr>
    </w:p>
    <w:p w14:paraId="4D234277" w14:textId="77777777" w:rsidR="006F2537" w:rsidRPr="00B20A9B" w:rsidRDefault="006B1A89" w:rsidP="00E512F5">
      <w:pPr>
        <w:pStyle w:val="MDPARThesisBody"/>
        <w:rPr>
          <w:lang w:val="es-ES"/>
        </w:rPr>
      </w:pPr>
      <w:r w:rsidRPr="00B20A9B">
        <w:rPr>
          <w:lang w:val="es-ES"/>
        </w:rPr>
        <w:t xml:space="preserve">El resultado fuerte de C12 no es que </w:t>
      </w:r>
      <w:r w:rsidR="00C76D32" w:rsidRPr="00C76D32">
        <w:rPr>
          <w:lang w:val="es-ES"/>
        </w:rPr>
        <w:t>«</w:t>
      </w:r>
      <w:proofErr w:type="spellStart"/>
      <w:r w:rsidRPr="00B20A9B">
        <w:rPr>
          <w:lang w:val="es-ES"/>
        </w:rPr>
        <w:t>Qwen</w:t>
      </w:r>
      <w:proofErr w:type="spellEnd"/>
      <w:r w:rsidRPr="00B20A9B">
        <w:rPr>
          <w:lang w:val="es-ES"/>
        </w:rPr>
        <w:t xml:space="preserve"> sustituya a Sol</w:t>
      </w:r>
      <w:r w:rsidR="00C76D32" w:rsidRPr="00C76D32">
        <w:rPr>
          <w:lang w:val="es-ES"/>
        </w:rPr>
        <w:t>»</w:t>
      </w:r>
      <w:r w:rsidRPr="00B20A9B">
        <w:rPr>
          <w:lang w:val="es-ES"/>
        </w:rPr>
        <w:t xml:space="preserve">. Es que el sistema integrado conserva ownership, continuidad y límites de autoridad tanto cuando existe un </w:t>
      </w:r>
      <w:proofErr w:type="spellStart"/>
      <w:r w:rsidRPr="00B20A9B">
        <w:rPr>
          <w:lang w:val="es-ES"/>
        </w:rPr>
        <w:t>fallback</w:t>
      </w:r>
      <w:proofErr w:type="spellEnd"/>
      <w:r w:rsidRPr="00B20A9B">
        <w:rPr>
          <w:lang w:val="es-ES"/>
        </w:rPr>
        <w:t xml:space="preserve"> local certificado como cuando debe negarse a utilizarlo.</w:t>
      </w:r>
    </w:p>
    <w:p w14:paraId="5CB9AED6" w14:textId="77777777" w:rsidR="006F2537" w:rsidRPr="00B20A9B" w:rsidRDefault="006B1A89" w:rsidP="00E512F5">
      <w:pPr>
        <w:pStyle w:val="MDPARProfileH2"/>
        <w:spacing w:before="0" w:after="0" w:line="360" w:lineRule="auto"/>
        <w:jc w:val="both"/>
        <w:rPr>
          <w:lang w:val="es-ES"/>
        </w:rPr>
      </w:pPr>
      <w:r w:rsidRPr="00B20A9B">
        <w:rPr>
          <w:lang w:val="es-ES"/>
        </w:rPr>
        <w:t>Límite</w:t>
      </w:r>
    </w:p>
    <w:p w14:paraId="5A753F40" w14:textId="77777777" w:rsidR="006F2537" w:rsidRDefault="006B1A89" w:rsidP="00E512F5">
      <w:pPr>
        <w:pStyle w:val="MDPARThesisBody"/>
        <w:rPr>
          <w:lang w:val="es-ES"/>
        </w:rPr>
      </w:pPr>
      <w:r w:rsidRPr="00B20A9B">
        <w:rPr>
          <w:lang w:val="es-ES"/>
        </w:rPr>
        <w:t xml:space="preserve">C12 sigue siendo un </w:t>
      </w:r>
      <w:proofErr w:type="spellStart"/>
      <w:r w:rsidRPr="00B20A9B">
        <w:rPr>
          <w:lang w:val="es-ES"/>
        </w:rPr>
        <w:t>capstone</w:t>
      </w:r>
      <w:proofErr w:type="spellEnd"/>
      <w:r w:rsidRPr="00B20A9B">
        <w:rPr>
          <w:lang w:val="es-ES"/>
        </w:rPr>
        <w:t xml:space="preserve"> de </w:t>
      </w:r>
      <w:proofErr w:type="spellStart"/>
      <w:r w:rsidRPr="00B20A9B">
        <w:rPr>
          <w:lang w:val="es-ES"/>
        </w:rPr>
        <w:t>harness</w:t>
      </w:r>
      <w:proofErr w:type="spellEnd"/>
      <w:r w:rsidRPr="00B20A9B">
        <w:rPr>
          <w:lang w:val="es-ES"/>
        </w:rPr>
        <w:t>, no una certificación de un robot físico ni una demostración de universalidad cognitiva. Su función es mostrar coexistencia de mecanismos e invariantes en un episodio único y falsable.</w:t>
      </w:r>
    </w:p>
    <w:p w14:paraId="5F086F96" w14:textId="77777777" w:rsidR="00D26847" w:rsidRPr="00B20A9B" w:rsidRDefault="00D26847" w:rsidP="00E512F5">
      <w:pPr>
        <w:pStyle w:val="MDPARThesisBody"/>
        <w:rPr>
          <w:lang w:val="es-ES"/>
        </w:rPr>
      </w:pPr>
    </w:p>
    <w:p w14:paraId="61ADB890" w14:textId="77777777" w:rsidR="006F2537" w:rsidRPr="00D26847" w:rsidRDefault="006B1A89" w:rsidP="00D26847">
      <w:pPr>
        <w:pStyle w:val="MDPARProfileH1"/>
        <w:spacing w:before="0" w:after="0" w:line="360" w:lineRule="auto"/>
        <w:ind w:firstLine="709"/>
        <w:jc w:val="both"/>
        <w:outlineLvl w:val="1"/>
        <w:rPr>
          <w:sz w:val="24"/>
          <w:szCs w:val="20"/>
          <w:lang w:val="es-ES"/>
        </w:rPr>
      </w:pPr>
      <w:bookmarkStart w:id="174" w:name="_Toc240554239"/>
      <w:r w:rsidRPr="00D26847">
        <w:rPr>
          <w:sz w:val="24"/>
          <w:szCs w:val="20"/>
          <w:lang w:val="es-ES"/>
        </w:rPr>
        <w:t>Síntesis técnica transversal</w:t>
      </w:r>
      <w:bookmarkEnd w:id="174"/>
    </w:p>
    <w:p w14:paraId="608E5BCE" w14:textId="77777777" w:rsidR="006F2537" w:rsidRPr="00B20A9B" w:rsidRDefault="006B1A89" w:rsidP="00D26847">
      <w:pPr>
        <w:pStyle w:val="MDPARProfileH2"/>
        <w:spacing w:before="0" w:after="0" w:line="360" w:lineRule="auto"/>
        <w:ind w:firstLine="709"/>
        <w:jc w:val="both"/>
        <w:rPr>
          <w:lang w:val="es-ES"/>
        </w:rPr>
      </w:pPr>
      <w:r w:rsidRPr="00B20A9B">
        <w:rPr>
          <w:lang w:val="es-ES"/>
        </w:rPr>
        <w:t>1. Lo que ya no debe mezclarse</w:t>
      </w:r>
      <w:r w:rsidR="00D26847">
        <w:rPr>
          <w:lang w:val="es-ES"/>
        </w:rPr>
        <w:t>.</w:t>
      </w:r>
    </w:p>
    <w:tbl>
      <w:tblPr>
        <w:tblStyle w:val="Tablaconcuadrcula"/>
        <w:tblW w:w="0" w:type="auto"/>
        <w:tblLook w:val="04A0" w:firstRow="1" w:lastRow="0" w:firstColumn="1" w:lastColumn="0" w:noHBand="0" w:noVBand="1"/>
      </w:tblPr>
      <w:tblGrid>
        <w:gridCol w:w="4544"/>
        <w:gridCol w:w="4459"/>
      </w:tblGrid>
      <w:tr w:rsidR="006F2537" w:rsidRPr="00D26847" w14:paraId="3F0E9CF6" w14:textId="77777777" w:rsidTr="00D26847">
        <w:trPr>
          <w:cantSplit/>
          <w:tblHeader/>
        </w:trPr>
        <w:tc>
          <w:tcPr>
            <w:tcW w:w="5083" w:type="dxa"/>
            <w:shd w:val="clear" w:color="auto" w:fill="E7E6E6"/>
            <w:vAlign w:val="center"/>
          </w:tcPr>
          <w:p w14:paraId="5064D277" w14:textId="77777777" w:rsidR="006F2537" w:rsidRPr="00D26847" w:rsidRDefault="006B1A89" w:rsidP="00D26847">
            <w:pPr>
              <w:spacing w:line="240" w:lineRule="auto"/>
              <w:jc w:val="both"/>
              <w:rPr>
                <w:sz w:val="20"/>
                <w:szCs w:val="24"/>
              </w:rPr>
            </w:pPr>
            <w:proofErr w:type="spellStart"/>
            <w:r w:rsidRPr="00D26847">
              <w:rPr>
                <w:b/>
                <w:color w:val="FFFFFF"/>
                <w:sz w:val="20"/>
                <w:szCs w:val="24"/>
              </w:rPr>
              <w:t>Concepto</w:t>
            </w:r>
            <w:proofErr w:type="spellEnd"/>
          </w:p>
        </w:tc>
        <w:tc>
          <w:tcPr>
            <w:tcW w:w="5083" w:type="dxa"/>
            <w:shd w:val="clear" w:color="auto" w:fill="E7E6E6"/>
            <w:vAlign w:val="center"/>
          </w:tcPr>
          <w:p w14:paraId="46EAF6E5" w14:textId="77777777" w:rsidR="006F2537" w:rsidRPr="00D26847" w:rsidRDefault="006B1A89" w:rsidP="00D26847">
            <w:pPr>
              <w:spacing w:line="240" w:lineRule="auto"/>
              <w:jc w:val="both"/>
              <w:rPr>
                <w:sz w:val="20"/>
                <w:szCs w:val="24"/>
              </w:rPr>
            </w:pPr>
            <w:r w:rsidRPr="00D26847">
              <w:rPr>
                <w:b/>
                <w:color w:val="FFFFFF"/>
                <w:sz w:val="20"/>
                <w:szCs w:val="24"/>
              </w:rPr>
              <w:t>No equivale a</w:t>
            </w:r>
          </w:p>
        </w:tc>
      </w:tr>
      <w:tr w:rsidR="006F2537" w:rsidRPr="00D26847" w14:paraId="2B677EB2" w14:textId="77777777" w:rsidTr="00D26847">
        <w:trPr>
          <w:cantSplit/>
        </w:trPr>
        <w:tc>
          <w:tcPr>
            <w:tcW w:w="5083" w:type="dxa"/>
            <w:vAlign w:val="center"/>
          </w:tcPr>
          <w:p w14:paraId="2EA8672E" w14:textId="77777777" w:rsidR="006F2537" w:rsidRPr="00D26847" w:rsidRDefault="006B1A89" w:rsidP="00D26847">
            <w:pPr>
              <w:spacing w:line="240" w:lineRule="auto"/>
              <w:jc w:val="both"/>
              <w:rPr>
                <w:sz w:val="20"/>
                <w:szCs w:val="24"/>
              </w:rPr>
            </w:pPr>
            <w:r w:rsidRPr="00D26847">
              <w:rPr>
                <w:sz w:val="20"/>
                <w:szCs w:val="24"/>
              </w:rPr>
              <w:t>Parser permutation isomorphism</w:t>
            </w:r>
          </w:p>
        </w:tc>
        <w:tc>
          <w:tcPr>
            <w:tcW w:w="5083" w:type="dxa"/>
            <w:vAlign w:val="center"/>
          </w:tcPr>
          <w:p w14:paraId="0D8B1313" w14:textId="77777777" w:rsidR="006F2537" w:rsidRPr="00D26847" w:rsidRDefault="006B1A89" w:rsidP="00D26847">
            <w:pPr>
              <w:spacing w:line="240" w:lineRule="auto"/>
              <w:jc w:val="both"/>
              <w:rPr>
                <w:sz w:val="20"/>
                <w:szCs w:val="24"/>
              </w:rPr>
            </w:pPr>
            <w:r w:rsidRPr="00D26847">
              <w:rPr>
                <w:sz w:val="20"/>
                <w:szCs w:val="24"/>
              </w:rPr>
              <w:t>Operational equivalence</w:t>
            </w:r>
          </w:p>
        </w:tc>
      </w:tr>
      <w:tr w:rsidR="006F2537" w:rsidRPr="00D26847" w14:paraId="184C931D" w14:textId="77777777" w:rsidTr="00D26847">
        <w:trPr>
          <w:cantSplit/>
        </w:trPr>
        <w:tc>
          <w:tcPr>
            <w:tcW w:w="5083" w:type="dxa"/>
            <w:vAlign w:val="center"/>
          </w:tcPr>
          <w:p w14:paraId="3C742E62" w14:textId="77777777" w:rsidR="006F2537" w:rsidRPr="00D26847" w:rsidRDefault="006B1A89" w:rsidP="00D26847">
            <w:pPr>
              <w:spacing w:line="240" w:lineRule="auto"/>
              <w:jc w:val="both"/>
              <w:rPr>
                <w:sz w:val="20"/>
                <w:szCs w:val="24"/>
              </w:rPr>
            </w:pPr>
            <w:r w:rsidRPr="00D26847">
              <w:rPr>
                <w:sz w:val="20"/>
                <w:szCs w:val="24"/>
              </w:rPr>
              <w:t>Trajectory correspondence</w:t>
            </w:r>
          </w:p>
        </w:tc>
        <w:tc>
          <w:tcPr>
            <w:tcW w:w="5083" w:type="dxa"/>
            <w:vAlign w:val="center"/>
          </w:tcPr>
          <w:p w14:paraId="50243686" w14:textId="77777777" w:rsidR="006F2537" w:rsidRPr="00D26847" w:rsidRDefault="006B1A89" w:rsidP="00D26847">
            <w:pPr>
              <w:spacing w:line="240" w:lineRule="auto"/>
              <w:jc w:val="both"/>
              <w:rPr>
                <w:sz w:val="20"/>
                <w:szCs w:val="24"/>
              </w:rPr>
            </w:pPr>
            <w:r w:rsidRPr="00D26847">
              <w:rPr>
                <w:sz w:val="20"/>
                <w:szCs w:val="24"/>
              </w:rPr>
              <w:t>Semantic identity</w:t>
            </w:r>
          </w:p>
        </w:tc>
      </w:tr>
      <w:tr w:rsidR="006F2537" w:rsidRPr="00D26847" w14:paraId="4D4E740A" w14:textId="77777777" w:rsidTr="00D26847">
        <w:trPr>
          <w:cantSplit/>
        </w:trPr>
        <w:tc>
          <w:tcPr>
            <w:tcW w:w="5083" w:type="dxa"/>
            <w:vAlign w:val="center"/>
          </w:tcPr>
          <w:p w14:paraId="4CB4909B" w14:textId="77777777" w:rsidR="006F2537" w:rsidRPr="00D26847" w:rsidRDefault="006B1A89" w:rsidP="00D26847">
            <w:pPr>
              <w:spacing w:line="240" w:lineRule="auto"/>
              <w:jc w:val="both"/>
              <w:rPr>
                <w:sz w:val="20"/>
                <w:szCs w:val="24"/>
              </w:rPr>
            </w:pPr>
            <w:r w:rsidRPr="00D26847">
              <w:rPr>
                <w:sz w:val="20"/>
                <w:szCs w:val="24"/>
              </w:rPr>
              <w:t>Invariant transport</w:t>
            </w:r>
          </w:p>
        </w:tc>
        <w:tc>
          <w:tcPr>
            <w:tcW w:w="5083" w:type="dxa"/>
            <w:vAlign w:val="center"/>
          </w:tcPr>
          <w:p w14:paraId="461C78AE" w14:textId="77777777" w:rsidR="006F2537" w:rsidRPr="00D26847" w:rsidRDefault="006B1A89" w:rsidP="00D26847">
            <w:pPr>
              <w:spacing w:line="240" w:lineRule="auto"/>
              <w:jc w:val="both"/>
              <w:rPr>
                <w:sz w:val="20"/>
                <w:szCs w:val="24"/>
              </w:rPr>
            </w:pPr>
            <w:r w:rsidRPr="00D26847">
              <w:rPr>
                <w:sz w:val="20"/>
                <w:szCs w:val="24"/>
              </w:rPr>
              <w:t>Path continuity</w:t>
            </w:r>
          </w:p>
        </w:tc>
      </w:tr>
      <w:tr w:rsidR="006F2537" w:rsidRPr="00D26847" w14:paraId="09B3DED4" w14:textId="77777777" w:rsidTr="00D26847">
        <w:trPr>
          <w:cantSplit/>
        </w:trPr>
        <w:tc>
          <w:tcPr>
            <w:tcW w:w="5083" w:type="dxa"/>
            <w:vAlign w:val="center"/>
          </w:tcPr>
          <w:p w14:paraId="55C692C0" w14:textId="77777777" w:rsidR="006F2537" w:rsidRPr="00D26847" w:rsidRDefault="006B1A89" w:rsidP="00D26847">
            <w:pPr>
              <w:spacing w:line="240" w:lineRule="auto"/>
              <w:jc w:val="both"/>
              <w:rPr>
                <w:sz w:val="20"/>
                <w:szCs w:val="24"/>
              </w:rPr>
            </w:pPr>
            <w:r w:rsidRPr="00D26847">
              <w:rPr>
                <w:sz w:val="20"/>
                <w:szCs w:val="24"/>
              </w:rPr>
              <w:t>Origin-relative endurance</w:t>
            </w:r>
          </w:p>
        </w:tc>
        <w:tc>
          <w:tcPr>
            <w:tcW w:w="5083" w:type="dxa"/>
            <w:vAlign w:val="center"/>
          </w:tcPr>
          <w:p w14:paraId="3DF8B7E7" w14:textId="77777777" w:rsidR="006F2537" w:rsidRPr="00D26847" w:rsidRDefault="006B1A89" w:rsidP="00D26847">
            <w:pPr>
              <w:spacing w:line="240" w:lineRule="auto"/>
              <w:jc w:val="both"/>
              <w:rPr>
                <w:sz w:val="20"/>
                <w:szCs w:val="24"/>
              </w:rPr>
            </w:pPr>
            <w:r w:rsidRPr="00D26847">
              <w:rPr>
                <w:sz w:val="20"/>
                <w:szCs w:val="24"/>
              </w:rPr>
              <w:t>Adjacent-hop continuity</w:t>
            </w:r>
          </w:p>
        </w:tc>
      </w:tr>
      <w:tr w:rsidR="006F2537" w:rsidRPr="00D26847" w14:paraId="5CF33374" w14:textId="77777777" w:rsidTr="00D26847">
        <w:trPr>
          <w:cantSplit/>
        </w:trPr>
        <w:tc>
          <w:tcPr>
            <w:tcW w:w="5083" w:type="dxa"/>
            <w:vAlign w:val="center"/>
          </w:tcPr>
          <w:p w14:paraId="5478308C" w14:textId="77777777" w:rsidR="006F2537" w:rsidRPr="00D26847" w:rsidRDefault="006B1A89" w:rsidP="00D26847">
            <w:pPr>
              <w:spacing w:line="240" w:lineRule="auto"/>
              <w:jc w:val="both"/>
              <w:rPr>
                <w:sz w:val="20"/>
                <w:szCs w:val="24"/>
              </w:rPr>
            </w:pPr>
            <w:r w:rsidRPr="00D26847">
              <w:rPr>
                <w:sz w:val="20"/>
                <w:szCs w:val="24"/>
              </w:rPr>
              <w:t>Neural validity</w:t>
            </w:r>
          </w:p>
        </w:tc>
        <w:tc>
          <w:tcPr>
            <w:tcW w:w="5083" w:type="dxa"/>
            <w:vAlign w:val="center"/>
          </w:tcPr>
          <w:p w14:paraId="21EB5A48" w14:textId="77777777" w:rsidR="006F2537" w:rsidRPr="00D26847" w:rsidRDefault="006B1A89" w:rsidP="00D26847">
            <w:pPr>
              <w:spacing w:line="240" w:lineRule="auto"/>
              <w:jc w:val="both"/>
              <w:rPr>
                <w:sz w:val="20"/>
                <w:szCs w:val="24"/>
              </w:rPr>
            </w:pPr>
            <w:r w:rsidRPr="00D26847">
              <w:rPr>
                <w:sz w:val="20"/>
                <w:szCs w:val="24"/>
              </w:rPr>
              <w:t>Structural authority</w:t>
            </w:r>
          </w:p>
        </w:tc>
      </w:tr>
      <w:tr w:rsidR="006F2537" w:rsidRPr="00D26847" w14:paraId="26DDB41B" w14:textId="77777777" w:rsidTr="00D26847">
        <w:trPr>
          <w:cantSplit/>
        </w:trPr>
        <w:tc>
          <w:tcPr>
            <w:tcW w:w="5083" w:type="dxa"/>
            <w:vAlign w:val="center"/>
          </w:tcPr>
          <w:p w14:paraId="7909C4ED" w14:textId="77777777" w:rsidR="006F2537" w:rsidRPr="00D26847" w:rsidRDefault="006B1A89" w:rsidP="00D26847">
            <w:pPr>
              <w:spacing w:line="240" w:lineRule="auto"/>
              <w:jc w:val="both"/>
              <w:rPr>
                <w:sz w:val="20"/>
                <w:szCs w:val="24"/>
              </w:rPr>
            </w:pPr>
            <w:r w:rsidRPr="00D26847">
              <w:rPr>
                <w:sz w:val="20"/>
                <w:szCs w:val="24"/>
              </w:rPr>
              <w:t>Preferred direction</w:t>
            </w:r>
          </w:p>
        </w:tc>
        <w:tc>
          <w:tcPr>
            <w:tcW w:w="5083" w:type="dxa"/>
            <w:vAlign w:val="center"/>
          </w:tcPr>
          <w:p w14:paraId="06D4A57F" w14:textId="77777777" w:rsidR="006F2537" w:rsidRPr="00D26847" w:rsidRDefault="006B1A89" w:rsidP="00D26847">
            <w:pPr>
              <w:spacing w:line="240" w:lineRule="auto"/>
              <w:jc w:val="both"/>
              <w:rPr>
                <w:sz w:val="20"/>
                <w:szCs w:val="24"/>
              </w:rPr>
            </w:pPr>
            <w:r w:rsidRPr="00D26847">
              <w:rPr>
                <w:sz w:val="20"/>
                <w:szCs w:val="24"/>
              </w:rPr>
              <w:t>Effective final direction</w:t>
            </w:r>
          </w:p>
        </w:tc>
      </w:tr>
      <w:tr w:rsidR="006F2537" w:rsidRPr="00D26847" w14:paraId="329296F2" w14:textId="77777777" w:rsidTr="00D26847">
        <w:trPr>
          <w:cantSplit/>
        </w:trPr>
        <w:tc>
          <w:tcPr>
            <w:tcW w:w="5083" w:type="dxa"/>
            <w:vAlign w:val="center"/>
          </w:tcPr>
          <w:p w14:paraId="225347C7" w14:textId="77777777" w:rsidR="006F2537" w:rsidRPr="00D26847" w:rsidRDefault="006B1A89" w:rsidP="00D26847">
            <w:pPr>
              <w:spacing w:line="240" w:lineRule="auto"/>
              <w:jc w:val="both"/>
              <w:rPr>
                <w:sz w:val="20"/>
                <w:szCs w:val="24"/>
              </w:rPr>
            </w:pPr>
            <w:r w:rsidRPr="00D26847">
              <w:rPr>
                <w:sz w:val="20"/>
                <w:szCs w:val="24"/>
              </w:rPr>
              <w:t>UNEVALUABLE</w:t>
            </w:r>
          </w:p>
        </w:tc>
        <w:tc>
          <w:tcPr>
            <w:tcW w:w="5083" w:type="dxa"/>
            <w:vAlign w:val="center"/>
          </w:tcPr>
          <w:p w14:paraId="6FF55A35" w14:textId="77777777" w:rsidR="006F2537" w:rsidRPr="00D26847" w:rsidRDefault="006B1A89" w:rsidP="00D26847">
            <w:pPr>
              <w:spacing w:line="240" w:lineRule="auto"/>
              <w:jc w:val="both"/>
              <w:rPr>
                <w:sz w:val="20"/>
                <w:szCs w:val="24"/>
              </w:rPr>
            </w:pPr>
            <w:r w:rsidRPr="00D26847">
              <w:rPr>
                <w:sz w:val="20"/>
                <w:szCs w:val="24"/>
              </w:rPr>
              <w:t>Incorrect</w:t>
            </w:r>
          </w:p>
        </w:tc>
      </w:tr>
      <w:tr w:rsidR="006F2537" w:rsidRPr="00D26847" w14:paraId="71648305" w14:textId="77777777" w:rsidTr="00D26847">
        <w:trPr>
          <w:cantSplit/>
        </w:trPr>
        <w:tc>
          <w:tcPr>
            <w:tcW w:w="5083" w:type="dxa"/>
            <w:vAlign w:val="center"/>
          </w:tcPr>
          <w:p w14:paraId="3CB586C6" w14:textId="77777777" w:rsidR="006F2537" w:rsidRPr="00D26847" w:rsidRDefault="006B1A89" w:rsidP="00D26847">
            <w:pPr>
              <w:spacing w:line="240" w:lineRule="auto"/>
              <w:jc w:val="both"/>
              <w:rPr>
                <w:sz w:val="20"/>
                <w:szCs w:val="24"/>
              </w:rPr>
            </w:pPr>
            <w:r w:rsidRPr="00D26847">
              <w:rPr>
                <w:sz w:val="20"/>
                <w:szCs w:val="24"/>
              </w:rPr>
              <w:t>Conditional accuracy</w:t>
            </w:r>
          </w:p>
        </w:tc>
        <w:tc>
          <w:tcPr>
            <w:tcW w:w="5083" w:type="dxa"/>
            <w:vAlign w:val="center"/>
          </w:tcPr>
          <w:p w14:paraId="1B003100" w14:textId="77777777" w:rsidR="006F2537" w:rsidRPr="00D26847" w:rsidRDefault="006B1A89" w:rsidP="00D26847">
            <w:pPr>
              <w:spacing w:line="240" w:lineRule="auto"/>
              <w:jc w:val="both"/>
              <w:rPr>
                <w:sz w:val="20"/>
                <w:szCs w:val="24"/>
              </w:rPr>
            </w:pPr>
            <w:r w:rsidRPr="00D26847">
              <w:rPr>
                <w:sz w:val="20"/>
                <w:szCs w:val="24"/>
              </w:rPr>
              <w:t>Coverage</w:t>
            </w:r>
          </w:p>
        </w:tc>
      </w:tr>
    </w:tbl>
    <w:p w14:paraId="38035599" w14:textId="77777777" w:rsidR="00D26847" w:rsidRDefault="00D26847" w:rsidP="00E512F5">
      <w:pPr>
        <w:pStyle w:val="MDPARProfileH2"/>
        <w:spacing w:before="0" w:after="0" w:line="360" w:lineRule="auto"/>
        <w:jc w:val="both"/>
      </w:pPr>
    </w:p>
    <w:p w14:paraId="72F78EF1" w14:textId="77777777" w:rsidR="00D26847" w:rsidRPr="00D26847" w:rsidRDefault="006B1A89" w:rsidP="00D26847">
      <w:pPr>
        <w:pStyle w:val="MDPARProfileH2"/>
        <w:spacing w:before="0" w:after="0" w:line="360" w:lineRule="auto"/>
        <w:ind w:firstLine="709"/>
        <w:jc w:val="both"/>
        <w:rPr>
          <w:lang w:val="es-ES"/>
        </w:rPr>
      </w:pPr>
      <w:r w:rsidRPr="00D26847">
        <w:rPr>
          <w:lang w:val="es-ES"/>
        </w:rPr>
        <w:t>2. La arquitectura que emerge</w:t>
      </w:r>
      <w:r w:rsidR="00D26847" w:rsidRPr="00D26847">
        <w:rPr>
          <w:lang w:val="es-ES"/>
        </w:rPr>
        <w:t>.</w:t>
      </w:r>
      <w:r w:rsidR="00D26847">
        <w:rPr>
          <w:lang w:val="es-ES"/>
        </w:rPr>
        <w:t xml:space="preserve"> </w:t>
      </w:r>
      <w:r w:rsidRPr="00D26847">
        <w:rPr>
          <w:b w:val="0"/>
          <w:bCs/>
          <w:lang w:val="es-ES"/>
        </w:rPr>
        <w:t xml:space="preserve">Leídas juntas y entre versiones, las Capacidades describen una pila de responsabilidades que no colapsa cuando cambia el proveedor o se endurece un contrato. La semántica abierta puede venir de modelos distintos; CLOSED puede resolver dominios acotados; parser/CORE conservan estructura; ENGINE calcula propiedades; TRACK mantiene continuidad; las </w:t>
      </w:r>
      <w:proofErr w:type="spellStart"/>
      <w:r w:rsidRPr="00D26847">
        <w:rPr>
          <w:b w:val="0"/>
          <w:bCs/>
          <w:lang w:val="es-ES"/>
        </w:rPr>
        <w:t>policies</w:t>
      </w:r>
      <w:proofErr w:type="spellEnd"/>
      <w:r w:rsidRPr="00D26847">
        <w:rPr>
          <w:b w:val="0"/>
          <w:bCs/>
          <w:lang w:val="es-ES"/>
        </w:rPr>
        <w:t xml:space="preserve"> gobiernan compute; y </w:t>
      </w:r>
      <w:proofErr w:type="spellStart"/>
      <w:r w:rsidRPr="00D26847">
        <w:rPr>
          <w:b w:val="0"/>
          <w:bCs/>
          <w:lang w:val="es-ES"/>
        </w:rPr>
        <w:t>runtime</w:t>
      </w:r>
      <w:proofErr w:type="spellEnd"/>
      <w:r w:rsidRPr="00D26847">
        <w:rPr>
          <w:b w:val="0"/>
          <w:bCs/>
          <w:lang w:val="es-ES"/>
        </w:rPr>
        <w:t>/</w:t>
      </w:r>
      <w:proofErr w:type="spellStart"/>
      <w:r w:rsidRPr="00D26847">
        <w:rPr>
          <w:b w:val="0"/>
          <w:bCs/>
          <w:lang w:val="es-ES"/>
        </w:rPr>
        <w:t>embodiment</w:t>
      </w:r>
      <w:proofErr w:type="spellEnd"/>
      <w:r w:rsidRPr="00D26847">
        <w:rPr>
          <w:b w:val="0"/>
          <w:bCs/>
          <w:lang w:val="es-ES"/>
        </w:rPr>
        <w:t xml:space="preserve"> limitan cuándo una </w:t>
      </w:r>
      <w:proofErr w:type="spellStart"/>
      <w:r w:rsidRPr="00D26847">
        <w:rPr>
          <w:b w:val="0"/>
          <w:bCs/>
          <w:lang w:val="es-ES"/>
        </w:rPr>
        <w:t>completion</w:t>
      </w:r>
      <w:proofErr w:type="spellEnd"/>
      <w:r w:rsidRPr="00D26847">
        <w:rPr>
          <w:b w:val="0"/>
          <w:bCs/>
          <w:lang w:val="es-ES"/>
        </w:rPr>
        <w:t xml:space="preserve"> puede adquirir autoridad. La serie v2.0.0→v2.2.0 añade un resultado adicional: la arquitectura puede reducir autoridad cuando la evidencia de certificación empeora sin perder por ello su identidad pública.</w:t>
      </w:r>
    </w:p>
    <w:p w14:paraId="1E33B4E1" w14:textId="77777777" w:rsidR="006F2537" w:rsidRDefault="006B1A89" w:rsidP="00D26847">
      <w:pPr>
        <w:pStyle w:val="MDPARProfileH2"/>
        <w:spacing w:before="0" w:after="0" w:line="360" w:lineRule="auto"/>
        <w:ind w:firstLine="709"/>
        <w:jc w:val="both"/>
      </w:pPr>
      <w:r>
        <w:t xml:space="preserve">3. </w:t>
      </w:r>
      <w:proofErr w:type="spellStart"/>
      <w:r>
        <w:t>Índice</w:t>
      </w:r>
      <w:proofErr w:type="spellEnd"/>
      <w:r>
        <w:t xml:space="preserve"> </w:t>
      </w:r>
      <w:proofErr w:type="spellStart"/>
      <w:r>
        <w:t>compacto</w:t>
      </w:r>
      <w:proofErr w:type="spellEnd"/>
      <w:r>
        <w:t xml:space="preserve"> de </w:t>
      </w:r>
      <w:proofErr w:type="spellStart"/>
      <w:r>
        <w:t>evidencia</w:t>
      </w:r>
      <w:proofErr w:type="spellEnd"/>
      <w:r w:rsidR="00D26847">
        <w:t>.</w:t>
      </w:r>
    </w:p>
    <w:tbl>
      <w:tblPr>
        <w:tblStyle w:val="Tablaconcuadrcula"/>
        <w:tblW w:w="0" w:type="auto"/>
        <w:tblLook w:val="04A0" w:firstRow="1" w:lastRow="0" w:firstColumn="1" w:lastColumn="0" w:noHBand="0" w:noVBand="1"/>
      </w:tblPr>
      <w:tblGrid>
        <w:gridCol w:w="1668"/>
        <w:gridCol w:w="3543"/>
        <w:gridCol w:w="3792"/>
      </w:tblGrid>
      <w:tr w:rsidR="006F2537" w:rsidRPr="00D26847" w14:paraId="7081F534" w14:textId="77777777" w:rsidTr="00D26847">
        <w:trPr>
          <w:cantSplit/>
          <w:tblHeader/>
        </w:trPr>
        <w:tc>
          <w:tcPr>
            <w:tcW w:w="1668" w:type="dxa"/>
            <w:shd w:val="clear" w:color="auto" w:fill="E7E6E6"/>
            <w:vAlign w:val="center"/>
          </w:tcPr>
          <w:p w14:paraId="40AEE2FF" w14:textId="77777777" w:rsidR="006F2537" w:rsidRPr="00D26847" w:rsidRDefault="006B1A89" w:rsidP="00D26847">
            <w:pPr>
              <w:spacing w:line="240" w:lineRule="auto"/>
              <w:jc w:val="both"/>
              <w:rPr>
                <w:rFonts w:cs="Times New Roman"/>
                <w:sz w:val="20"/>
                <w:szCs w:val="20"/>
              </w:rPr>
            </w:pPr>
            <w:proofErr w:type="spellStart"/>
            <w:r w:rsidRPr="00D26847">
              <w:rPr>
                <w:rFonts w:cs="Times New Roman"/>
                <w:b/>
                <w:color w:val="FFFFFF"/>
                <w:sz w:val="20"/>
                <w:szCs w:val="20"/>
              </w:rPr>
              <w:t>Capacidad</w:t>
            </w:r>
            <w:proofErr w:type="spellEnd"/>
          </w:p>
        </w:tc>
        <w:tc>
          <w:tcPr>
            <w:tcW w:w="3543" w:type="dxa"/>
            <w:shd w:val="clear" w:color="auto" w:fill="E7E6E6"/>
            <w:vAlign w:val="center"/>
          </w:tcPr>
          <w:p w14:paraId="10472083" w14:textId="77777777" w:rsidR="006F2537" w:rsidRPr="00D26847" w:rsidRDefault="006B1A89" w:rsidP="00D26847">
            <w:pPr>
              <w:spacing w:line="240" w:lineRule="auto"/>
              <w:jc w:val="both"/>
              <w:rPr>
                <w:rFonts w:cs="Times New Roman"/>
                <w:sz w:val="20"/>
                <w:szCs w:val="20"/>
              </w:rPr>
            </w:pPr>
            <w:r w:rsidRPr="00D26847">
              <w:rPr>
                <w:rFonts w:cs="Times New Roman"/>
                <w:b/>
                <w:color w:val="FFFFFF"/>
                <w:sz w:val="20"/>
                <w:szCs w:val="20"/>
              </w:rPr>
              <w:t>Estado actual</w:t>
            </w:r>
          </w:p>
        </w:tc>
        <w:tc>
          <w:tcPr>
            <w:tcW w:w="3792" w:type="dxa"/>
            <w:shd w:val="clear" w:color="auto" w:fill="E7E6E6"/>
            <w:vAlign w:val="center"/>
          </w:tcPr>
          <w:p w14:paraId="13B70D32" w14:textId="77777777" w:rsidR="006F2537" w:rsidRPr="00D26847" w:rsidRDefault="006B1A89" w:rsidP="00D26847">
            <w:pPr>
              <w:spacing w:line="240" w:lineRule="auto"/>
              <w:jc w:val="both"/>
              <w:rPr>
                <w:rFonts w:cs="Times New Roman"/>
                <w:sz w:val="20"/>
                <w:szCs w:val="20"/>
              </w:rPr>
            </w:pPr>
            <w:proofErr w:type="spellStart"/>
            <w:r w:rsidRPr="00D26847">
              <w:rPr>
                <w:rFonts w:cs="Times New Roman"/>
                <w:b/>
                <w:color w:val="FFFFFF"/>
                <w:sz w:val="20"/>
                <w:szCs w:val="20"/>
              </w:rPr>
              <w:t>Lectura</w:t>
            </w:r>
            <w:proofErr w:type="spellEnd"/>
          </w:p>
        </w:tc>
      </w:tr>
      <w:tr w:rsidR="006F2537" w:rsidRPr="007D6E44" w14:paraId="5B29E382" w14:textId="77777777" w:rsidTr="00D26847">
        <w:trPr>
          <w:cantSplit/>
        </w:trPr>
        <w:tc>
          <w:tcPr>
            <w:tcW w:w="1668" w:type="dxa"/>
            <w:vAlign w:val="center"/>
          </w:tcPr>
          <w:p w14:paraId="44A8B504" w14:textId="77777777" w:rsidR="006F2537" w:rsidRPr="00D26847" w:rsidRDefault="006B1A89" w:rsidP="00D26847">
            <w:pPr>
              <w:spacing w:line="240" w:lineRule="auto"/>
              <w:jc w:val="both"/>
              <w:rPr>
                <w:rFonts w:cs="Times New Roman"/>
                <w:sz w:val="20"/>
                <w:szCs w:val="20"/>
              </w:rPr>
            </w:pPr>
            <w:r w:rsidRPr="00D26847">
              <w:rPr>
                <w:rFonts w:cs="Times New Roman"/>
                <w:sz w:val="20"/>
                <w:szCs w:val="20"/>
              </w:rPr>
              <w:t>C0</w:t>
            </w:r>
          </w:p>
        </w:tc>
        <w:tc>
          <w:tcPr>
            <w:tcW w:w="3543" w:type="dxa"/>
            <w:vAlign w:val="center"/>
          </w:tcPr>
          <w:p w14:paraId="17352E4D" w14:textId="77777777" w:rsidR="006F2537" w:rsidRPr="00D26847" w:rsidRDefault="006B1A89" w:rsidP="00D26847">
            <w:pPr>
              <w:spacing w:line="240" w:lineRule="auto"/>
              <w:jc w:val="both"/>
              <w:rPr>
                <w:rFonts w:cs="Times New Roman"/>
                <w:sz w:val="20"/>
                <w:szCs w:val="20"/>
              </w:rPr>
            </w:pPr>
            <w:r w:rsidRPr="00D26847">
              <w:rPr>
                <w:rFonts w:cs="Times New Roman"/>
                <w:sz w:val="20"/>
                <w:szCs w:val="20"/>
              </w:rPr>
              <w:t>19/19</w:t>
            </w:r>
          </w:p>
        </w:tc>
        <w:tc>
          <w:tcPr>
            <w:tcW w:w="3792" w:type="dxa"/>
            <w:vAlign w:val="center"/>
          </w:tcPr>
          <w:p w14:paraId="6E3DFD43" w14:textId="77777777" w:rsidR="006F2537" w:rsidRPr="00D26847" w:rsidRDefault="006B1A89" w:rsidP="00D26847">
            <w:pPr>
              <w:spacing w:line="240" w:lineRule="auto"/>
              <w:jc w:val="both"/>
              <w:rPr>
                <w:rFonts w:cs="Times New Roman"/>
                <w:sz w:val="20"/>
                <w:szCs w:val="20"/>
                <w:lang w:val="es-ES"/>
              </w:rPr>
            </w:pPr>
            <w:r w:rsidRPr="00D26847">
              <w:rPr>
                <w:rFonts w:cs="Times New Roman"/>
                <w:sz w:val="20"/>
                <w:szCs w:val="20"/>
                <w:lang w:val="es-ES"/>
              </w:rPr>
              <w:t>Trazabilidad satisfecha y expandida desde la baseline.</w:t>
            </w:r>
          </w:p>
        </w:tc>
      </w:tr>
      <w:tr w:rsidR="006F2537" w:rsidRPr="007D6E44" w14:paraId="2649576B" w14:textId="77777777" w:rsidTr="00D26847">
        <w:trPr>
          <w:cantSplit/>
        </w:trPr>
        <w:tc>
          <w:tcPr>
            <w:tcW w:w="1668" w:type="dxa"/>
            <w:vAlign w:val="center"/>
          </w:tcPr>
          <w:p w14:paraId="7109C8EA" w14:textId="77777777" w:rsidR="006F2537" w:rsidRPr="00D26847" w:rsidRDefault="006B1A89" w:rsidP="00D26847">
            <w:pPr>
              <w:spacing w:line="240" w:lineRule="auto"/>
              <w:jc w:val="both"/>
              <w:rPr>
                <w:rFonts w:cs="Times New Roman"/>
                <w:sz w:val="20"/>
                <w:szCs w:val="20"/>
              </w:rPr>
            </w:pPr>
            <w:r w:rsidRPr="00D26847">
              <w:rPr>
                <w:rFonts w:cs="Times New Roman"/>
                <w:sz w:val="20"/>
                <w:szCs w:val="20"/>
              </w:rPr>
              <w:t>C1 Sol</w:t>
            </w:r>
          </w:p>
        </w:tc>
        <w:tc>
          <w:tcPr>
            <w:tcW w:w="3543" w:type="dxa"/>
            <w:vAlign w:val="center"/>
          </w:tcPr>
          <w:p w14:paraId="1F6DBF48" w14:textId="77777777" w:rsidR="006F2537" w:rsidRPr="00D26847" w:rsidRDefault="006B1A89" w:rsidP="00D26847">
            <w:pPr>
              <w:spacing w:line="240" w:lineRule="auto"/>
              <w:jc w:val="both"/>
              <w:rPr>
                <w:rFonts w:cs="Times New Roman"/>
                <w:sz w:val="20"/>
                <w:szCs w:val="20"/>
              </w:rPr>
            </w:pPr>
            <w:r w:rsidRPr="00D26847">
              <w:rPr>
                <w:rFonts w:cs="Times New Roman"/>
                <w:sz w:val="20"/>
                <w:szCs w:val="20"/>
              </w:rPr>
              <w:t>34/36</w:t>
            </w:r>
          </w:p>
        </w:tc>
        <w:tc>
          <w:tcPr>
            <w:tcW w:w="3792" w:type="dxa"/>
            <w:vAlign w:val="center"/>
          </w:tcPr>
          <w:p w14:paraId="504FF3D0" w14:textId="77777777" w:rsidR="006F2537" w:rsidRPr="00D26847" w:rsidRDefault="006B1A89" w:rsidP="00D26847">
            <w:pPr>
              <w:spacing w:line="240" w:lineRule="auto"/>
              <w:jc w:val="both"/>
              <w:rPr>
                <w:rFonts w:cs="Times New Roman"/>
                <w:sz w:val="20"/>
                <w:szCs w:val="20"/>
                <w:lang w:val="es-ES"/>
              </w:rPr>
            </w:pPr>
            <w:r w:rsidRPr="00D26847">
              <w:rPr>
                <w:rFonts w:cs="Times New Roman"/>
                <w:sz w:val="20"/>
                <w:szCs w:val="20"/>
                <w:lang w:val="es-ES"/>
              </w:rPr>
              <w:t>Identificación fuerte y estable desde v2.1.</w:t>
            </w:r>
          </w:p>
        </w:tc>
      </w:tr>
      <w:tr w:rsidR="006F2537" w:rsidRPr="007D6E44" w14:paraId="16A4CB08" w14:textId="77777777" w:rsidTr="00D26847">
        <w:trPr>
          <w:cantSplit/>
        </w:trPr>
        <w:tc>
          <w:tcPr>
            <w:tcW w:w="1668" w:type="dxa"/>
            <w:vAlign w:val="center"/>
          </w:tcPr>
          <w:p w14:paraId="66AB6A14" w14:textId="77777777" w:rsidR="006F2537" w:rsidRPr="00D26847" w:rsidRDefault="006B1A89" w:rsidP="00D26847">
            <w:pPr>
              <w:spacing w:line="240" w:lineRule="auto"/>
              <w:jc w:val="both"/>
              <w:rPr>
                <w:rFonts w:cs="Times New Roman"/>
                <w:sz w:val="20"/>
                <w:szCs w:val="20"/>
              </w:rPr>
            </w:pPr>
            <w:r w:rsidRPr="00D26847">
              <w:rPr>
                <w:rFonts w:cs="Times New Roman"/>
                <w:sz w:val="20"/>
                <w:szCs w:val="20"/>
              </w:rPr>
              <w:lastRenderedPageBreak/>
              <w:t xml:space="preserve">C1 </w:t>
            </w:r>
            <w:proofErr w:type="spellStart"/>
            <w:r w:rsidRPr="00D26847">
              <w:rPr>
                <w:rFonts w:cs="Times New Roman"/>
                <w:sz w:val="20"/>
                <w:szCs w:val="20"/>
              </w:rPr>
              <w:t>Qwen</w:t>
            </w:r>
            <w:proofErr w:type="spellEnd"/>
          </w:p>
        </w:tc>
        <w:tc>
          <w:tcPr>
            <w:tcW w:w="3543" w:type="dxa"/>
            <w:vAlign w:val="center"/>
          </w:tcPr>
          <w:p w14:paraId="591162AC" w14:textId="77777777" w:rsidR="006F2537" w:rsidRPr="00D26847" w:rsidRDefault="006B1A89" w:rsidP="00D26847">
            <w:pPr>
              <w:spacing w:line="240" w:lineRule="auto"/>
              <w:jc w:val="both"/>
              <w:rPr>
                <w:rFonts w:cs="Times New Roman"/>
                <w:sz w:val="20"/>
                <w:szCs w:val="20"/>
              </w:rPr>
            </w:pPr>
            <w:r w:rsidRPr="00D26847">
              <w:rPr>
                <w:rFonts w:cs="Times New Roman"/>
                <w:sz w:val="20"/>
                <w:szCs w:val="20"/>
              </w:rPr>
              <w:t>18/36</w:t>
            </w:r>
          </w:p>
        </w:tc>
        <w:tc>
          <w:tcPr>
            <w:tcW w:w="3792" w:type="dxa"/>
            <w:vAlign w:val="center"/>
          </w:tcPr>
          <w:p w14:paraId="0B033F6C" w14:textId="77777777" w:rsidR="006F2537" w:rsidRPr="00D26847" w:rsidRDefault="006B1A89" w:rsidP="00D26847">
            <w:pPr>
              <w:spacing w:line="240" w:lineRule="auto"/>
              <w:jc w:val="both"/>
              <w:rPr>
                <w:rFonts w:cs="Times New Roman"/>
                <w:sz w:val="20"/>
                <w:szCs w:val="20"/>
                <w:lang w:val="es-ES"/>
              </w:rPr>
            </w:pPr>
            <w:proofErr w:type="spellStart"/>
            <w:r w:rsidRPr="00D26847">
              <w:rPr>
                <w:rFonts w:cs="Times New Roman"/>
                <w:sz w:val="20"/>
                <w:szCs w:val="20"/>
                <w:lang w:val="es-ES"/>
              </w:rPr>
              <w:t>Specificity</w:t>
            </w:r>
            <w:proofErr w:type="spellEnd"/>
            <w:r w:rsidRPr="00D26847">
              <w:rPr>
                <w:rFonts w:cs="Times New Roman"/>
                <w:sz w:val="20"/>
                <w:szCs w:val="20"/>
                <w:lang w:val="es-ES"/>
              </w:rPr>
              <w:t xml:space="preserve"> 0 bajo contrato vigente; sin autoridad OPEN general.</w:t>
            </w:r>
          </w:p>
        </w:tc>
      </w:tr>
      <w:tr w:rsidR="006F2537" w:rsidRPr="007D6E44" w14:paraId="60C1AD7B" w14:textId="77777777" w:rsidTr="00D26847">
        <w:trPr>
          <w:cantSplit/>
        </w:trPr>
        <w:tc>
          <w:tcPr>
            <w:tcW w:w="1668" w:type="dxa"/>
            <w:vAlign w:val="center"/>
          </w:tcPr>
          <w:p w14:paraId="4B0DBF9B" w14:textId="77777777" w:rsidR="006F2537" w:rsidRPr="00D26847" w:rsidRDefault="006B1A89" w:rsidP="00D26847">
            <w:pPr>
              <w:spacing w:line="240" w:lineRule="auto"/>
              <w:jc w:val="both"/>
              <w:rPr>
                <w:rFonts w:cs="Times New Roman"/>
                <w:sz w:val="20"/>
                <w:szCs w:val="20"/>
              </w:rPr>
            </w:pPr>
            <w:r w:rsidRPr="00D26847">
              <w:rPr>
                <w:rFonts w:cs="Times New Roman"/>
                <w:sz w:val="20"/>
                <w:szCs w:val="20"/>
              </w:rPr>
              <w:t>C2 Sol</w:t>
            </w:r>
          </w:p>
        </w:tc>
        <w:tc>
          <w:tcPr>
            <w:tcW w:w="3543" w:type="dxa"/>
            <w:vAlign w:val="center"/>
          </w:tcPr>
          <w:p w14:paraId="697C8502" w14:textId="77777777" w:rsidR="006F2537" w:rsidRPr="00D26847" w:rsidRDefault="006B1A89" w:rsidP="00D26847">
            <w:pPr>
              <w:spacing w:line="240" w:lineRule="auto"/>
              <w:jc w:val="both"/>
              <w:rPr>
                <w:rFonts w:cs="Times New Roman"/>
                <w:sz w:val="20"/>
                <w:szCs w:val="20"/>
              </w:rPr>
            </w:pPr>
            <w:r w:rsidRPr="00D26847">
              <w:rPr>
                <w:rFonts w:cs="Times New Roman"/>
                <w:sz w:val="20"/>
                <w:szCs w:val="20"/>
              </w:rPr>
              <w:t>33/36; 5/6</w:t>
            </w:r>
          </w:p>
        </w:tc>
        <w:tc>
          <w:tcPr>
            <w:tcW w:w="3792" w:type="dxa"/>
            <w:vAlign w:val="center"/>
          </w:tcPr>
          <w:p w14:paraId="6907868D" w14:textId="77777777" w:rsidR="006F2537" w:rsidRPr="00D26847" w:rsidRDefault="006B1A89" w:rsidP="00D26847">
            <w:pPr>
              <w:spacing w:line="240" w:lineRule="auto"/>
              <w:jc w:val="both"/>
              <w:rPr>
                <w:rFonts w:cs="Times New Roman"/>
                <w:sz w:val="20"/>
                <w:szCs w:val="20"/>
                <w:lang w:val="es-ES"/>
              </w:rPr>
            </w:pPr>
            <w:r w:rsidRPr="00D26847">
              <w:rPr>
                <w:rFonts w:cs="Times New Roman"/>
                <w:sz w:val="20"/>
                <w:szCs w:val="20"/>
                <w:lang w:val="es-ES"/>
              </w:rPr>
              <w:t>Metrología evaluable con ambigüedad real conservada.</w:t>
            </w:r>
          </w:p>
        </w:tc>
      </w:tr>
      <w:tr w:rsidR="006F2537" w:rsidRPr="00D26847" w14:paraId="3A867309" w14:textId="77777777" w:rsidTr="00D26847">
        <w:trPr>
          <w:cantSplit/>
        </w:trPr>
        <w:tc>
          <w:tcPr>
            <w:tcW w:w="1668" w:type="dxa"/>
            <w:vAlign w:val="center"/>
          </w:tcPr>
          <w:p w14:paraId="012934DC" w14:textId="77777777" w:rsidR="006F2537" w:rsidRPr="00D26847" w:rsidRDefault="006B1A89" w:rsidP="00D26847">
            <w:pPr>
              <w:spacing w:line="240" w:lineRule="auto"/>
              <w:jc w:val="both"/>
              <w:rPr>
                <w:rFonts w:cs="Times New Roman"/>
                <w:sz w:val="20"/>
                <w:szCs w:val="20"/>
              </w:rPr>
            </w:pPr>
            <w:r w:rsidRPr="00D26847">
              <w:rPr>
                <w:rFonts w:cs="Times New Roman"/>
                <w:sz w:val="20"/>
                <w:szCs w:val="20"/>
              </w:rPr>
              <w:t xml:space="preserve">C2 </w:t>
            </w:r>
            <w:proofErr w:type="spellStart"/>
            <w:r w:rsidRPr="00D26847">
              <w:rPr>
                <w:rFonts w:cs="Times New Roman"/>
                <w:sz w:val="20"/>
                <w:szCs w:val="20"/>
              </w:rPr>
              <w:t>Qwen</w:t>
            </w:r>
            <w:proofErr w:type="spellEnd"/>
          </w:p>
        </w:tc>
        <w:tc>
          <w:tcPr>
            <w:tcW w:w="3543" w:type="dxa"/>
            <w:vAlign w:val="center"/>
          </w:tcPr>
          <w:p w14:paraId="24DD81FD" w14:textId="77777777" w:rsidR="006F2537" w:rsidRPr="00D26847" w:rsidRDefault="006B1A89" w:rsidP="00D26847">
            <w:pPr>
              <w:spacing w:line="240" w:lineRule="auto"/>
              <w:jc w:val="both"/>
              <w:rPr>
                <w:rFonts w:cs="Times New Roman"/>
                <w:sz w:val="20"/>
                <w:szCs w:val="20"/>
              </w:rPr>
            </w:pPr>
            <w:r w:rsidRPr="00D26847">
              <w:rPr>
                <w:rFonts w:cs="Times New Roman"/>
                <w:sz w:val="20"/>
                <w:szCs w:val="20"/>
              </w:rPr>
              <w:t>0/36</w:t>
            </w:r>
          </w:p>
        </w:tc>
        <w:tc>
          <w:tcPr>
            <w:tcW w:w="3792" w:type="dxa"/>
            <w:vAlign w:val="center"/>
          </w:tcPr>
          <w:p w14:paraId="60D084E0" w14:textId="77777777" w:rsidR="006F2537" w:rsidRPr="00D26847" w:rsidRDefault="006B1A89" w:rsidP="00D26847">
            <w:pPr>
              <w:spacing w:line="240" w:lineRule="auto"/>
              <w:jc w:val="both"/>
              <w:rPr>
                <w:rFonts w:cs="Times New Roman"/>
                <w:sz w:val="20"/>
                <w:szCs w:val="20"/>
              </w:rPr>
            </w:pPr>
            <w:r w:rsidRPr="00D26847">
              <w:rPr>
                <w:rFonts w:cs="Times New Roman"/>
                <w:sz w:val="20"/>
                <w:szCs w:val="20"/>
              </w:rPr>
              <w:t xml:space="preserve">Grounding contract failure: UNEVALUABLE, no </w:t>
            </w:r>
            <w:proofErr w:type="spellStart"/>
            <w:r w:rsidRPr="00D26847">
              <w:rPr>
                <w:rFonts w:cs="Times New Roman"/>
                <w:sz w:val="20"/>
                <w:szCs w:val="20"/>
              </w:rPr>
              <w:t>normalizado</w:t>
            </w:r>
            <w:proofErr w:type="spellEnd"/>
            <w:r w:rsidRPr="00D26847">
              <w:rPr>
                <w:rFonts w:cs="Times New Roman"/>
                <w:sz w:val="20"/>
                <w:szCs w:val="20"/>
              </w:rPr>
              <w:t>.</w:t>
            </w:r>
          </w:p>
        </w:tc>
      </w:tr>
      <w:tr w:rsidR="006F2537" w:rsidRPr="007D6E44" w14:paraId="3A3F8899" w14:textId="77777777" w:rsidTr="00D26847">
        <w:trPr>
          <w:cantSplit/>
        </w:trPr>
        <w:tc>
          <w:tcPr>
            <w:tcW w:w="1668" w:type="dxa"/>
            <w:vAlign w:val="center"/>
          </w:tcPr>
          <w:p w14:paraId="52F7E068" w14:textId="77777777" w:rsidR="006F2537" w:rsidRPr="00D26847" w:rsidRDefault="006B1A89" w:rsidP="00D26847">
            <w:pPr>
              <w:spacing w:line="240" w:lineRule="auto"/>
              <w:jc w:val="both"/>
              <w:rPr>
                <w:rFonts w:cs="Times New Roman"/>
                <w:sz w:val="20"/>
                <w:szCs w:val="20"/>
              </w:rPr>
            </w:pPr>
            <w:r w:rsidRPr="00D26847">
              <w:rPr>
                <w:rFonts w:cs="Times New Roman"/>
                <w:sz w:val="20"/>
                <w:szCs w:val="20"/>
              </w:rPr>
              <w:t>C3</w:t>
            </w:r>
          </w:p>
        </w:tc>
        <w:tc>
          <w:tcPr>
            <w:tcW w:w="3543" w:type="dxa"/>
            <w:vAlign w:val="center"/>
          </w:tcPr>
          <w:p w14:paraId="0A68E235" w14:textId="77777777" w:rsidR="006F2537" w:rsidRPr="00D26847" w:rsidRDefault="006B1A89" w:rsidP="00D26847">
            <w:pPr>
              <w:spacing w:line="240" w:lineRule="auto"/>
              <w:jc w:val="both"/>
              <w:rPr>
                <w:rFonts w:cs="Times New Roman"/>
                <w:sz w:val="20"/>
                <w:szCs w:val="20"/>
              </w:rPr>
            </w:pPr>
            <w:r w:rsidRPr="00D26847">
              <w:rPr>
                <w:rFonts w:cs="Times New Roman"/>
                <w:sz w:val="20"/>
                <w:szCs w:val="20"/>
              </w:rPr>
              <w:t>9/9 + 16/16</w:t>
            </w:r>
          </w:p>
        </w:tc>
        <w:tc>
          <w:tcPr>
            <w:tcW w:w="3792" w:type="dxa"/>
            <w:vAlign w:val="center"/>
          </w:tcPr>
          <w:p w14:paraId="74BAB85C" w14:textId="77777777" w:rsidR="006F2537" w:rsidRPr="00D26847" w:rsidRDefault="006B1A89" w:rsidP="00D26847">
            <w:pPr>
              <w:spacing w:line="240" w:lineRule="auto"/>
              <w:jc w:val="both"/>
              <w:rPr>
                <w:rFonts w:cs="Times New Roman"/>
                <w:sz w:val="20"/>
                <w:szCs w:val="20"/>
                <w:lang w:val="es-ES"/>
              </w:rPr>
            </w:pPr>
            <w:r w:rsidRPr="00D26847">
              <w:rPr>
                <w:rFonts w:cs="Times New Roman"/>
                <w:sz w:val="20"/>
                <w:szCs w:val="20"/>
                <w:lang w:val="es-ES"/>
              </w:rPr>
              <w:t>Autoridad determinista estable entre versiones.</w:t>
            </w:r>
          </w:p>
        </w:tc>
      </w:tr>
      <w:tr w:rsidR="006F2537" w:rsidRPr="00D26847" w14:paraId="29C1F548" w14:textId="77777777" w:rsidTr="00D26847">
        <w:trPr>
          <w:cantSplit/>
        </w:trPr>
        <w:tc>
          <w:tcPr>
            <w:tcW w:w="1668" w:type="dxa"/>
            <w:vAlign w:val="center"/>
          </w:tcPr>
          <w:p w14:paraId="32683411" w14:textId="77777777" w:rsidR="006F2537" w:rsidRPr="00D26847" w:rsidRDefault="006B1A89" w:rsidP="00D26847">
            <w:pPr>
              <w:spacing w:line="240" w:lineRule="auto"/>
              <w:jc w:val="both"/>
              <w:rPr>
                <w:rFonts w:cs="Times New Roman"/>
                <w:sz w:val="20"/>
                <w:szCs w:val="20"/>
              </w:rPr>
            </w:pPr>
            <w:r w:rsidRPr="00D26847">
              <w:rPr>
                <w:rFonts w:cs="Times New Roman"/>
                <w:sz w:val="20"/>
                <w:szCs w:val="20"/>
              </w:rPr>
              <w:t>C4</w:t>
            </w:r>
          </w:p>
        </w:tc>
        <w:tc>
          <w:tcPr>
            <w:tcW w:w="3543" w:type="dxa"/>
            <w:vAlign w:val="center"/>
          </w:tcPr>
          <w:p w14:paraId="62A24BE3" w14:textId="77777777" w:rsidR="006F2537" w:rsidRPr="00D26847" w:rsidRDefault="006B1A89" w:rsidP="00D26847">
            <w:pPr>
              <w:spacing w:line="240" w:lineRule="auto"/>
              <w:jc w:val="both"/>
              <w:rPr>
                <w:rFonts w:cs="Times New Roman"/>
                <w:sz w:val="20"/>
                <w:szCs w:val="20"/>
              </w:rPr>
            </w:pPr>
            <w:proofErr w:type="spellStart"/>
            <w:r w:rsidRPr="00D26847">
              <w:rPr>
                <w:rFonts w:cs="Times New Roman"/>
                <w:sz w:val="20"/>
                <w:szCs w:val="20"/>
              </w:rPr>
              <w:t>medible</w:t>
            </w:r>
            <w:proofErr w:type="spellEnd"/>
            <w:r w:rsidRPr="00D26847">
              <w:rPr>
                <w:rFonts w:cs="Times New Roman"/>
                <w:sz w:val="20"/>
                <w:szCs w:val="20"/>
              </w:rPr>
              <w:t>; exact target 0</w:t>
            </w:r>
          </w:p>
        </w:tc>
        <w:tc>
          <w:tcPr>
            <w:tcW w:w="3792" w:type="dxa"/>
            <w:vAlign w:val="center"/>
          </w:tcPr>
          <w:p w14:paraId="074629E5" w14:textId="77777777" w:rsidR="006F2537" w:rsidRPr="00D26847" w:rsidRDefault="006B1A89" w:rsidP="00D26847">
            <w:pPr>
              <w:spacing w:line="240" w:lineRule="auto"/>
              <w:jc w:val="both"/>
              <w:rPr>
                <w:rFonts w:cs="Times New Roman"/>
                <w:sz w:val="20"/>
                <w:szCs w:val="20"/>
              </w:rPr>
            </w:pPr>
            <w:proofErr w:type="spellStart"/>
            <w:r w:rsidRPr="00D26847">
              <w:rPr>
                <w:rFonts w:cs="Times New Roman"/>
                <w:sz w:val="20"/>
                <w:szCs w:val="20"/>
              </w:rPr>
              <w:t>Comparabilidad</w:t>
            </w:r>
            <w:proofErr w:type="spellEnd"/>
            <w:r w:rsidRPr="00D26847">
              <w:rPr>
                <w:rFonts w:cs="Times New Roman"/>
                <w:sz w:val="20"/>
                <w:szCs w:val="20"/>
              </w:rPr>
              <w:t xml:space="preserve">/transport/recovery sin </w:t>
            </w:r>
            <w:proofErr w:type="spellStart"/>
            <w:r w:rsidRPr="00D26847">
              <w:rPr>
                <w:rFonts w:cs="Times New Roman"/>
                <w:sz w:val="20"/>
                <w:szCs w:val="20"/>
              </w:rPr>
              <w:t>fingir</w:t>
            </w:r>
            <w:proofErr w:type="spellEnd"/>
            <w:r w:rsidRPr="00D26847">
              <w:rPr>
                <w:rFonts w:cs="Times New Roman"/>
                <w:sz w:val="20"/>
                <w:szCs w:val="20"/>
              </w:rPr>
              <w:t xml:space="preserve"> </w:t>
            </w:r>
            <w:proofErr w:type="spellStart"/>
            <w:r w:rsidRPr="00D26847">
              <w:rPr>
                <w:rFonts w:cs="Times New Roman"/>
                <w:sz w:val="20"/>
                <w:szCs w:val="20"/>
              </w:rPr>
              <w:t>identidad</w:t>
            </w:r>
            <w:proofErr w:type="spellEnd"/>
            <w:r w:rsidRPr="00D26847">
              <w:rPr>
                <w:rFonts w:cs="Times New Roman"/>
                <w:sz w:val="20"/>
                <w:szCs w:val="20"/>
              </w:rPr>
              <w:t>.</w:t>
            </w:r>
          </w:p>
        </w:tc>
      </w:tr>
      <w:tr w:rsidR="006F2537" w:rsidRPr="007D6E44" w14:paraId="52EA467F" w14:textId="77777777" w:rsidTr="00D26847">
        <w:trPr>
          <w:cantSplit/>
        </w:trPr>
        <w:tc>
          <w:tcPr>
            <w:tcW w:w="1668" w:type="dxa"/>
            <w:vAlign w:val="center"/>
          </w:tcPr>
          <w:p w14:paraId="10EBA2C0" w14:textId="77777777" w:rsidR="006F2537" w:rsidRPr="00D26847" w:rsidRDefault="006B1A89" w:rsidP="00D26847">
            <w:pPr>
              <w:spacing w:line="240" w:lineRule="auto"/>
              <w:jc w:val="both"/>
              <w:rPr>
                <w:rFonts w:cs="Times New Roman"/>
                <w:sz w:val="20"/>
                <w:szCs w:val="20"/>
              </w:rPr>
            </w:pPr>
            <w:r w:rsidRPr="00D26847">
              <w:rPr>
                <w:rFonts w:cs="Times New Roman"/>
                <w:sz w:val="20"/>
                <w:szCs w:val="20"/>
              </w:rPr>
              <w:t>C5</w:t>
            </w:r>
          </w:p>
        </w:tc>
        <w:tc>
          <w:tcPr>
            <w:tcW w:w="3543" w:type="dxa"/>
            <w:vAlign w:val="center"/>
          </w:tcPr>
          <w:p w14:paraId="3ACF6030" w14:textId="77777777" w:rsidR="006F2537" w:rsidRPr="00D26847" w:rsidRDefault="006B1A89" w:rsidP="00D26847">
            <w:pPr>
              <w:spacing w:line="240" w:lineRule="auto"/>
              <w:jc w:val="both"/>
              <w:rPr>
                <w:rFonts w:cs="Times New Roman"/>
                <w:sz w:val="20"/>
                <w:szCs w:val="20"/>
              </w:rPr>
            </w:pPr>
            <w:r w:rsidRPr="00D26847">
              <w:rPr>
                <w:rFonts w:cs="Times New Roman"/>
                <w:sz w:val="20"/>
                <w:szCs w:val="20"/>
              </w:rPr>
              <w:t xml:space="preserve">14/14 + 10/10 </w:t>
            </w:r>
            <w:proofErr w:type="spellStart"/>
            <w:r w:rsidRPr="00D26847">
              <w:rPr>
                <w:rFonts w:cs="Times New Roman"/>
                <w:sz w:val="20"/>
                <w:szCs w:val="20"/>
              </w:rPr>
              <w:t>condicional</w:t>
            </w:r>
            <w:proofErr w:type="spellEnd"/>
          </w:p>
        </w:tc>
        <w:tc>
          <w:tcPr>
            <w:tcW w:w="3792" w:type="dxa"/>
            <w:vAlign w:val="center"/>
          </w:tcPr>
          <w:p w14:paraId="40A9F35E" w14:textId="77777777" w:rsidR="006F2537" w:rsidRPr="00D26847" w:rsidRDefault="006B1A89" w:rsidP="00D26847">
            <w:pPr>
              <w:spacing w:line="240" w:lineRule="auto"/>
              <w:jc w:val="both"/>
              <w:rPr>
                <w:rFonts w:cs="Times New Roman"/>
                <w:sz w:val="20"/>
                <w:szCs w:val="20"/>
                <w:lang w:val="es-ES"/>
              </w:rPr>
            </w:pPr>
            <w:r w:rsidRPr="00D26847">
              <w:rPr>
                <w:rFonts w:cs="Times New Roman"/>
                <w:sz w:val="20"/>
                <w:szCs w:val="20"/>
                <w:lang w:val="es-ES"/>
              </w:rPr>
              <w:t xml:space="preserve">Alta corrección entre evaluables; </w:t>
            </w:r>
            <w:proofErr w:type="spellStart"/>
            <w:r w:rsidRPr="00D26847">
              <w:rPr>
                <w:rFonts w:cs="Times New Roman"/>
                <w:sz w:val="20"/>
                <w:szCs w:val="20"/>
                <w:lang w:val="es-ES"/>
              </w:rPr>
              <w:t>coverage</w:t>
            </w:r>
            <w:proofErr w:type="spellEnd"/>
            <w:r w:rsidRPr="00D26847">
              <w:rPr>
                <w:rFonts w:cs="Times New Roman"/>
                <w:sz w:val="20"/>
                <w:szCs w:val="20"/>
                <w:lang w:val="es-ES"/>
              </w:rPr>
              <w:t xml:space="preserve"> publicada.</w:t>
            </w:r>
          </w:p>
        </w:tc>
      </w:tr>
      <w:tr w:rsidR="006F2537" w:rsidRPr="007D6E44" w14:paraId="7FD92F3E" w14:textId="77777777" w:rsidTr="00D26847">
        <w:trPr>
          <w:cantSplit/>
        </w:trPr>
        <w:tc>
          <w:tcPr>
            <w:tcW w:w="1668" w:type="dxa"/>
            <w:vAlign w:val="center"/>
          </w:tcPr>
          <w:p w14:paraId="009F5ED1" w14:textId="77777777" w:rsidR="006F2537" w:rsidRPr="00D26847" w:rsidRDefault="006B1A89" w:rsidP="00D26847">
            <w:pPr>
              <w:spacing w:line="240" w:lineRule="auto"/>
              <w:jc w:val="both"/>
              <w:rPr>
                <w:rFonts w:cs="Times New Roman"/>
                <w:sz w:val="20"/>
                <w:szCs w:val="20"/>
              </w:rPr>
            </w:pPr>
            <w:r w:rsidRPr="00D26847">
              <w:rPr>
                <w:rFonts w:cs="Times New Roman"/>
                <w:sz w:val="20"/>
                <w:szCs w:val="20"/>
              </w:rPr>
              <w:t>C6</w:t>
            </w:r>
          </w:p>
        </w:tc>
        <w:tc>
          <w:tcPr>
            <w:tcW w:w="3543" w:type="dxa"/>
            <w:vAlign w:val="center"/>
          </w:tcPr>
          <w:p w14:paraId="7D0521E2" w14:textId="77777777" w:rsidR="006F2537" w:rsidRPr="00D26847" w:rsidRDefault="006B1A89" w:rsidP="00D26847">
            <w:pPr>
              <w:spacing w:line="240" w:lineRule="auto"/>
              <w:jc w:val="both"/>
              <w:rPr>
                <w:rFonts w:cs="Times New Roman"/>
                <w:sz w:val="20"/>
                <w:szCs w:val="20"/>
              </w:rPr>
            </w:pPr>
            <w:r w:rsidRPr="00D26847">
              <w:rPr>
                <w:rFonts w:cs="Times New Roman"/>
                <w:sz w:val="20"/>
                <w:szCs w:val="20"/>
              </w:rPr>
              <w:t>77/77; 784 requests</w:t>
            </w:r>
          </w:p>
        </w:tc>
        <w:tc>
          <w:tcPr>
            <w:tcW w:w="3792" w:type="dxa"/>
            <w:vAlign w:val="center"/>
          </w:tcPr>
          <w:p w14:paraId="48F1D084" w14:textId="77777777" w:rsidR="006F2537" w:rsidRPr="00D26847" w:rsidRDefault="006B1A89" w:rsidP="00D26847">
            <w:pPr>
              <w:spacing w:line="240" w:lineRule="auto"/>
              <w:jc w:val="both"/>
              <w:rPr>
                <w:rFonts w:cs="Times New Roman"/>
                <w:sz w:val="20"/>
                <w:szCs w:val="20"/>
                <w:lang w:val="es-ES"/>
              </w:rPr>
            </w:pPr>
            <w:r w:rsidRPr="00D26847">
              <w:rPr>
                <w:rFonts w:cs="Times New Roman"/>
                <w:sz w:val="20"/>
                <w:szCs w:val="20"/>
                <w:lang w:val="es-ES"/>
              </w:rPr>
              <w:t>Continuidad y timing epistémico; grounding sigue siendo frontera.</w:t>
            </w:r>
          </w:p>
        </w:tc>
      </w:tr>
      <w:tr w:rsidR="006F2537" w:rsidRPr="007D6E44" w14:paraId="293207E2" w14:textId="77777777" w:rsidTr="00D26847">
        <w:trPr>
          <w:cantSplit/>
        </w:trPr>
        <w:tc>
          <w:tcPr>
            <w:tcW w:w="1668" w:type="dxa"/>
            <w:vAlign w:val="center"/>
          </w:tcPr>
          <w:p w14:paraId="49F64ED1" w14:textId="77777777" w:rsidR="006F2537" w:rsidRPr="00D26847" w:rsidRDefault="006B1A89" w:rsidP="00D26847">
            <w:pPr>
              <w:spacing w:line="240" w:lineRule="auto"/>
              <w:jc w:val="both"/>
              <w:rPr>
                <w:rFonts w:cs="Times New Roman"/>
                <w:sz w:val="20"/>
                <w:szCs w:val="20"/>
              </w:rPr>
            </w:pPr>
            <w:r w:rsidRPr="00D26847">
              <w:rPr>
                <w:rFonts w:cs="Times New Roman"/>
                <w:sz w:val="20"/>
                <w:szCs w:val="20"/>
              </w:rPr>
              <w:t>C7</w:t>
            </w:r>
          </w:p>
        </w:tc>
        <w:tc>
          <w:tcPr>
            <w:tcW w:w="3543" w:type="dxa"/>
            <w:vAlign w:val="center"/>
          </w:tcPr>
          <w:p w14:paraId="093A73FB" w14:textId="77777777" w:rsidR="006F2537" w:rsidRPr="00D26847" w:rsidRDefault="006B1A89" w:rsidP="00D26847">
            <w:pPr>
              <w:spacing w:line="240" w:lineRule="auto"/>
              <w:jc w:val="both"/>
              <w:rPr>
                <w:rFonts w:cs="Times New Roman"/>
                <w:sz w:val="20"/>
                <w:szCs w:val="20"/>
              </w:rPr>
            </w:pPr>
            <w:proofErr w:type="spellStart"/>
            <w:r w:rsidRPr="00D26847">
              <w:rPr>
                <w:rFonts w:cs="Times New Roman"/>
                <w:sz w:val="20"/>
                <w:szCs w:val="20"/>
              </w:rPr>
              <w:t>determinista</w:t>
            </w:r>
            <w:proofErr w:type="spellEnd"/>
            <w:r w:rsidRPr="00D26847">
              <w:rPr>
                <w:rFonts w:cs="Times New Roman"/>
                <w:sz w:val="20"/>
                <w:szCs w:val="20"/>
              </w:rPr>
              <w:t>; policy/gold boundary</w:t>
            </w:r>
          </w:p>
        </w:tc>
        <w:tc>
          <w:tcPr>
            <w:tcW w:w="3792" w:type="dxa"/>
            <w:vAlign w:val="center"/>
          </w:tcPr>
          <w:p w14:paraId="228025AC" w14:textId="77777777" w:rsidR="006F2537" w:rsidRPr="00D26847" w:rsidRDefault="006B1A89" w:rsidP="00D26847">
            <w:pPr>
              <w:spacing w:line="240" w:lineRule="auto"/>
              <w:jc w:val="both"/>
              <w:rPr>
                <w:rFonts w:cs="Times New Roman"/>
                <w:sz w:val="20"/>
                <w:szCs w:val="20"/>
                <w:lang w:val="es-ES"/>
              </w:rPr>
            </w:pPr>
            <w:r w:rsidRPr="00D26847">
              <w:rPr>
                <w:rFonts w:cs="Times New Roman"/>
                <w:sz w:val="20"/>
                <w:szCs w:val="20"/>
                <w:lang w:val="es-ES"/>
              </w:rPr>
              <w:t>CLOSED local reproducible; discrepancias versionadas localizadas.</w:t>
            </w:r>
          </w:p>
        </w:tc>
      </w:tr>
      <w:tr w:rsidR="006F2537" w:rsidRPr="00D26847" w14:paraId="3FE5B7D6" w14:textId="77777777" w:rsidTr="00D26847">
        <w:trPr>
          <w:cantSplit/>
        </w:trPr>
        <w:tc>
          <w:tcPr>
            <w:tcW w:w="1668" w:type="dxa"/>
            <w:vAlign w:val="center"/>
          </w:tcPr>
          <w:p w14:paraId="7F653F1E" w14:textId="77777777" w:rsidR="006F2537" w:rsidRPr="00D26847" w:rsidRDefault="006B1A89" w:rsidP="00D26847">
            <w:pPr>
              <w:spacing w:line="240" w:lineRule="auto"/>
              <w:jc w:val="both"/>
              <w:rPr>
                <w:rFonts w:cs="Times New Roman"/>
                <w:sz w:val="20"/>
                <w:szCs w:val="20"/>
              </w:rPr>
            </w:pPr>
            <w:r w:rsidRPr="00D26847">
              <w:rPr>
                <w:rFonts w:cs="Times New Roman"/>
                <w:sz w:val="20"/>
                <w:szCs w:val="20"/>
              </w:rPr>
              <w:t>C8</w:t>
            </w:r>
          </w:p>
        </w:tc>
        <w:tc>
          <w:tcPr>
            <w:tcW w:w="3543" w:type="dxa"/>
            <w:vAlign w:val="center"/>
          </w:tcPr>
          <w:p w14:paraId="6A334FD1" w14:textId="77777777" w:rsidR="006F2537" w:rsidRPr="00D26847" w:rsidRDefault="006B1A89" w:rsidP="00D26847">
            <w:pPr>
              <w:spacing w:line="240" w:lineRule="auto"/>
              <w:jc w:val="both"/>
              <w:rPr>
                <w:rFonts w:cs="Times New Roman"/>
                <w:sz w:val="20"/>
                <w:szCs w:val="20"/>
              </w:rPr>
            </w:pPr>
            <w:r w:rsidRPr="00D26847">
              <w:rPr>
                <w:rFonts w:cs="Times New Roman"/>
                <w:sz w:val="20"/>
                <w:szCs w:val="20"/>
              </w:rPr>
              <w:t>9/10 ownership; 10/10 status; 3/3 OPEN</w:t>
            </w:r>
          </w:p>
        </w:tc>
        <w:tc>
          <w:tcPr>
            <w:tcW w:w="3792" w:type="dxa"/>
            <w:vAlign w:val="center"/>
          </w:tcPr>
          <w:p w14:paraId="4D89F0BF" w14:textId="77777777" w:rsidR="006F2537" w:rsidRPr="00D26847" w:rsidRDefault="006B1A89" w:rsidP="00D26847">
            <w:pPr>
              <w:spacing w:line="240" w:lineRule="auto"/>
              <w:jc w:val="both"/>
              <w:rPr>
                <w:rFonts w:cs="Times New Roman"/>
                <w:sz w:val="20"/>
                <w:szCs w:val="20"/>
              </w:rPr>
            </w:pPr>
            <w:r w:rsidRPr="00D26847">
              <w:rPr>
                <w:rFonts w:cs="Times New Roman"/>
                <w:sz w:val="20"/>
                <w:szCs w:val="20"/>
              </w:rPr>
              <w:t xml:space="preserve">MDPAR_ONLY routing; mismatch </w:t>
            </w:r>
            <w:proofErr w:type="spellStart"/>
            <w:r w:rsidRPr="00D26847">
              <w:rPr>
                <w:rFonts w:cs="Times New Roman"/>
                <w:sz w:val="20"/>
                <w:szCs w:val="20"/>
              </w:rPr>
              <w:t>heredado</w:t>
            </w:r>
            <w:proofErr w:type="spellEnd"/>
            <w:r w:rsidRPr="00D26847">
              <w:rPr>
                <w:rFonts w:cs="Times New Roman"/>
                <w:sz w:val="20"/>
                <w:szCs w:val="20"/>
              </w:rPr>
              <w:t xml:space="preserve"> de C7.</w:t>
            </w:r>
          </w:p>
        </w:tc>
      </w:tr>
      <w:tr w:rsidR="006F2537" w:rsidRPr="007D6E44" w14:paraId="72ADDA13" w14:textId="77777777" w:rsidTr="00D26847">
        <w:trPr>
          <w:cantSplit/>
        </w:trPr>
        <w:tc>
          <w:tcPr>
            <w:tcW w:w="1668" w:type="dxa"/>
            <w:vAlign w:val="center"/>
          </w:tcPr>
          <w:p w14:paraId="6ACA6E85" w14:textId="77777777" w:rsidR="006F2537" w:rsidRPr="00D26847" w:rsidRDefault="006B1A89" w:rsidP="00D26847">
            <w:pPr>
              <w:spacing w:line="240" w:lineRule="auto"/>
              <w:jc w:val="both"/>
              <w:rPr>
                <w:rFonts w:cs="Times New Roman"/>
                <w:sz w:val="20"/>
                <w:szCs w:val="20"/>
              </w:rPr>
            </w:pPr>
            <w:r w:rsidRPr="00D26847">
              <w:rPr>
                <w:rFonts w:cs="Times New Roman"/>
                <w:sz w:val="20"/>
                <w:szCs w:val="20"/>
              </w:rPr>
              <w:t>C9</w:t>
            </w:r>
          </w:p>
        </w:tc>
        <w:tc>
          <w:tcPr>
            <w:tcW w:w="3543" w:type="dxa"/>
            <w:vAlign w:val="center"/>
          </w:tcPr>
          <w:p w14:paraId="72FEE617" w14:textId="77777777" w:rsidR="006F2537" w:rsidRPr="00D26847" w:rsidRDefault="006B1A89" w:rsidP="00D26847">
            <w:pPr>
              <w:spacing w:line="240" w:lineRule="auto"/>
              <w:jc w:val="both"/>
              <w:rPr>
                <w:rFonts w:cs="Times New Roman"/>
                <w:sz w:val="20"/>
                <w:szCs w:val="20"/>
              </w:rPr>
            </w:pPr>
            <w:r w:rsidRPr="00D26847">
              <w:rPr>
                <w:rFonts w:cs="Times New Roman"/>
                <w:sz w:val="20"/>
                <w:szCs w:val="20"/>
              </w:rPr>
              <w:t>reasoning/wall ↓; total work variable</w:t>
            </w:r>
          </w:p>
        </w:tc>
        <w:tc>
          <w:tcPr>
            <w:tcW w:w="3792" w:type="dxa"/>
            <w:vAlign w:val="center"/>
          </w:tcPr>
          <w:p w14:paraId="37CDF146" w14:textId="77777777" w:rsidR="006F2537" w:rsidRPr="00D26847" w:rsidRDefault="006B1A89" w:rsidP="00D26847">
            <w:pPr>
              <w:spacing w:line="240" w:lineRule="auto"/>
              <w:jc w:val="both"/>
              <w:rPr>
                <w:rFonts w:cs="Times New Roman"/>
                <w:sz w:val="20"/>
                <w:szCs w:val="20"/>
                <w:lang w:val="es-ES"/>
              </w:rPr>
            </w:pPr>
            <w:r w:rsidRPr="00D26847">
              <w:rPr>
                <w:rFonts w:cs="Times New Roman"/>
                <w:sz w:val="20"/>
                <w:szCs w:val="20"/>
                <w:lang w:val="es-ES"/>
              </w:rPr>
              <w:t>Compute gobernable, economía vectorial y concurrencia medible.</w:t>
            </w:r>
          </w:p>
        </w:tc>
      </w:tr>
      <w:tr w:rsidR="006F2537" w:rsidRPr="007D6E44" w14:paraId="315DD7A1" w14:textId="77777777" w:rsidTr="00D26847">
        <w:trPr>
          <w:cantSplit/>
        </w:trPr>
        <w:tc>
          <w:tcPr>
            <w:tcW w:w="1668" w:type="dxa"/>
            <w:vAlign w:val="center"/>
          </w:tcPr>
          <w:p w14:paraId="12940E54" w14:textId="77777777" w:rsidR="006F2537" w:rsidRPr="00D26847" w:rsidRDefault="006B1A89" w:rsidP="00D26847">
            <w:pPr>
              <w:spacing w:line="240" w:lineRule="auto"/>
              <w:jc w:val="both"/>
              <w:rPr>
                <w:rFonts w:cs="Times New Roman"/>
                <w:sz w:val="20"/>
                <w:szCs w:val="20"/>
              </w:rPr>
            </w:pPr>
            <w:r w:rsidRPr="00D26847">
              <w:rPr>
                <w:rFonts w:cs="Times New Roman"/>
                <w:sz w:val="20"/>
                <w:szCs w:val="20"/>
              </w:rPr>
              <w:t>C10</w:t>
            </w:r>
          </w:p>
        </w:tc>
        <w:tc>
          <w:tcPr>
            <w:tcW w:w="3543" w:type="dxa"/>
            <w:vAlign w:val="center"/>
          </w:tcPr>
          <w:p w14:paraId="54F67711" w14:textId="77777777" w:rsidR="006F2537" w:rsidRPr="00D26847" w:rsidRDefault="006B1A89" w:rsidP="00D26847">
            <w:pPr>
              <w:spacing w:line="240" w:lineRule="auto"/>
              <w:jc w:val="both"/>
              <w:rPr>
                <w:rFonts w:cs="Times New Roman"/>
                <w:sz w:val="20"/>
                <w:szCs w:val="20"/>
              </w:rPr>
            </w:pPr>
            <w:r w:rsidRPr="00D26847">
              <w:rPr>
                <w:rFonts w:cs="Times New Roman"/>
                <w:sz w:val="20"/>
                <w:szCs w:val="20"/>
              </w:rPr>
              <w:t>11/11</w:t>
            </w:r>
          </w:p>
        </w:tc>
        <w:tc>
          <w:tcPr>
            <w:tcW w:w="3792" w:type="dxa"/>
            <w:vAlign w:val="center"/>
          </w:tcPr>
          <w:p w14:paraId="0E42BD1E" w14:textId="77777777" w:rsidR="006F2537" w:rsidRPr="00D26847" w:rsidRDefault="006B1A89" w:rsidP="00D26847">
            <w:pPr>
              <w:spacing w:line="240" w:lineRule="auto"/>
              <w:jc w:val="both"/>
              <w:rPr>
                <w:rFonts w:cs="Times New Roman"/>
                <w:sz w:val="20"/>
                <w:szCs w:val="20"/>
                <w:lang w:val="es-ES"/>
              </w:rPr>
            </w:pPr>
            <w:r w:rsidRPr="00D26847">
              <w:rPr>
                <w:rFonts w:cs="Times New Roman"/>
                <w:sz w:val="20"/>
                <w:szCs w:val="20"/>
                <w:lang w:val="es-ES"/>
              </w:rPr>
              <w:t>Autoridad temporal separada de calidad/</w:t>
            </w:r>
            <w:proofErr w:type="spellStart"/>
            <w:r w:rsidRPr="00D26847">
              <w:rPr>
                <w:rFonts w:cs="Times New Roman"/>
                <w:sz w:val="20"/>
                <w:szCs w:val="20"/>
                <w:lang w:val="es-ES"/>
              </w:rPr>
              <w:t>completion</w:t>
            </w:r>
            <w:proofErr w:type="spellEnd"/>
            <w:r w:rsidRPr="00D26847">
              <w:rPr>
                <w:rFonts w:cs="Times New Roman"/>
                <w:sz w:val="20"/>
                <w:szCs w:val="20"/>
                <w:lang w:val="es-ES"/>
              </w:rPr>
              <w:t>.</w:t>
            </w:r>
          </w:p>
        </w:tc>
      </w:tr>
      <w:tr w:rsidR="006F2537" w:rsidRPr="007D6E44" w14:paraId="01D0D77F" w14:textId="77777777" w:rsidTr="00D26847">
        <w:trPr>
          <w:cantSplit/>
        </w:trPr>
        <w:tc>
          <w:tcPr>
            <w:tcW w:w="1668" w:type="dxa"/>
            <w:vAlign w:val="center"/>
          </w:tcPr>
          <w:p w14:paraId="78260A03" w14:textId="77777777" w:rsidR="006F2537" w:rsidRPr="00D26847" w:rsidRDefault="006B1A89" w:rsidP="00D26847">
            <w:pPr>
              <w:spacing w:line="240" w:lineRule="auto"/>
              <w:jc w:val="both"/>
              <w:rPr>
                <w:rFonts w:cs="Times New Roman"/>
                <w:sz w:val="20"/>
                <w:szCs w:val="20"/>
              </w:rPr>
            </w:pPr>
            <w:r w:rsidRPr="00D26847">
              <w:rPr>
                <w:rFonts w:cs="Times New Roman"/>
                <w:sz w:val="20"/>
                <w:szCs w:val="20"/>
              </w:rPr>
              <w:t>C11</w:t>
            </w:r>
          </w:p>
        </w:tc>
        <w:tc>
          <w:tcPr>
            <w:tcW w:w="3543" w:type="dxa"/>
            <w:vAlign w:val="center"/>
          </w:tcPr>
          <w:p w14:paraId="665AFCB7" w14:textId="77777777" w:rsidR="006F2537" w:rsidRPr="00D26847" w:rsidRDefault="006B1A89" w:rsidP="00D26847">
            <w:pPr>
              <w:spacing w:line="240" w:lineRule="auto"/>
              <w:jc w:val="both"/>
              <w:rPr>
                <w:rFonts w:cs="Times New Roman"/>
                <w:sz w:val="20"/>
                <w:szCs w:val="20"/>
              </w:rPr>
            </w:pPr>
            <w:r w:rsidRPr="00D26847">
              <w:rPr>
                <w:rFonts w:cs="Times New Roman"/>
                <w:sz w:val="20"/>
                <w:szCs w:val="20"/>
              </w:rPr>
              <w:t>6/6; debt 3/3 reissued</w:t>
            </w:r>
          </w:p>
        </w:tc>
        <w:tc>
          <w:tcPr>
            <w:tcW w:w="3792" w:type="dxa"/>
            <w:vAlign w:val="center"/>
          </w:tcPr>
          <w:p w14:paraId="4B9DDA69" w14:textId="77777777" w:rsidR="006F2537" w:rsidRPr="00D26847" w:rsidRDefault="006B1A89" w:rsidP="00D26847">
            <w:pPr>
              <w:spacing w:line="240" w:lineRule="auto"/>
              <w:jc w:val="both"/>
              <w:rPr>
                <w:rFonts w:cs="Times New Roman"/>
                <w:sz w:val="20"/>
                <w:szCs w:val="20"/>
                <w:lang w:val="es-ES"/>
              </w:rPr>
            </w:pPr>
            <w:r w:rsidRPr="00D26847">
              <w:rPr>
                <w:rFonts w:cs="Times New Roman"/>
                <w:sz w:val="20"/>
                <w:szCs w:val="20"/>
                <w:lang w:val="es-ES"/>
              </w:rPr>
              <w:t xml:space="preserve">Continuidad sin usar </w:t>
            </w:r>
            <w:proofErr w:type="spellStart"/>
            <w:r w:rsidRPr="00D26847">
              <w:rPr>
                <w:rFonts w:cs="Times New Roman"/>
                <w:sz w:val="20"/>
                <w:szCs w:val="20"/>
                <w:lang w:val="es-ES"/>
              </w:rPr>
              <w:t>fallback</w:t>
            </w:r>
            <w:proofErr w:type="spellEnd"/>
            <w:r w:rsidRPr="00D26847">
              <w:rPr>
                <w:rFonts w:cs="Times New Roman"/>
                <w:sz w:val="20"/>
                <w:szCs w:val="20"/>
                <w:lang w:val="es-ES"/>
              </w:rPr>
              <w:t xml:space="preserve"> no certificado.</w:t>
            </w:r>
          </w:p>
        </w:tc>
      </w:tr>
      <w:tr w:rsidR="006F2537" w:rsidRPr="007D6E44" w14:paraId="193E951D" w14:textId="77777777" w:rsidTr="00D26847">
        <w:trPr>
          <w:cantSplit/>
        </w:trPr>
        <w:tc>
          <w:tcPr>
            <w:tcW w:w="1668" w:type="dxa"/>
            <w:vAlign w:val="center"/>
          </w:tcPr>
          <w:p w14:paraId="43E7E573" w14:textId="77777777" w:rsidR="006F2537" w:rsidRPr="00D26847" w:rsidRDefault="006B1A89" w:rsidP="00D26847">
            <w:pPr>
              <w:spacing w:line="240" w:lineRule="auto"/>
              <w:jc w:val="both"/>
              <w:rPr>
                <w:rFonts w:cs="Times New Roman"/>
                <w:sz w:val="20"/>
                <w:szCs w:val="20"/>
              </w:rPr>
            </w:pPr>
            <w:r w:rsidRPr="00D26847">
              <w:rPr>
                <w:rFonts w:cs="Times New Roman"/>
                <w:sz w:val="20"/>
                <w:szCs w:val="20"/>
              </w:rPr>
              <w:t>C12</w:t>
            </w:r>
          </w:p>
        </w:tc>
        <w:tc>
          <w:tcPr>
            <w:tcW w:w="3543" w:type="dxa"/>
            <w:vAlign w:val="center"/>
          </w:tcPr>
          <w:p w14:paraId="325A3D1B" w14:textId="77777777" w:rsidR="006F2537" w:rsidRPr="00D26847" w:rsidRDefault="006B1A89" w:rsidP="00D26847">
            <w:pPr>
              <w:spacing w:line="240" w:lineRule="auto"/>
              <w:jc w:val="both"/>
              <w:rPr>
                <w:rFonts w:cs="Times New Roman"/>
                <w:sz w:val="20"/>
                <w:szCs w:val="20"/>
              </w:rPr>
            </w:pPr>
            <w:r w:rsidRPr="00D26847">
              <w:rPr>
                <w:rFonts w:cs="Times New Roman"/>
                <w:sz w:val="20"/>
                <w:szCs w:val="20"/>
              </w:rPr>
              <w:t>PASS; debt 3/3; 0 stale/rewrite</w:t>
            </w:r>
          </w:p>
        </w:tc>
        <w:tc>
          <w:tcPr>
            <w:tcW w:w="3792" w:type="dxa"/>
            <w:vAlign w:val="center"/>
          </w:tcPr>
          <w:p w14:paraId="4AE6F47F" w14:textId="77777777" w:rsidR="006F2537" w:rsidRPr="00D26847" w:rsidRDefault="006B1A89" w:rsidP="00D26847">
            <w:pPr>
              <w:spacing w:line="240" w:lineRule="auto"/>
              <w:jc w:val="both"/>
              <w:rPr>
                <w:rFonts w:cs="Times New Roman"/>
                <w:sz w:val="20"/>
                <w:szCs w:val="20"/>
                <w:lang w:val="es-ES"/>
              </w:rPr>
            </w:pPr>
            <w:r w:rsidRPr="00D26847">
              <w:rPr>
                <w:rFonts w:cs="Times New Roman"/>
                <w:sz w:val="20"/>
                <w:szCs w:val="20"/>
                <w:lang w:val="es-ES"/>
              </w:rPr>
              <w:t xml:space="preserve">Integración de mecanismos e invariantes bajo </w:t>
            </w:r>
            <w:proofErr w:type="spellStart"/>
            <w:r w:rsidRPr="00D26847">
              <w:rPr>
                <w:rFonts w:cs="Times New Roman"/>
                <w:sz w:val="20"/>
                <w:szCs w:val="20"/>
                <w:lang w:val="es-ES"/>
              </w:rPr>
              <w:t>outage</w:t>
            </w:r>
            <w:proofErr w:type="spellEnd"/>
            <w:r w:rsidRPr="00D26847">
              <w:rPr>
                <w:rFonts w:cs="Times New Roman"/>
                <w:sz w:val="20"/>
                <w:szCs w:val="20"/>
                <w:lang w:val="es-ES"/>
              </w:rPr>
              <w:t>/</w:t>
            </w:r>
            <w:proofErr w:type="spellStart"/>
            <w:r w:rsidRPr="00D26847">
              <w:rPr>
                <w:rFonts w:cs="Times New Roman"/>
                <w:sz w:val="20"/>
                <w:szCs w:val="20"/>
                <w:lang w:val="es-ES"/>
              </w:rPr>
              <w:t>recovery</w:t>
            </w:r>
            <w:proofErr w:type="spellEnd"/>
            <w:r w:rsidRPr="00D26847">
              <w:rPr>
                <w:rFonts w:cs="Times New Roman"/>
                <w:sz w:val="20"/>
                <w:szCs w:val="20"/>
                <w:lang w:val="es-ES"/>
              </w:rPr>
              <w:t>.</w:t>
            </w:r>
          </w:p>
        </w:tc>
      </w:tr>
    </w:tbl>
    <w:p w14:paraId="10EB3F5F" w14:textId="77777777" w:rsidR="00D26847" w:rsidRDefault="00D26847" w:rsidP="00E512F5">
      <w:pPr>
        <w:pStyle w:val="MDPARProfileH2"/>
        <w:spacing w:before="0" w:after="0" w:line="360" w:lineRule="auto"/>
        <w:jc w:val="both"/>
        <w:rPr>
          <w:lang w:val="es-ES"/>
        </w:rPr>
      </w:pPr>
    </w:p>
    <w:p w14:paraId="2BEADE14" w14:textId="77777777" w:rsidR="006F2537" w:rsidRPr="00B20A9B" w:rsidRDefault="006B1A89" w:rsidP="00D26847">
      <w:pPr>
        <w:pStyle w:val="MDPARProfileH2"/>
        <w:spacing w:before="0" w:after="0" w:line="360" w:lineRule="auto"/>
        <w:ind w:firstLine="709"/>
        <w:jc w:val="both"/>
        <w:rPr>
          <w:lang w:val="es-ES"/>
        </w:rPr>
      </w:pPr>
      <w:r w:rsidRPr="00B20A9B">
        <w:rPr>
          <w:lang w:val="es-ES"/>
        </w:rPr>
        <w:t>4. Cierre</w:t>
      </w:r>
      <w:r w:rsidR="00D26847">
        <w:rPr>
          <w:lang w:val="es-ES"/>
        </w:rPr>
        <w:t xml:space="preserve">. </w:t>
      </w:r>
      <w:r w:rsidRPr="00D26847">
        <w:rPr>
          <w:b w:val="0"/>
          <w:bCs/>
          <w:lang w:val="es-ES"/>
        </w:rPr>
        <w:t>Los datos actuales no demuestran que toda semántica esconda la misma estructura. Sí sostienen que una estructura externa al modelo puede funcionar como espacio común para observar, comparar, preservar, perder, recuperar y gobernar organización inferencial sin exigir identidad semántica global.</w:t>
      </w:r>
    </w:p>
    <w:p w14:paraId="6C567270" w14:textId="77777777" w:rsidR="006F2537" w:rsidRPr="00B20A9B" w:rsidRDefault="006B1A89" w:rsidP="00E512F5">
      <w:pPr>
        <w:pStyle w:val="MDPARThesisBody"/>
        <w:rPr>
          <w:lang w:val="es-ES"/>
        </w:rPr>
      </w:pPr>
      <w:r w:rsidRPr="00B20A9B">
        <w:rPr>
          <w:lang w:val="es-ES"/>
        </w:rPr>
        <w:t xml:space="preserve">El resultado acumulado es una arquitectura capaz de separar semántica, estructura, suficiencia, autoridad, tiempo, disponibilidad y certificación. cierre formal permanece cerrada por construcción; adecuación empírica recibe ahora apoyo experimental más amplio y estratificado —no uniforme— a través de C0–C12; generalidad fuerte sigue siendo una hipótesis científica abierta y falsable. La campaña no demuestra universalidad por enumeración finita, pero sí convierte esa universalidad en una pregunta mucho más precisa y difícil de reducir a un artefacto de </w:t>
      </w:r>
      <w:proofErr w:type="spellStart"/>
      <w:r w:rsidRPr="00B20A9B">
        <w:rPr>
          <w:lang w:val="es-ES"/>
        </w:rPr>
        <w:t>prompt</w:t>
      </w:r>
      <w:proofErr w:type="spellEnd"/>
      <w:r w:rsidRPr="00B20A9B">
        <w:rPr>
          <w:lang w:val="es-ES"/>
        </w:rPr>
        <w:t xml:space="preserve"> o proveedor.</w:t>
      </w:r>
    </w:p>
    <w:p w14:paraId="4B713656" w14:textId="77777777" w:rsidR="00FA297C" w:rsidRPr="00706CFA" w:rsidRDefault="00DA12E4" w:rsidP="00706CFA">
      <w:pPr>
        <w:pStyle w:val="MDPARProfileH1"/>
        <w:pageBreakBefore/>
        <w:spacing w:line="360" w:lineRule="auto"/>
        <w:jc w:val="both"/>
        <w:outlineLvl w:val="0"/>
        <w:rPr>
          <w:sz w:val="24"/>
          <w:szCs w:val="20"/>
          <w:lang w:val="es-ES"/>
        </w:rPr>
      </w:pPr>
      <w:bookmarkStart w:id="175" w:name="_Toc240554240"/>
      <w:r w:rsidRPr="00706CFA">
        <w:rPr>
          <w:sz w:val="24"/>
          <w:szCs w:val="20"/>
          <w:lang w:val="es-ES"/>
        </w:rPr>
        <w:lastRenderedPageBreak/>
        <w:t>ANEXO B — Especificación técnica, operación experimental y reproducibilidad</w:t>
      </w:r>
      <w:bookmarkEnd w:id="175"/>
    </w:p>
    <w:p w14:paraId="513E60A0" w14:textId="77777777" w:rsidR="00FA297C" w:rsidRPr="00706CFA" w:rsidRDefault="00DA12E4" w:rsidP="00706CFA">
      <w:pPr>
        <w:pStyle w:val="MDPARProfileCallout"/>
        <w:spacing w:line="360" w:lineRule="auto"/>
        <w:jc w:val="both"/>
        <w:rPr>
          <w:sz w:val="20"/>
          <w:szCs w:val="18"/>
          <w:lang w:val="es-ES"/>
        </w:rPr>
      </w:pPr>
      <w:proofErr w:type="spellStart"/>
      <w:r w:rsidRPr="00706CFA">
        <w:rPr>
          <w:sz w:val="20"/>
          <w:szCs w:val="18"/>
          <w:lang w:val="es-ES"/>
        </w:rPr>
        <w:t>Build</w:t>
      </w:r>
      <w:proofErr w:type="spellEnd"/>
      <w:r w:rsidRPr="00706CFA">
        <w:rPr>
          <w:sz w:val="20"/>
          <w:szCs w:val="18"/>
          <w:lang w:val="es-ES"/>
        </w:rPr>
        <w:t>, dependencias, contratos de evaluación, hardware, evidencia, comandos canónicos, verificación y procedimiento mínimo de falsación</w:t>
      </w:r>
    </w:p>
    <w:p w14:paraId="610DBCBB" w14:textId="77777777" w:rsidR="00706CFA" w:rsidRDefault="00706CFA">
      <w:pPr>
        <w:pStyle w:val="MDPARThesisBody"/>
        <w:rPr>
          <w:lang w:val="es-ES"/>
        </w:rPr>
      </w:pPr>
    </w:p>
    <w:p w14:paraId="670E2D45" w14:textId="77777777" w:rsidR="00FA297C" w:rsidRDefault="00DA12E4">
      <w:pPr>
        <w:pStyle w:val="MDPARThesisBody"/>
        <w:rPr>
          <w:lang w:val="es-ES"/>
        </w:rPr>
      </w:pPr>
      <w:r w:rsidRPr="009E2FF4">
        <w:rPr>
          <w:lang w:val="es-ES"/>
        </w:rPr>
        <w:t>Este anexo reúne la documentación técnica necesaria para reconstruir el entorno experimental de MDPAR 2.2.0 sin convertir el cuerpo de la tesis en un manual de repositorio.</w:t>
      </w:r>
    </w:p>
    <w:p w14:paraId="25EB9A04" w14:textId="77777777" w:rsidR="00706CFA" w:rsidRPr="009E2FF4" w:rsidRDefault="00706CFA">
      <w:pPr>
        <w:pStyle w:val="MDPARThesisBody"/>
        <w:rPr>
          <w:lang w:val="es-ES"/>
        </w:rPr>
      </w:pPr>
    </w:p>
    <w:p w14:paraId="5A805F26" w14:textId="77777777" w:rsidR="00FA297C" w:rsidRPr="00706CFA" w:rsidRDefault="00DA12E4" w:rsidP="00706CFA">
      <w:pPr>
        <w:pStyle w:val="MDPARProfileH1"/>
        <w:spacing w:before="0" w:after="0" w:line="360" w:lineRule="auto"/>
        <w:ind w:firstLine="709"/>
        <w:jc w:val="both"/>
        <w:outlineLvl w:val="1"/>
        <w:rPr>
          <w:sz w:val="24"/>
          <w:szCs w:val="20"/>
          <w:lang w:val="es-ES"/>
        </w:rPr>
      </w:pPr>
      <w:bookmarkStart w:id="176" w:name="_Toc240554241"/>
      <w:r w:rsidRPr="00706CFA">
        <w:rPr>
          <w:sz w:val="24"/>
          <w:szCs w:val="20"/>
          <w:lang w:val="es-ES"/>
        </w:rPr>
        <w:t>B.1. Identidad del entorno reproducible</w:t>
      </w:r>
      <w:bookmarkEnd w:id="176"/>
    </w:p>
    <w:p w14:paraId="09CF0A87" w14:textId="77777777" w:rsidR="00FA297C" w:rsidRDefault="00DA12E4">
      <w:pPr>
        <w:pStyle w:val="MDPARThesisBody"/>
        <w:rPr>
          <w:lang w:val="es-ES"/>
        </w:rPr>
      </w:pPr>
      <w:proofErr w:type="spellStart"/>
      <w:r w:rsidRPr="009E2FF4">
        <w:rPr>
          <w:lang w:val="es-ES"/>
        </w:rPr>
        <w:t>Runtime</w:t>
      </w:r>
      <w:proofErr w:type="spellEnd"/>
      <w:r w:rsidRPr="009E2FF4">
        <w:rPr>
          <w:lang w:val="es-ES"/>
        </w:rPr>
        <w:t xml:space="preserve"> Java: MDPAR 2.2.0. </w:t>
      </w:r>
      <w:proofErr w:type="spellStart"/>
      <w:r w:rsidRPr="009E2FF4">
        <w:rPr>
          <w:lang w:val="es-ES"/>
        </w:rPr>
        <w:t>Adapter</w:t>
      </w:r>
      <w:proofErr w:type="spellEnd"/>
      <w:r w:rsidRPr="009E2FF4">
        <w:rPr>
          <w:lang w:val="es-ES"/>
        </w:rPr>
        <w:t xml:space="preserve"> Python: 0.12.0. </w:t>
      </w:r>
      <w:proofErr w:type="spellStart"/>
      <w:r w:rsidRPr="009E2FF4">
        <w:rPr>
          <w:lang w:val="es-ES"/>
        </w:rPr>
        <w:t>Toolchain</w:t>
      </w:r>
      <w:proofErr w:type="spellEnd"/>
      <w:r w:rsidRPr="009E2FF4">
        <w:rPr>
          <w:lang w:val="es-ES"/>
        </w:rPr>
        <w:t xml:space="preserve"> declarada: Java 21, Maven 3.x y Python compatible con el requirements.txt auditado. La instantánea de dependencias fue auditada contra Python 3.14.7.</w:t>
      </w:r>
    </w:p>
    <w:p w14:paraId="66D388B9" w14:textId="77777777" w:rsidR="00706CFA" w:rsidRPr="009E2FF4" w:rsidRDefault="00706CFA">
      <w:pPr>
        <w:pStyle w:val="MDPARThesisBody"/>
        <w:rPr>
          <w:lang w:val="es-ES"/>
        </w:rPr>
      </w:pPr>
    </w:p>
    <w:p w14:paraId="5C311D70" w14:textId="77777777" w:rsidR="00FA297C" w:rsidRPr="00706CFA" w:rsidRDefault="00DA12E4" w:rsidP="00706CFA">
      <w:pPr>
        <w:pStyle w:val="MDPARProfileCallout"/>
        <w:spacing w:before="0" w:after="0" w:line="360" w:lineRule="auto"/>
        <w:jc w:val="both"/>
        <w:rPr>
          <w:sz w:val="20"/>
          <w:szCs w:val="18"/>
          <w:lang w:val="es-ES"/>
        </w:rPr>
      </w:pPr>
      <w:r w:rsidRPr="00706CFA">
        <w:rPr>
          <w:sz w:val="20"/>
          <w:szCs w:val="18"/>
          <w:lang w:val="es-ES"/>
        </w:rPr>
        <w:t xml:space="preserve">Principio de reproducción: una run solo puede atribuirse a una release cuando software, protocolo, corpus y </w:t>
      </w:r>
      <w:proofErr w:type="spellStart"/>
      <w:r w:rsidRPr="00706CFA">
        <w:rPr>
          <w:sz w:val="20"/>
          <w:szCs w:val="18"/>
          <w:lang w:val="es-ES"/>
        </w:rPr>
        <w:t>payload</w:t>
      </w:r>
      <w:proofErr w:type="spellEnd"/>
      <w:r w:rsidRPr="00706CFA">
        <w:rPr>
          <w:sz w:val="20"/>
          <w:szCs w:val="18"/>
          <w:lang w:val="es-ES"/>
        </w:rPr>
        <w:t xml:space="preserve"> normativo satisfacen conjuntamente el contrato de evidencia de esa release.</w:t>
      </w:r>
    </w:p>
    <w:p w14:paraId="634331AB" w14:textId="77777777" w:rsidR="00706CFA" w:rsidRPr="00706CFA" w:rsidRDefault="00706CFA" w:rsidP="00706CFA">
      <w:pPr>
        <w:pStyle w:val="MDPARProfileH1"/>
        <w:spacing w:before="0" w:after="0" w:line="360" w:lineRule="auto"/>
        <w:jc w:val="both"/>
        <w:rPr>
          <w:sz w:val="24"/>
          <w:szCs w:val="20"/>
          <w:lang w:val="es-ES"/>
        </w:rPr>
      </w:pPr>
    </w:p>
    <w:p w14:paraId="23D5611D" w14:textId="77777777" w:rsidR="00FA297C" w:rsidRPr="00706CFA" w:rsidRDefault="00DA12E4" w:rsidP="00706CFA">
      <w:pPr>
        <w:pStyle w:val="MDPARProfileH1"/>
        <w:spacing w:before="0" w:after="0" w:line="360" w:lineRule="auto"/>
        <w:ind w:firstLine="709"/>
        <w:jc w:val="both"/>
        <w:outlineLvl w:val="1"/>
        <w:rPr>
          <w:sz w:val="24"/>
          <w:szCs w:val="20"/>
          <w:lang w:val="es-ES"/>
        </w:rPr>
      </w:pPr>
      <w:bookmarkStart w:id="177" w:name="_Toc240554242"/>
      <w:r w:rsidRPr="00706CFA">
        <w:rPr>
          <w:sz w:val="24"/>
          <w:szCs w:val="20"/>
          <w:lang w:val="es-ES"/>
        </w:rPr>
        <w:t>B.2. requirements.txt — dependencias directas reproducibles</w:t>
      </w:r>
      <w:bookmarkEnd w:id="177"/>
    </w:p>
    <w:p w14:paraId="4BFB4FE7" w14:textId="77777777" w:rsidR="00FA297C" w:rsidRDefault="00DA12E4" w:rsidP="00706CFA">
      <w:pPr>
        <w:pStyle w:val="MDPARThesisBody"/>
        <w:shd w:val="clear" w:color="auto" w:fill="F2F2F2"/>
        <w:ind w:left="340" w:right="170" w:firstLine="0"/>
        <w:jc w:val="left"/>
      </w:pPr>
      <w:r w:rsidRPr="00706CFA">
        <w:rPr>
          <w:rFonts w:ascii="Consolas" w:hAnsi="Consolas"/>
          <w:sz w:val="16"/>
        </w:rPr>
        <w:t># MDPAR AI Adapter — reproducible direct dependencies</w:t>
      </w:r>
      <w:r w:rsidRPr="00706CFA">
        <w:rPr>
          <w:rFonts w:ascii="Consolas" w:hAnsi="Consolas"/>
          <w:sz w:val="16"/>
        </w:rPr>
        <w:br/>
        <w:t># Baseline audited against Python 3.14.7 on 2026-09-01.</w:t>
      </w:r>
      <w:r w:rsidRPr="00706CFA">
        <w:rPr>
          <w:rFonts w:ascii="Consolas" w:hAnsi="Consolas"/>
          <w:sz w:val="16"/>
        </w:rPr>
        <w:br/>
      </w:r>
      <w:r w:rsidRPr="00706CFA">
        <w:rPr>
          <w:rFonts w:ascii="Consolas" w:hAnsi="Consolas"/>
          <w:sz w:val="16"/>
        </w:rPr>
        <w:br/>
        <w:t># API runtime</w:t>
      </w:r>
      <w:r w:rsidRPr="00706CFA">
        <w:rPr>
          <w:rFonts w:ascii="Consolas" w:hAnsi="Consolas"/>
          <w:sz w:val="16"/>
        </w:rPr>
        <w:br/>
      </w:r>
      <w:proofErr w:type="spellStart"/>
      <w:r w:rsidRPr="00706CFA">
        <w:rPr>
          <w:rFonts w:ascii="Consolas" w:hAnsi="Consolas"/>
          <w:sz w:val="16"/>
        </w:rPr>
        <w:t>fastapi</w:t>
      </w:r>
      <w:proofErr w:type="spellEnd"/>
      <w:r w:rsidRPr="00706CFA">
        <w:rPr>
          <w:rFonts w:ascii="Consolas" w:hAnsi="Consolas"/>
          <w:sz w:val="16"/>
        </w:rPr>
        <w:t>==0.141.1</w:t>
      </w:r>
      <w:r w:rsidRPr="00706CFA">
        <w:rPr>
          <w:rFonts w:ascii="Consolas" w:hAnsi="Consolas"/>
          <w:sz w:val="16"/>
        </w:rPr>
        <w:br/>
      </w:r>
      <w:proofErr w:type="spellStart"/>
      <w:r w:rsidRPr="00706CFA">
        <w:rPr>
          <w:rFonts w:ascii="Consolas" w:hAnsi="Consolas"/>
          <w:sz w:val="16"/>
        </w:rPr>
        <w:t>uvicorn</w:t>
      </w:r>
      <w:proofErr w:type="spellEnd"/>
      <w:r w:rsidRPr="00706CFA">
        <w:rPr>
          <w:rFonts w:ascii="Consolas" w:hAnsi="Consolas"/>
          <w:sz w:val="16"/>
        </w:rPr>
        <w:t>[standard]==0.52.4</w:t>
      </w:r>
      <w:r w:rsidRPr="00706CFA">
        <w:rPr>
          <w:rFonts w:ascii="Consolas" w:hAnsi="Consolas"/>
          <w:sz w:val="16"/>
        </w:rPr>
        <w:br/>
      </w:r>
      <w:proofErr w:type="spellStart"/>
      <w:r w:rsidRPr="00706CFA">
        <w:rPr>
          <w:rFonts w:ascii="Consolas" w:hAnsi="Consolas"/>
          <w:sz w:val="16"/>
        </w:rPr>
        <w:t>pydantic</w:t>
      </w:r>
      <w:proofErr w:type="spellEnd"/>
      <w:r w:rsidRPr="00706CFA">
        <w:rPr>
          <w:rFonts w:ascii="Consolas" w:hAnsi="Consolas"/>
          <w:sz w:val="16"/>
        </w:rPr>
        <w:t>==2.13.5</w:t>
      </w:r>
      <w:r w:rsidRPr="00706CFA">
        <w:rPr>
          <w:rFonts w:ascii="Consolas" w:hAnsi="Consolas"/>
          <w:sz w:val="16"/>
        </w:rPr>
        <w:br/>
      </w:r>
      <w:proofErr w:type="spellStart"/>
      <w:r w:rsidRPr="00706CFA">
        <w:rPr>
          <w:rFonts w:ascii="Consolas" w:hAnsi="Consolas"/>
          <w:sz w:val="16"/>
        </w:rPr>
        <w:t>httpx</w:t>
      </w:r>
      <w:proofErr w:type="spellEnd"/>
      <w:r w:rsidRPr="00706CFA">
        <w:rPr>
          <w:rFonts w:ascii="Consolas" w:hAnsi="Consolas"/>
          <w:sz w:val="16"/>
        </w:rPr>
        <w:t>==0.28.1</w:t>
      </w:r>
      <w:r w:rsidRPr="00706CFA">
        <w:rPr>
          <w:rFonts w:ascii="Consolas" w:hAnsi="Consolas"/>
          <w:sz w:val="16"/>
        </w:rPr>
        <w:br/>
        <w:t>python-multipart==0.0.32</w:t>
      </w:r>
      <w:r w:rsidRPr="00706CFA">
        <w:rPr>
          <w:rFonts w:ascii="Consolas" w:hAnsi="Consolas"/>
          <w:sz w:val="16"/>
        </w:rPr>
        <w:br/>
      </w:r>
      <w:r w:rsidRPr="00706CFA">
        <w:rPr>
          <w:rFonts w:ascii="Consolas" w:hAnsi="Consolas"/>
          <w:sz w:val="16"/>
        </w:rPr>
        <w:br/>
        <w:t># MDPAR Java bridge</w:t>
      </w:r>
      <w:r w:rsidRPr="00706CFA">
        <w:rPr>
          <w:rFonts w:ascii="Consolas" w:hAnsi="Consolas"/>
          <w:sz w:val="16"/>
        </w:rPr>
        <w:br/>
        <w:t>JPype1==1.7.1</w:t>
      </w:r>
      <w:r w:rsidRPr="00706CFA">
        <w:rPr>
          <w:rFonts w:ascii="Consolas" w:hAnsi="Consolas"/>
          <w:sz w:val="16"/>
        </w:rPr>
        <w:br/>
      </w:r>
      <w:r w:rsidRPr="00706CFA">
        <w:rPr>
          <w:rFonts w:ascii="Consolas" w:hAnsi="Consolas"/>
          <w:sz w:val="16"/>
        </w:rPr>
        <w:br/>
        <w:t># Manual document ingress</w:t>
      </w:r>
      <w:r w:rsidRPr="00706CFA">
        <w:rPr>
          <w:rFonts w:ascii="Consolas" w:hAnsi="Consolas"/>
          <w:sz w:val="16"/>
        </w:rPr>
        <w:br/>
        <w:t>python-docx==1.2.0</w:t>
      </w:r>
      <w:r w:rsidRPr="00706CFA">
        <w:rPr>
          <w:rFonts w:ascii="Consolas" w:hAnsi="Consolas"/>
          <w:sz w:val="16"/>
        </w:rPr>
        <w:br/>
      </w:r>
      <w:proofErr w:type="spellStart"/>
      <w:r w:rsidRPr="00706CFA">
        <w:rPr>
          <w:rFonts w:ascii="Consolas" w:hAnsi="Consolas"/>
          <w:sz w:val="16"/>
        </w:rPr>
        <w:t>pypdf</w:t>
      </w:r>
      <w:proofErr w:type="spellEnd"/>
      <w:r w:rsidRPr="00706CFA">
        <w:rPr>
          <w:rFonts w:ascii="Consolas" w:hAnsi="Consolas"/>
          <w:sz w:val="16"/>
        </w:rPr>
        <w:t>==6.16.2</w:t>
      </w:r>
      <w:r w:rsidRPr="00706CFA">
        <w:rPr>
          <w:rFonts w:ascii="Consolas" w:hAnsi="Consolas"/>
          <w:sz w:val="16"/>
        </w:rPr>
        <w:br/>
      </w:r>
      <w:r w:rsidRPr="00706CFA">
        <w:rPr>
          <w:rFonts w:ascii="Consolas" w:hAnsi="Consolas"/>
          <w:sz w:val="16"/>
        </w:rPr>
        <w:br/>
        <w:t># Test tooling</w:t>
      </w:r>
      <w:r w:rsidRPr="00706CFA">
        <w:rPr>
          <w:rFonts w:ascii="Consolas" w:hAnsi="Consolas"/>
          <w:sz w:val="16"/>
        </w:rPr>
        <w:br/>
      </w:r>
      <w:proofErr w:type="spellStart"/>
      <w:r w:rsidRPr="00706CFA">
        <w:rPr>
          <w:rFonts w:ascii="Consolas" w:hAnsi="Consolas"/>
          <w:sz w:val="16"/>
        </w:rPr>
        <w:t>pytest</w:t>
      </w:r>
      <w:proofErr w:type="spellEnd"/>
      <w:r w:rsidRPr="00706CFA">
        <w:rPr>
          <w:rFonts w:ascii="Consolas" w:hAnsi="Consolas"/>
          <w:sz w:val="16"/>
        </w:rPr>
        <w:t>==9.1.1</w:t>
      </w:r>
      <w:r>
        <w:rPr>
          <w:rFonts w:ascii="Consolas" w:hAnsi="Consolas"/>
          <w:sz w:val="16"/>
        </w:rPr>
        <w:br/>
      </w:r>
    </w:p>
    <w:p w14:paraId="03353DDE" w14:textId="77777777" w:rsidR="00FA297C" w:rsidRPr="00706CFA" w:rsidRDefault="00DA12E4" w:rsidP="00706CFA">
      <w:pPr>
        <w:pStyle w:val="MDPARProfileH1"/>
        <w:spacing w:before="0" w:after="0" w:line="360" w:lineRule="auto"/>
        <w:ind w:firstLine="709"/>
        <w:jc w:val="both"/>
        <w:outlineLvl w:val="1"/>
        <w:rPr>
          <w:sz w:val="24"/>
          <w:szCs w:val="20"/>
          <w:lang w:val="es-ES"/>
        </w:rPr>
      </w:pPr>
      <w:bookmarkStart w:id="178" w:name="_Toc240554243"/>
      <w:r w:rsidRPr="00706CFA">
        <w:rPr>
          <w:sz w:val="24"/>
          <w:szCs w:val="20"/>
          <w:lang w:val="es-ES"/>
        </w:rPr>
        <w:lastRenderedPageBreak/>
        <w:t>B.3. Maven, pom.xml y QA arquitectónico</w:t>
      </w:r>
      <w:bookmarkEnd w:id="178"/>
    </w:p>
    <w:p w14:paraId="2C93252C" w14:textId="77777777" w:rsidR="00FA297C" w:rsidRDefault="00DA12E4">
      <w:pPr>
        <w:pStyle w:val="MDPARThesisBody"/>
        <w:rPr>
          <w:lang w:val="es-ES"/>
        </w:rPr>
      </w:pPr>
      <w:r w:rsidRPr="009E2FF4">
        <w:rPr>
          <w:lang w:val="es-ES"/>
        </w:rPr>
        <w:t xml:space="preserve">El pom.xml raíz fija io.mdpar:mdpar:2.2.0, </w:t>
      </w:r>
      <w:proofErr w:type="spellStart"/>
      <w:r w:rsidRPr="009E2FF4">
        <w:rPr>
          <w:lang w:val="es-ES"/>
        </w:rPr>
        <w:t>packaging</w:t>
      </w:r>
      <w:proofErr w:type="spellEnd"/>
      <w:r w:rsidRPr="009E2FF4">
        <w:rPr>
          <w:lang w:val="es-ES"/>
        </w:rPr>
        <w:t xml:space="preserve"> JAR, Java 21, UTF-8, </w:t>
      </w:r>
      <w:proofErr w:type="spellStart"/>
      <w:r w:rsidRPr="009E2FF4">
        <w:rPr>
          <w:lang w:val="es-ES"/>
        </w:rPr>
        <w:t>src</w:t>
      </w:r>
      <w:proofErr w:type="spellEnd"/>
      <w:r w:rsidRPr="009E2FF4">
        <w:rPr>
          <w:lang w:val="es-ES"/>
        </w:rPr>
        <w:t xml:space="preserve"> como árbol Java canónico y la inclusión de open/**/*.md como conocimiento normativo de </w:t>
      </w:r>
      <w:proofErr w:type="spellStart"/>
      <w:r w:rsidRPr="009E2FF4">
        <w:rPr>
          <w:lang w:val="es-ES"/>
        </w:rPr>
        <w:t>runtime</w:t>
      </w:r>
      <w:proofErr w:type="spellEnd"/>
      <w:r w:rsidRPr="009E2FF4">
        <w:rPr>
          <w:lang w:val="es-ES"/>
        </w:rPr>
        <w:t xml:space="preserve">. La fase </w:t>
      </w:r>
      <w:proofErr w:type="spellStart"/>
      <w:r w:rsidRPr="009E2FF4">
        <w:rPr>
          <w:lang w:val="es-ES"/>
        </w:rPr>
        <w:t>verify</w:t>
      </w:r>
      <w:proofErr w:type="spellEnd"/>
      <w:r w:rsidRPr="009E2FF4">
        <w:rPr>
          <w:lang w:val="es-ES"/>
        </w:rPr>
        <w:t xml:space="preserve"> ejecuta </w:t>
      </w:r>
      <w:proofErr w:type="spellStart"/>
      <w:r w:rsidRPr="009E2FF4">
        <w:rPr>
          <w:lang w:val="es-ES"/>
        </w:rPr>
        <w:t>mdpar_qa.VerificationSuite</w:t>
      </w:r>
      <w:proofErr w:type="spellEnd"/>
      <w:r w:rsidRPr="009E2FF4">
        <w:rPr>
          <w:lang w:val="es-ES"/>
        </w:rPr>
        <w:t xml:space="preserve"> sobre el artefacto construido y comprueba las verificaciones arquitectónicas registradas por el propio árbol compilado.</w:t>
      </w:r>
    </w:p>
    <w:p w14:paraId="2405D351" w14:textId="77777777" w:rsidR="00706CFA" w:rsidRPr="009E2FF4" w:rsidRDefault="00706CFA">
      <w:pPr>
        <w:pStyle w:val="MDPARThesisBody"/>
        <w:rPr>
          <w:lang w:val="es-ES"/>
        </w:rPr>
      </w:pPr>
    </w:p>
    <w:p w14:paraId="0E889C1A" w14:textId="77777777" w:rsidR="00FA297C" w:rsidRDefault="00DA12E4" w:rsidP="00706CFA">
      <w:pPr>
        <w:pStyle w:val="MDPARThesisBody"/>
        <w:shd w:val="clear" w:color="auto" w:fill="F2F2F2"/>
        <w:ind w:left="340" w:right="170" w:firstLine="0"/>
        <w:jc w:val="left"/>
      </w:pPr>
      <w:proofErr w:type="spellStart"/>
      <w:r>
        <w:rPr>
          <w:rFonts w:ascii="Consolas" w:hAnsi="Consolas"/>
          <w:sz w:val="16"/>
        </w:rPr>
        <w:t>mvn</w:t>
      </w:r>
      <w:proofErr w:type="spellEnd"/>
      <w:r>
        <w:rPr>
          <w:rFonts w:ascii="Consolas" w:hAnsi="Consolas"/>
          <w:sz w:val="16"/>
        </w:rPr>
        <w:t xml:space="preserve"> clean verify</w:t>
      </w:r>
      <w:r>
        <w:rPr>
          <w:rFonts w:ascii="Consolas" w:hAnsi="Consolas"/>
          <w:sz w:val="16"/>
        </w:rPr>
        <w:br/>
      </w:r>
      <w:proofErr w:type="spellStart"/>
      <w:r>
        <w:rPr>
          <w:rFonts w:ascii="Consolas" w:hAnsi="Consolas"/>
          <w:sz w:val="16"/>
        </w:rPr>
        <w:t>mvn</w:t>
      </w:r>
      <w:proofErr w:type="spellEnd"/>
      <w:r>
        <w:rPr>
          <w:rFonts w:ascii="Consolas" w:hAnsi="Consolas"/>
          <w:sz w:val="16"/>
        </w:rPr>
        <w:t xml:space="preserve"> clean package</w:t>
      </w:r>
    </w:p>
    <w:p w14:paraId="29D94479" w14:textId="77777777" w:rsidR="00706CFA" w:rsidRPr="000604AC" w:rsidRDefault="00706CFA">
      <w:pPr>
        <w:pStyle w:val="MDPARThesisBody"/>
      </w:pPr>
    </w:p>
    <w:p w14:paraId="0F24A42F" w14:textId="77777777" w:rsidR="00FA297C" w:rsidRDefault="00DA12E4">
      <w:pPr>
        <w:pStyle w:val="MDPARThesisBody"/>
        <w:rPr>
          <w:lang w:val="es-ES"/>
        </w:rPr>
      </w:pPr>
      <w:r w:rsidRPr="009E2FF4">
        <w:rPr>
          <w:lang w:val="es-ES"/>
        </w:rPr>
        <w:t xml:space="preserve">Tras cualquier cambio Java debe reconstruirse el JAR antes de ejecutar el </w:t>
      </w:r>
      <w:proofErr w:type="spellStart"/>
      <w:r w:rsidRPr="009E2FF4">
        <w:rPr>
          <w:lang w:val="es-ES"/>
        </w:rPr>
        <w:t>adapter</w:t>
      </w:r>
      <w:proofErr w:type="spellEnd"/>
      <w:r w:rsidRPr="009E2FF4">
        <w:rPr>
          <w:lang w:val="es-ES"/>
        </w:rPr>
        <w:t xml:space="preserve">. La autodetección rechaza un artefacto anterior al árbol </w:t>
      </w:r>
      <w:proofErr w:type="spellStart"/>
      <w:r w:rsidRPr="009E2FF4">
        <w:rPr>
          <w:lang w:val="es-ES"/>
        </w:rPr>
        <w:t>src</w:t>
      </w:r>
      <w:proofErr w:type="spellEnd"/>
      <w:r w:rsidRPr="009E2FF4">
        <w:rPr>
          <w:lang w:val="es-ES"/>
        </w:rPr>
        <w:t>. Para fijar un artefacto concreto puede utilizarse MDPAR_JAR.</w:t>
      </w:r>
    </w:p>
    <w:p w14:paraId="0BBB6AD5" w14:textId="77777777" w:rsidR="00706CFA" w:rsidRPr="009E2FF4" w:rsidRDefault="00706CFA">
      <w:pPr>
        <w:pStyle w:val="MDPARThesisBody"/>
        <w:rPr>
          <w:lang w:val="es-ES"/>
        </w:rPr>
      </w:pPr>
    </w:p>
    <w:p w14:paraId="2FFE12FF" w14:textId="77777777" w:rsidR="00FA297C" w:rsidRDefault="00DA12E4" w:rsidP="00706CFA">
      <w:pPr>
        <w:pStyle w:val="MDPARThesisBody"/>
        <w:shd w:val="clear" w:color="auto" w:fill="F2F2F2"/>
        <w:ind w:left="340" w:right="170" w:firstLine="0"/>
        <w:jc w:val="left"/>
      </w:pPr>
      <w:r>
        <w:rPr>
          <w:rFonts w:ascii="Consolas" w:hAnsi="Consolas"/>
          <w:sz w:val="16"/>
        </w:rPr>
        <w:t>$</w:t>
      </w:r>
      <w:proofErr w:type="spellStart"/>
      <w:r>
        <w:rPr>
          <w:rFonts w:ascii="Consolas" w:hAnsi="Consolas"/>
          <w:sz w:val="16"/>
        </w:rPr>
        <w:t>env:MDPAR_JAR</w:t>
      </w:r>
      <w:proofErr w:type="spellEnd"/>
      <w:r>
        <w:rPr>
          <w:rFonts w:ascii="Consolas" w:hAnsi="Consolas"/>
          <w:sz w:val="16"/>
        </w:rPr>
        <w:t xml:space="preserve"> = "C:\path\to\mdpar-2.2.0.jar"</w:t>
      </w:r>
    </w:p>
    <w:p w14:paraId="412B7B28" w14:textId="77777777" w:rsidR="00706CFA" w:rsidRDefault="00706CFA">
      <w:pPr>
        <w:pStyle w:val="MDPARProfileH1"/>
      </w:pPr>
    </w:p>
    <w:p w14:paraId="3C20820D" w14:textId="77777777" w:rsidR="00FA297C" w:rsidRPr="000604AC" w:rsidRDefault="00DA12E4" w:rsidP="00706CFA">
      <w:pPr>
        <w:pStyle w:val="MDPARProfileH1"/>
        <w:spacing w:before="0" w:after="0" w:line="360" w:lineRule="auto"/>
        <w:ind w:firstLine="709"/>
        <w:jc w:val="both"/>
        <w:outlineLvl w:val="1"/>
        <w:rPr>
          <w:sz w:val="24"/>
          <w:szCs w:val="20"/>
        </w:rPr>
      </w:pPr>
      <w:bookmarkStart w:id="179" w:name="_Toc240554244"/>
      <w:r w:rsidRPr="000604AC">
        <w:rPr>
          <w:sz w:val="24"/>
          <w:szCs w:val="20"/>
        </w:rPr>
        <w:t xml:space="preserve">B.4. </w:t>
      </w:r>
      <w:proofErr w:type="spellStart"/>
      <w:r w:rsidRPr="000604AC">
        <w:rPr>
          <w:sz w:val="24"/>
          <w:szCs w:val="20"/>
        </w:rPr>
        <w:t>Entorno</w:t>
      </w:r>
      <w:proofErr w:type="spellEnd"/>
      <w:r w:rsidRPr="000604AC">
        <w:rPr>
          <w:sz w:val="24"/>
          <w:szCs w:val="20"/>
        </w:rPr>
        <w:t xml:space="preserve"> Python y </w:t>
      </w:r>
      <w:proofErr w:type="spellStart"/>
      <w:r w:rsidRPr="000604AC">
        <w:rPr>
          <w:sz w:val="24"/>
          <w:szCs w:val="20"/>
        </w:rPr>
        <w:t>pytest</w:t>
      </w:r>
      <w:bookmarkEnd w:id="179"/>
      <w:proofErr w:type="spellEnd"/>
    </w:p>
    <w:p w14:paraId="462A025E" w14:textId="77777777" w:rsidR="00FA297C" w:rsidRDefault="00DA12E4" w:rsidP="00706CFA">
      <w:pPr>
        <w:pStyle w:val="MDPARThesisBody"/>
        <w:shd w:val="clear" w:color="auto" w:fill="F2F2F2"/>
        <w:ind w:left="340" w:right="170" w:firstLine="0"/>
        <w:jc w:val="left"/>
      </w:pPr>
      <w:r>
        <w:rPr>
          <w:rFonts w:ascii="Consolas" w:hAnsi="Consolas"/>
          <w:sz w:val="16"/>
        </w:rPr>
        <w:t xml:space="preserve">cd </w:t>
      </w:r>
      <w:proofErr w:type="spellStart"/>
      <w:r>
        <w:rPr>
          <w:rFonts w:ascii="Consolas" w:hAnsi="Consolas"/>
          <w:sz w:val="16"/>
        </w:rPr>
        <w:t>mdpar</w:t>
      </w:r>
      <w:proofErr w:type="spellEnd"/>
      <w:r>
        <w:rPr>
          <w:rFonts w:ascii="Consolas" w:hAnsi="Consolas"/>
          <w:sz w:val="16"/>
        </w:rPr>
        <w:t>-ai-adapter</w:t>
      </w:r>
      <w:r>
        <w:rPr>
          <w:rFonts w:ascii="Consolas" w:hAnsi="Consolas"/>
          <w:sz w:val="16"/>
        </w:rPr>
        <w:br/>
        <w:t xml:space="preserve">python -m </w:t>
      </w:r>
      <w:proofErr w:type="spellStart"/>
      <w:r>
        <w:rPr>
          <w:rFonts w:ascii="Consolas" w:hAnsi="Consolas"/>
          <w:sz w:val="16"/>
        </w:rPr>
        <w:t>venv</w:t>
      </w:r>
      <w:proofErr w:type="spellEnd"/>
      <w:r>
        <w:rPr>
          <w:rFonts w:ascii="Consolas" w:hAnsi="Consolas"/>
          <w:sz w:val="16"/>
        </w:rPr>
        <w:t xml:space="preserve"> .</w:t>
      </w:r>
      <w:proofErr w:type="spellStart"/>
      <w:r>
        <w:rPr>
          <w:rFonts w:ascii="Consolas" w:hAnsi="Consolas"/>
          <w:sz w:val="16"/>
        </w:rPr>
        <w:t>venv</w:t>
      </w:r>
      <w:proofErr w:type="spellEnd"/>
      <w:r>
        <w:rPr>
          <w:rFonts w:ascii="Consolas" w:hAnsi="Consolas"/>
          <w:sz w:val="16"/>
        </w:rPr>
        <w:br/>
        <w:t>.\.</w:t>
      </w:r>
      <w:proofErr w:type="spellStart"/>
      <w:r>
        <w:rPr>
          <w:rFonts w:ascii="Consolas" w:hAnsi="Consolas"/>
          <w:sz w:val="16"/>
        </w:rPr>
        <w:t>venv</w:t>
      </w:r>
      <w:proofErr w:type="spellEnd"/>
      <w:r>
        <w:rPr>
          <w:rFonts w:ascii="Consolas" w:hAnsi="Consolas"/>
          <w:sz w:val="16"/>
        </w:rPr>
        <w:t>\Scripts\Activate.ps1</w:t>
      </w:r>
      <w:r>
        <w:rPr>
          <w:rFonts w:ascii="Consolas" w:hAnsi="Consolas"/>
          <w:sz w:val="16"/>
        </w:rPr>
        <w:br/>
        <w:t>python -m pip install --upgrade pip</w:t>
      </w:r>
      <w:r>
        <w:rPr>
          <w:rFonts w:ascii="Consolas" w:hAnsi="Consolas"/>
          <w:sz w:val="16"/>
        </w:rPr>
        <w:br/>
        <w:t>python -m pip install -r requirements.txt</w:t>
      </w:r>
      <w:r>
        <w:rPr>
          <w:rFonts w:ascii="Consolas" w:hAnsi="Consolas"/>
          <w:sz w:val="16"/>
        </w:rPr>
        <w:br/>
        <w:t xml:space="preserve">python -m </w:t>
      </w:r>
      <w:proofErr w:type="spellStart"/>
      <w:r>
        <w:rPr>
          <w:rFonts w:ascii="Consolas" w:hAnsi="Consolas"/>
          <w:sz w:val="16"/>
        </w:rPr>
        <w:t>pytest</w:t>
      </w:r>
      <w:proofErr w:type="spellEnd"/>
      <w:r>
        <w:rPr>
          <w:rFonts w:ascii="Consolas" w:hAnsi="Consolas"/>
          <w:sz w:val="16"/>
        </w:rPr>
        <w:t xml:space="preserve"> tests -v</w:t>
      </w:r>
    </w:p>
    <w:p w14:paraId="54A99B3A" w14:textId="77777777" w:rsidR="00706CFA" w:rsidRPr="000604AC" w:rsidRDefault="00706CFA">
      <w:pPr>
        <w:pStyle w:val="MDPARThesisBody"/>
      </w:pPr>
    </w:p>
    <w:p w14:paraId="09B4DA10" w14:textId="77777777" w:rsidR="00FA297C" w:rsidRDefault="00DA12E4">
      <w:pPr>
        <w:pStyle w:val="MDPARThesisBody"/>
        <w:rPr>
          <w:lang w:val="es-ES"/>
        </w:rPr>
      </w:pPr>
      <w:r w:rsidRPr="009E2FF4">
        <w:rPr>
          <w:lang w:val="es-ES"/>
        </w:rPr>
        <w:t xml:space="preserve">En Linux/macOS, la activación equivalente es </w:t>
      </w:r>
      <w:proofErr w:type="spellStart"/>
      <w:r w:rsidRPr="009E2FF4">
        <w:rPr>
          <w:lang w:val="es-ES"/>
        </w:rPr>
        <w:t>source</w:t>
      </w:r>
      <w:proofErr w:type="spellEnd"/>
      <w:r w:rsidRPr="009E2FF4">
        <w:rPr>
          <w:lang w:val="es-ES"/>
        </w:rPr>
        <w:t xml:space="preserve"> .</w:t>
      </w:r>
      <w:proofErr w:type="spellStart"/>
      <w:r w:rsidRPr="009E2FF4">
        <w:rPr>
          <w:lang w:val="es-ES"/>
        </w:rPr>
        <w:t>venv</w:t>
      </w:r>
      <w:proofErr w:type="spellEnd"/>
      <w:r w:rsidRPr="009E2FF4">
        <w:rPr>
          <w:lang w:val="es-ES"/>
        </w:rPr>
        <w:t>/</w:t>
      </w:r>
      <w:proofErr w:type="spellStart"/>
      <w:r w:rsidRPr="009E2FF4">
        <w:rPr>
          <w:lang w:val="es-ES"/>
        </w:rPr>
        <w:t>bin</w:t>
      </w:r>
      <w:proofErr w:type="spellEnd"/>
      <w:r w:rsidRPr="009E2FF4">
        <w:rPr>
          <w:lang w:val="es-ES"/>
        </w:rPr>
        <w:t>/</w:t>
      </w:r>
      <w:proofErr w:type="spellStart"/>
      <w:r w:rsidRPr="009E2FF4">
        <w:rPr>
          <w:lang w:val="es-ES"/>
        </w:rPr>
        <w:t>activate</w:t>
      </w:r>
      <w:proofErr w:type="spellEnd"/>
      <w:r w:rsidRPr="009E2FF4">
        <w:rPr>
          <w:lang w:val="es-ES"/>
        </w:rPr>
        <w:t xml:space="preserve">. </w:t>
      </w:r>
      <w:proofErr w:type="spellStart"/>
      <w:r w:rsidRPr="009E2FF4">
        <w:rPr>
          <w:lang w:val="es-ES"/>
        </w:rPr>
        <w:t>pytest</w:t>
      </w:r>
      <w:proofErr w:type="spellEnd"/>
      <w:r w:rsidRPr="009E2FF4">
        <w:rPr>
          <w:lang w:val="es-ES"/>
        </w:rPr>
        <w:t xml:space="preserve"> verifica contratos del </w:t>
      </w:r>
      <w:proofErr w:type="spellStart"/>
      <w:r w:rsidRPr="009E2FF4">
        <w:rPr>
          <w:lang w:val="es-ES"/>
        </w:rPr>
        <w:t>adapter</w:t>
      </w:r>
      <w:proofErr w:type="spellEnd"/>
      <w:r w:rsidRPr="009E2FF4">
        <w:rPr>
          <w:lang w:val="es-ES"/>
        </w:rPr>
        <w:t xml:space="preserve">; no sustituye el QA Maven del </w:t>
      </w:r>
      <w:proofErr w:type="spellStart"/>
      <w:r w:rsidRPr="009E2FF4">
        <w:rPr>
          <w:lang w:val="es-ES"/>
        </w:rPr>
        <w:t>runtime</w:t>
      </w:r>
      <w:proofErr w:type="spellEnd"/>
      <w:r w:rsidRPr="009E2FF4">
        <w:rPr>
          <w:lang w:val="es-ES"/>
        </w:rPr>
        <w:t xml:space="preserve"> Java ni la verificación de evidencia histórica.</w:t>
      </w:r>
    </w:p>
    <w:p w14:paraId="7A1E510E" w14:textId="77777777" w:rsidR="00706CFA" w:rsidRPr="009E2FF4" w:rsidRDefault="00706CFA">
      <w:pPr>
        <w:pStyle w:val="MDPARThesisBody"/>
        <w:rPr>
          <w:lang w:val="es-ES"/>
        </w:rPr>
      </w:pPr>
    </w:p>
    <w:p w14:paraId="78187D98" w14:textId="77777777" w:rsidR="00FA297C" w:rsidRPr="00706CFA" w:rsidRDefault="00DA12E4" w:rsidP="00706CFA">
      <w:pPr>
        <w:pStyle w:val="MDPARProfileH1"/>
        <w:spacing w:before="0" w:after="0" w:line="360" w:lineRule="auto"/>
        <w:ind w:firstLine="709"/>
        <w:jc w:val="both"/>
        <w:outlineLvl w:val="1"/>
        <w:rPr>
          <w:sz w:val="24"/>
          <w:szCs w:val="20"/>
          <w:lang w:val="es-ES"/>
        </w:rPr>
      </w:pPr>
      <w:bookmarkStart w:id="180" w:name="_Toc240554245"/>
      <w:r w:rsidRPr="00706CFA">
        <w:rPr>
          <w:sz w:val="24"/>
          <w:szCs w:val="20"/>
          <w:lang w:val="es-ES"/>
        </w:rPr>
        <w:t xml:space="preserve">B.5. Contrato estructural del </w:t>
      </w:r>
      <w:proofErr w:type="spellStart"/>
      <w:r w:rsidRPr="00706CFA">
        <w:rPr>
          <w:sz w:val="24"/>
          <w:szCs w:val="20"/>
          <w:lang w:val="es-ES"/>
        </w:rPr>
        <w:t>adapter</w:t>
      </w:r>
      <w:bookmarkEnd w:id="180"/>
      <w:proofErr w:type="spellEnd"/>
    </w:p>
    <w:p w14:paraId="5E9725A1" w14:textId="77777777" w:rsidR="00FA297C" w:rsidRPr="009E2FF4" w:rsidRDefault="00DA12E4">
      <w:pPr>
        <w:pStyle w:val="MDPARThesisBody"/>
        <w:rPr>
          <w:lang w:val="es-ES"/>
        </w:rPr>
      </w:pPr>
      <w:r w:rsidRPr="009E2FF4">
        <w:rPr>
          <w:lang w:val="es-ES"/>
        </w:rPr>
        <w:t xml:space="preserve">El </w:t>
      </w:r>
      <w:proofErr w:type="spellStart"/>
      <w:r w:rsidRPr="009E2FF4">
        <w:rPr>
          <w:lang w:val="es-ES"/>
        </w:rPr>
        <w:t>adapter</w:t>
      </w:r>
      <w:proofErr w:type="spellEnd"/>
      <w:r w:rsidRPr="009E2FF4">
        <w:rPr>
          <w:lang w:val="es-ES"/>
        </w:rPr>
        <w:t xml:space="preserve"> es una capa Python delgada de integración, API y evidencia para el </w:t>
      </w:r>
      <w:proofErr w:type="spellStart"/>
      <w:r w:rsidRPr="009E2FF4">
        <w:rPr>
          <w:lang w:val="es-ES"/>
        </w:rPr>
        <w:t>runtime</w:t>
      </w:r>
      <w:proofErr w:type="spellEnd"/>
      <w:r w:rsidRPr="009E2FF4">
        <w:rPr>
          <w:lang w:val="es-ES"/>
        </w:rPr>
        <w:t xml:space="preserve"> Java. Sus responsabilidades son mantener un único </w:t>
      </w:r>
      <w:proofErr w:type="spellStart"/>
      <w:r w:rsidRPr="009E2FF4">
        <w:rPr>
          <w:lang w:val="es-ES"/>
        </w:rPr>
        <w:t>runtime</w:t>
      </w:r>
      <w:proofErr w:type="spellEnd"/>
      <w:r w:rsidRPr="009E2FF4">
        <w:rPr>
          <w:lang w:val="es-ES"/>
        </w:rPr>
        <w:t xml:space="preserve"> JVM longitudinal mediante </w:t>
      </w:r>
      <w:proofErr w:type="spellStart"/>
      <w:r w:rsidRPr="009E2FF4">
        <w:rPr>
          <w:lang w:val="es-ES"/>
        </w:rPr>
        <w:t>JPype</w:t>
      </w:r>
      <w:proofErr w:type="spellEnd"/>
      <w:r w:rsidRPr="009E2FF4">
        <w:rPr>
          <w:lang w:val="es-ES"/>
        </w:rPr>
        <w:t>, preservar la autoridad de mdpar_routing para ownership CLOSED y delegar únicamente trabajo semántico OPEN autorizado, y ejecutar protocolos reproducibles C0–C12 sin redefinir la semántica de MDPAR.</w:t>
      </w:r>
    </w:p>
    <w:p w14:paraId="678B839A" w14:textId="77777777" w:rsidR="00FA297C" w:rsidRPr="009E2FF4" w:rsidRDefault="00DA12E4">
      <w:pPr>
        <w:pStyle w:val="MDPARThesisBody"/>
        <w:rPr>
          <w:lang w:val="es-ES"/>
        </w:rPr>
      </w:pPr>
      <w:r w:rsidRPr="009E2FF4">
        <w:rPr>
          <w:lang w:val="es-ES"/>
        </w:rPr>
        <w:t>StructuralMark se publica como (</w:t>
      </w:r>
      <w:proofErr w:type="spellStart"/>
      <w:r w:rsidRPr="009E2FF4">
        <w:rPr>
          <w:lang w:val="es-ES"/>
        </w:rPr>
        <w:t>indexedOccurrenceAgreement</w:t>
      </w:r>
      <w:proofErr w:type="spellEnd"/>
      <w:r w:rsidRPr="009E2FF4">
        <w:rPr>
          <w:lang w:val="es-ES"/>
        </w:rPr>
        <w:t xml:space="preserve">, </w:t>
      </w:r>
      <w:proofErr w:type="spellStart"/>
      <w:r w:rsidRPr="009E2FF4">
        <w:rPr>
          <w:lang w:val="es-ES"/>
        </w:rPr>
        <w:t>stability</w:t>
      </w:r>
      <w:proofErr w:type="spellEnd"/>
      <w:r w:rsidRPr="009E2FF4">
        <w:rPr>
          <w:lang w:val="es-ES"/>
        </w:rPr>
        <w:t xml:space="preserve">, </w:t>
      </w:r>
      <w:proofErr w:type="spellStart"/>
      <w:r w:rsidRPr="009E2FF4">
        <w:rPr>
          <w:lang w:val="es-ES"/>
        </w:rPr>
        <w:t>stateLegibility</w:t>
      </w:r>
      <w:proofErr w:type="spellEnd"/>
      <w:r w:rsidRPr="009E2FF4">
        <w:rPr>
          <w:lang w:val="es-ES"/>
        </w:rPr>
        <w:t xml:space="preserve">) y no es ordinal; la incertidumbre residual permanece como observable separado del ENGINE. </w:t>
      </w:r>
      <w:proofErr w:type="spellStart"/>
      <w:r w:rsidRPr="009E2FF4">
        <w:rPr>
          <w:lang w:val="es-ES"/>
        </w:rPr>
        <w:t>structuralStability</w:t>
      </w:r>
      <w:proofErr w:type="spellEnd"/>
      <w:r w:rsidRPr="009E2FF4">
        <w:rPr>
          <w:lang w:val="es-ES"/>
        </w:rPr>
        <w:t xml:space="preserve"> es el observable </w:t>
      </w:r>
      <w:proofErr w:type="spellStart"/>
      <w:r w:rsidRPr="009E2FF4">
        <w:rPr>
          <w:lang w:val="es-ES"/>
        </w:rPr>
        <w:t>leave</w:t>
      </w:r>
      <w:proofErr w:type="spellEnd"/>
      <w:r w:rsidRPr="009E2FF4">
        <w:rPr>
          <w:lang w:val="es-ES"/>
        </w:rPr>
        <w:t>-one-</w:t>
      </w:r>
      <w:proofErr w:type="spellStart"/>
      <w:r w:rsidRPr="009E2FF4">
        <w:rPr>
          <w:lang w:val="es-ES"/>
        </w:rPr>
        <w:t>trajectory</w:t>
      </w:r>
      <w:proofErr w:type="spellEnd"/>
      <w:r w:rsidRPr="009E2FF4">
        <w:rPr>
          <w:lang w:val="es-ES"/>
        </w:rPr>
        <w:t>-</w:t>
      </w:r>
      <w:proofErr w:type="spellStart"/>
      <w:r w:rsidRPr="009E2FF4">
        <w:rPr>
          <w:lang w:val="es-ES"/>
        </w:rPr>
        <w:t>out</w:t>
      </w:r>
      <w:proofErr w:type="spellEnd"/>
      <w:r w:rsidRPr="009E2FF4">
        <w:rPr>
          <w:lang w:val="es-ES"/>
        </w:rPr>
        <w:t xml:space="preserve">; </w:t>
      </w:r>
      <w:proofErr w:type="spellStart"/>
      <w:r w:rsidRPr="009E2FF4">
        <w:rPr>
          <w:lang w:val="es-ES"/>
        </w:rPr>
        <w:lastRenderedPageBreak/>
        <w:t>weakestStateLegibility</w:t>
      </w:r>
      <w:proofErr w:type="spellEnd"/>
      <w:r w:rsidRPr="009E2FF4">
        <w:rPr>
          <w:lang w:val="es-ES"/>
        </w:rPr>
        <w:t xml:space="preserve"> es el escalar de legibilidad del estado; </w:t>
      </w:r>
      <w:proofErr w:type="spellStart"/>
      <w:r w:rsidRPr="009E2FF4">
        <w:rPr>
          <w:lang w:val="es-ES"/>
        </w:rPr>
        <w:t>cognitiveRemembrance</w:t>
      </w:r>
      <w:proofErr w:type="spellEnd"/>
      <w:r w:rsidRPr="009E2FF4">
        <w:rPr>
          <w:lang w:val="es-ES"/>
        </w:rPr>
        <w:t xml:space="preserve"> corresponde a recurrencia de endpoint en TRACK; AffectiveTension expresa heterogeneidad interpretativa exacta de criterios efectivos de cierre.</w:t>
      </w:r>
    </w:p>
    <w:p w14:paraId="6E449D49" w14:textId="77777777" w:rsidR="00FA297C" w:rsidRDefault="00DA12E4">
      <w:pPr>
        <w:pStyle w:val="MDPARThesisBody"/>
        <w:rPr>
          <w:lang w:val="es-ES"/>
        </w:rPr>
      </w:pPr>
      <w:r w:rsidRPr="009E2FF4">
        <w:rPr>
          <w:lang w:val="es-ES"/>
        </w:rPr>
        <w:t>Los documentos normativos OPEN están gate-</w:t>
      </w:r>
      <w:proofErr w:type="spellStart"/>
      <w:r w:rsidRPr="009E2FF4">
        <w:rPr>
          <w:lang w:val="es-ES"/>
        </w:rPr>
        <w:t>scoped</w:t>
      </w:r>
      <w:proofErr w:type="spellEnd"/>
      <w:r w:rsidRPr="009E2FF4">
        <w:rPr>
          <w:lang w:val="es-ES"/>
        </w:rPr>
        <w:t xml:space="preserve"> y son suministrados desde Java. La ejecución OPEN local requiere identidad exacta de contrato y certificación explícita para el neural gate solicitado. La presencia física de un modelo local no equivale a autoridad.</w:t>
      </w:r>
    </w:p>
    <w:p w14:paraId="5952DA67" w14:textId="77777777" w:rsidR="00706CFA" w:rsidRPr="009E2FF4" w:rsidRDefault="00706CFA">
      <w:pPr>
        <w:pStyle w:val="MDPARThesisBody"/>
        <w:rPr>
          <w:lang w:val="es-ES"/>
        </w:rPr>
      </w:pPr>
    </w:p>
    <w:p w14:paraId="5A917603" w14:textId="77777777" w:rsidR="00FA297C" w:rsidRPr="00706CFA" w:rsidRDefault="00DA12E4" w:rsidP="00706CFA">
      <w:pPr>
        <w:pStyle w:val="MDPARProfileH1"/>
        <w:spacing w:before="0" w:after="0" w:line="360" w:lineRule="auto"/>
        <w:ind w:firstLine="709"/>
        <w:jc w:val="both"/>
        <w:outlineLvl w:val="1"/>
        <w:rPr>
          <w:sz w:val="24"/>
          <w:szCs w:val="20"/>
          <w:lang w:val="es-ES"/>
        </w:rPr>
      </w:pPr>
      <w:bookmarkStart w:id="181" w:name="_Toc240554246"/>
      <w:r w:rsidRPr="00706CFA">
        <w:rPr>
          <w:sz w:val="24"/>
          <w:szCs w:val="20"/>
          <w:lang w:val="es-ES"/>
        </w:rPr>
        <w:t>B.6. Estándar cooperativo de benchmarking</w:t>
      </w:r>
      <w:bookmarkEnd w:id="181"/>
    </w:p>
    <w:p w14:paraId="19692DB4" w14:textId="77777777" w:rsidR="00FA297C" w:rsidRPr="009E2FF4" w:rsidRDefault="00DA12E4">
      <w:pPr>
        <w:pStyle w:val="MDPARThesisBody"/>
        <w:rPr>
          <w:lang w:val="es-ES"/>
        </w:rPr>
      </w:pPr>
      <w:r w:rsidRPr="009E2FF4">
        <w:rPr>
          <w:lang w:val="es-ES"/>
        </w:rPr>
        <w:t xml:space="preserve">La autoridad normativa de evaluación reside en MDPAR-BENCHMARKING-STANDARD.md. C significa </w:t>
      </w:r>
      <w:proofErr w:type="spellStart"/>
      <w:r w:rsidRPr="009E2FF4">
        <w:rPr>
          <w:lang w:val="es-ES"/>
        </w:rPr>
        <w:t>Capability</w:t>
      </w:r>
      <w:proofErr w:type="spellEnd"/>
      <w:r w:rsidRPr="009E2FF4">
        <w:rPr>
          <w:lang w:val="es-ES"/>
        </w:rPr>
        <w:t>: C0–C12 son capacidades distintas, no niveles ni puntuaciones. El estándar separa régimen OFFLINE_CAPABILITY de ONLINE_EMBODIMENT, define tres planos científicos P/A/G y mantiene el ledger económico C/T/I/M/Q como plano ortogonal.</w:t>
      </w:r>
    </w:p>
    <w:tbl>
      <w:tblPr>
        <w:tblStyle w:val="Tablaconcuadrcula"/>
        <w:tblW w:w="0" w:type="auto"/>
        <w:tblLook w:val="04A0" w:firstRow="1" w:lastRow="0" w:firstColumn="1" w:lastColumn="0" w:noHBand="0" w:noVBand="1"/>
      </w:tblPr>
      <w:tblGrid>
        <w:gridCol w:w="4393"/>
        <w:gridCol w:w="4393"/>
      </w:tblGrid>
      <w:tr w:rsidR="00FA297C" w:rsidRPr="00706CFA" w14:paraId="02F699E8" w14:textId="77777777" w:rsidTr="00706CFA">
        <w:trPr>
          <w:cantSplit/>
        </w:trPr>
        <w:tc>
          <w:tcPr>
            <w:tcW w:w="4393" w:type="dxa"/>
            <w:shd w:val="clear" w:color="auto" w:fill="D9E2F3"/>
          </w:tcPr>
          <w:p w14:paraId="730B1958" w14:textId="77777777" w:rsidR="00FA297C" w:rsidRPr="00706CFA" w:rsidRDefault="00DA12E4" w:rsidP="00706CFA">
            <w:pPr>
              <w:spacing w:line="240" w:lineRule="auto"/>
              <w:rPr>
                <w:sz w:val="20"/>
                <w:szCs w:val="28"/>
              </w:rPr>
            </w:pPr>
            <w:proofErr w:type="spellStart"/>
            <w:r w:rsidRPr="00706CFA">
              <w:rPr>
                <w:b/>
                <w:sz w:val="20"/>
                <w:szCs w:val="28"/>
              </w:rPr>
              <w:t>Capacidad</w:t>
            </w:r>
            <w:proofErr w:type="spellEnd"/>
          </w:p>
        </w:tc>
        <w:tc>
          <w:tcPr>
            <w:tcW w:w="4393" w:type="dxa"/>
            <w:shd w:val="clear" w:color="auto" w:fill="D9E2F3"/>
          </w:tcPr>
          <w:p w14:paraId="0BD845B3" w14:textId="77777777" w:rsidR="00FA297C" w:rsidRPr="00706CFA" w:rsidRDefault="00DA12E4" w:rsidP="00706CFA">
            <w:pPr>
              <w:spacing w:line="240" w:lineRule="auto"/>
              <w:rPr>
                <w:sz w:val="20"/>
                <w:szCs w:val="28"/>
              </w:rPr>
            </w:pPr>
            <w:proofErr w:type="spellStart"/>
            <w:r w:rsidRPr="00706CFA">
              <w:rPr>
                <w:b/>
                <w:sz w:val="20"/>
                <w:szCs w:val="28"/>
              </w:rPr>
              <w:t>Foco</w:t>
            </w:r>
            <w:proofErr w:type="spellEnd"/>
            <w:r w:rsidRPr="00706CFA">
              <w:rPr>
                <w:b/>
                <w:sz w:val="20"/>
                <w:szCs w:val="28"/>
              </w:rPr>
              <w:t xml:space="preserve"> </w:t>
            </w:r>
            <w:proofErr w:type="spellStart"/>
            <w:r w:rsidRPr="00706CFA">
              <w:rPr>
                <w:b/>
                <w:sz w:val="20"/>
                <w:szCs w:val="28"/>
              </w:rPr>
              <w:t>canónico</w:t>
            </w:r>
            <w:proofErr w:type="spellEnd"/>
          </w:p>
        </w:tc>
      </w:tr>
      <w:tr w:rsidR="00FA297C" w:rsidRPr="00706CFA" w14:paraId="6038169C" w14:textId="77777777" w:rsidTr="00706CFA">
        <w:trPr>
          <w:cantSplit/>
        </w:trPr>
        <w:tc>
          <w:tcPr>
            <w:tcW w:w="4393" w:type="dxa"/>
          </w:tcPr>
          <w:p w14:paraId="497AFD65" w14:textId="77777777" w:rsidR="00FA297C" w:rsidRPr="00706CFA" w:rsidRDefault="00DA12E4" w:rsidP="00706CFA">
            <w:pPr>
              <w:spacing w:line="240" w:lineRule="auto"/>
              <w:rPr>
                <w:sz w:val="20"/>
                <w:szCs w:val="28"/>
              </w:rPr>
            </w:pPr>
            <w:r w:rsidRPr="00706CFA">
              <w:rPr>
                <w:sz w:val="20"/>
                <w:szCs w:val="28"/>
              </w:rPr>
              <w:t>C0</w:t>
            </w:r>
          </w:p>
        </w:tc>
        <w:tc>
          <w:tcPr>
            <w:tcW w:w="4393" w:type="dxa"/>
          </w:tcPr>
          <w:p w14:paraId="0E57FAAA" w14:textId="77777777" w:rsidR="00FA297C" w:rsidRPr="00706CFA" w:rsidRDefault="00DA12E4" w:rsidP="00706CFA">
            <w:pPr>
              <w:spacing w:line="240" w:lineRule="auto"/>
              <w:rPr>
                <w:sz w:val="20"/>
                <w:szCs w:val="28"/>
              </w:rPr>
            </w:pPr>
            <w:r w:rsidRPr="00706CFA">
              <w:rPr>
                <w:sz w:val="20"/>
                <w:szCs w:val="28"/>
              </w:rPr>
              <w:t>Contractual reproducibility</w:t>
            </w:r>
          </w:p>
        </w:tc>
      </w:tr>
      <w:tr w:rsidR="00FA297C" w:rsidRPr="00706CFA" w14:paraId="2A21D709" w14:textId="77777777" w:rsidTr="00706CFA">
        <w:trPr>
          <w:cantSplit/>
        </w:trPr>
        <w:tc>
          <w:tcPr>
            <w:tcW w:w="4393" w:type="dxa"/>
          </w:tcPr>
          <w:p w14:paraId="62C84A1E" w14:textId="77777777" w:rsidR="00FA297C" w:rsidRPr="00706CFA" w:rsidRDefault="00DA12E4" w:rsidP="00706CFA">
            <w:pPr>
              <w:spacing w:line="240" w:lineRule="auto"/>
              <w:rPr>
                <w:sz w:val="20"/>
                <w:szCs w:val="28"/>
              </w:rPr>
            </w:pPr>
            <w:r w:rsidRPr="00706CFA">
              <w:rPr>
                <w:sz w:val="20"/>
                <w:szCs w:val="28"/>
              </w:rPr>
              <w:t>C1</w:t>
            </w:r>
          </w:p>
        </w:tc>
        <w:tc>
          <w:tcPr>
            <w:tcW w:w="4393" w:type="dxa"/>
          </w:tcPr>
          <w:p w14:paraId="38D04CDF" w14:textId="77777777" w:rsidR="00FA297C" w:rsidRPr="00706CFA" w:rsidRDefault="00DA12E4" w:rsidP="00706CFA">
            <w:pPr>
              <w:spacing w:line="240" w:lineRule="auto"/>
              <w:rPr>
                <w:sz w:val="20"/>
                <w:szCs w:val="28"/>
              </w:rPr>
            </w:pPr>
            <w:r w:rsidRPr="00706CFA">
              <w:rPr>
                <w:sz w:val="20"/>
                <w:szCs w:val="28"/>
              </w:rPr>
              <w:t>Structural identification</w:t>
            </w:r>
          </w:p>
        </w:tc>
      </w:tr>
      <w:tr w:rsidR="00FA297C" w:rsidRPr="00706CFA" w14:paraId="7C21E571" w14:textId="77777777" w:rsidTr="00706CFA">
        <w:trPr>
          <w:cantSplit/>
        </w:trPr>
        <w:tc>
          <w:tcPr>
            <w:tcW w:w="4393" w:type="dxa"/>
          </w:tcPr>
          <w:p w14:paraId="6F434DCE" w14:textId="77777777" w:rsidR="00FA297C" w:rsidRPr="00706CFA" w:rsidRDefault="00DA12E4" w:rsidP="00706CFA">
            <w:pPr>
              <w:spacing w:line="240" w:lineRule="auto"/>
              <w:rPr>
                <w:sz w:val="20"/>
                <w:szCs w:val="28"/>
              </w:rPr>
            </w:pPr>
            <w:r w:rsidRPr="00706CFA">
              <w:rPr>
                <w:sz w:val="20"/>
                <w:szCs w:val="28"/>
              </w:rPr>
              <w:t>C2</w:t>
            </w:r>
          </w:p>
        </w:tc>
        <w:tc>
          <w:tcPr>
            <w:tcW w:w="4393" w:type="dxa"/>
          </w:tcPr>
          <w:p w14:paraId="040CDA5D" w14:textId="77777777" w:rsidR="00FA297C" w:rsidRPr="00706CFA" w:rsidRDefault="00DA12E4" w:rsidP="00706CFA">
            <w:pPr>
              <w:spacing w:line="240" w:lineRule="auto"/>
              <w:rPr>
                <w:sz w:val="20"/>
                <w:szCs w:val="28"/>
              </w:rPr>
            </w:pPr>
            <w:r w:rsidRPr="00706CFA">
              <w:rPr>
                <w:sz w:val="20"/>
                <w:szCs w:val="28"/>
              </w:rPr>
              <w:t>Structural metrology</w:t>
            </w:r>
          </w:p>
        </w:tc>
      </w:tr>
      <w:tr w:rsidR="00FA297C" w:rsidRPr="00706CFA" w14:paraId="64152972" w14:textId="77777777" w:rsidTr="00706CFA">
        <w:trPr>
          <w:cantSplit/>
        </w:trPr>
        <w:tc>
          <w:tcPr>
            <w:tcW w:w="4393" w:type="dxa"/>
          </w:tcPr>
          <w:p w14:paraId="3B6C2114" w14:textId="77777777" w:rsidR="00FA297C" w:rsidRPr="00706CFA" w:rsidRDefault="00DA12E4" w:rsidP="00706CFA">
            <w:pPr>
              <w:spacing w:line="240" w:lineRule="auto"/>
              <w:rPr>
                <w:sz w:val="20"/>
                <w:szCs w:val="28"/>
              </w:rPr>
            </w:pPr>
            <w:r w:rsidRPr="00706CFA">
              <w:rPr>
                <w:sz w:val="20"/>
                <w:szCs w:val="28"/>
              </w:rPr>
              <w:t>C3</w:t>
            </w:r>
          </w:p>
        </w:tc>
        <w:tc>
          <w:tcPr>
            <w:tcW w:w="4393" w:type="dxa"/>
          </w:tcPr>
          <w:p w14:paraId="3E3DCE03" w14:textId="77777777" w:rsidR="00FA297C" w:rsidRPr="00706CFA" w:rsidRDefault="00DA12E4" w:rsidP="00706CFA">
            <w:pPr>
              <w:spacing w:line="240" w:lineRule="auto"/>
              <w:rPr>
                <w:sz w:val="20"/>
                <w:szCs w:val="28"/>
              </w:rPr>
            </w:pPr>
            <w:r w:rsidRPr="00706CFA">
              <w:rPr>
                <w:sz w:val="20"/>
                <w:szCs w:val="28"/>
              </w:rPr>
              <w:t>Structural calculus and directional continuity</w:t>
            </w:r>
          </w:p>
        </w:tc>
      </w:tr>
      <w:tr w:rsidR="00FA297C" w:rsidRPr="00706CFA" w14:paraId="5EFA1BE3" w14:textId="77777777" w:rsidTr="00706CFA">
        <w:trPr>
          <w:cantSplit/>
        </w:trPr>
        <w:tc>
          <w:tcPr>
            <w:tcW w:w="4393" w:type="dxa"/>
          </w:tcPr>
          <w:p w14:paraId="1AE3EAE2" w14:textId="77777777" w:rsidR="00FA297C" w:rsidRPr="00706CFA" w:rsidRDefault="00DA12E4" w:rsidP="00706CFA">
            <w:pPr>
              <w:spacing w:line="240" w:lineRule="auto"/>
              <w:rPr>
                <w:sz w:val="20"/>
                <w:szCs w:val="28"/>
              </w:rPr>
            </w:pPr>
            <w:r w:rsidRPr="00706CFA">
              <w:rPr>
                <w:sz w:val="20"/>
                <w:szCs w:val="28"/>
              </w:rPr>
              <w:t>C4</w:t>
            </w:r>
          </w:p>
        </w:tc>
        <w:tc>
          <w:tcPr>
            <w:tcW w:w="4393" w:type="dxa"/>
          </w:tcPr>
          <w:p w14:paraId="34B6AC3B" w14:textId="77777777" w:rsidR="00FA297C" w:rsidRPr="00706CFA" w:rsidRDefault="00DA12E4" w:rsidP="00706CFA">
            <w:pPr>
              <w:spacing w:line="240" w:lineRule="auto"/>
              <w:rPr>
                <w:sz w:val="20"/>
                <w:szCs w:val="28"/>
              </w:rPr>
            </w:pPr>
            <w:r w:rsidRPr="00706CFA">
              <w:rPr>
                <w:sz w:val="20"/>
                <w:szCs w:val="28"/>
              </w:rPr>
              <w:t>Structural transformation and invariance</w:t>
            </w:r>
          </w:p>
        </w:tc>
      </w:tr>
      <w:tr w:rsidR="00FA297C" w:rsidRPr="00706CFA" w14:paraId="3FF81EED" w14:textId="77777777" w:rsidTr="00706CFA">
        <w:trPr>
          <w:cantSplit/>
        </w:trPr>
        <w:tc>
          <w:tcPr>
            <w:tcW w:w="4393" w:type="dxa"/>
          </w:tcPr>
          <w:p w14:paraId="3C0CC61B" w14:textId="77777777" w:rsidR="00FA297C" w:rsidRPr="00706CFA" w:rsidRDefault="00DA12E4" w:rsidP="00706CFA">
            <w:pPr>
              <w:spacing w:line="240" w:lineRule="auto"/>
              <w:rPr>
                <w:sz w:val="20"/>
                <w:szCs w:val="28"/>
              </w:rPr>
            </w:pPr>
            <w:r w:rsidRPr="00706CFA">
              <w:rPr>
                <w:sz w:val="20"/>
                <w:szCs w:val="28"/>
              </w:rPr>
              <w:t>C5</w:t>
            </w:r>
          </w:p>
        </w:tc>
        <w:tc>
          <w:tcPr>
            <w:tcW w:w="4393" w:type="dxa"/>
          </w:tcPr>
          <w:p w14:paraId="5118D033" w14:textId="77777777" w:rsidR="00FA297C" w:rsidRPr="00706CFA" w:rsidRDefault="00DA12E4" w:rsidP="00706CFA">
            <w:pPr>
              <w:spacing w:line="240" w:lineRule="auto"/>
              <w:rPr>
                <w:sz w:val="20"/>
                <w:szCs w:val="28"/>
              </w:rPr>
            </w:pPr>
            <w:r w:rsidRPr="00706CFA">
              <w:rPr>
                <w:sz w:val="20"/>
                <w:szCs w:val="28"/>
              </w:rPr>
              <w:t>Contextual cooperation</w:t>
            </w:r>
          </w:p>
        </w:tc>
      </w:tr>
      <w:tr w:rsidR="00FA297C" w:rsidRPr="00706CFA" w14:paraId="799A303F" w14:textId="77777777" w:rsidTr="00706CFA">
        <w:trPr>
          <w:cantSplit/>
        </w:trPr>
        <w:tc>
          <w:tcPr>
            <w:tcW w:w="4393" w:type="dxa"/>
          </w:tcPr>
          <w:p w14:paraId="2CC7413E" w14:textId="77777777" w:rsidR="00FA297C" w:rsidRPr="00706CFA" w:rsidRDefault="00DA12E4" w:rsidP="00706CFA">
            <w:pPr>
              <w:spacing w:line="240" w:lineRule="auto"/>
              <w:rPr>
                <w:sz w:val="20"/>
                <w:szCs w:val="28"/>
              </w:rPr>
            </w:pPr>
            <w:r w:rsidRPr="00706CFA">
              <w:rPr>
                <w:sz w:val="20"/>
                <w:szCs w:val="28"/>
              </w:rPr>
              <w:t>C6</w:t>
            </w:r>
          </w:p>
        </w:tc>
        <w:tc>
          <w:tcPr>
            <w:tcW w:w="4393" w:type="dxa"/>
          </w:tcPr>
          <w:p w14:paraId="731EA483" w14:textId="77777777" w:rsidR="00FA297C" w:rsidRPr="00706CFA" w:rsidRDefault="00DA12E4" w:rsidP="00706CFA">
            <w:pPr>
              <w:spacing w:line="240" w:lineRule="auto"/>
              <w:rPr>
                <w:sz w:val="20"/>
                <w:szCs w:val="28"/>
              </w:rPr>
            </w:pPr>
            <w:r w:rsidRPr="00706CFA">
              <w:rPr>
                <w:sz w:val="20"/>
                <w:szCs w:val="28"/>
              </w:rPr>
              <w:t>Longitudinal cognition and epistemic timing</w:t>
            </w:r>
          </w:p>
        </w:tc>
      </w:tr>
      <w:tr w:rsidR="00FA297C" w:rsidRPr="00706CFA" w14:paraId="04C1FB53" w14:textId="77777777" w:rsidTr="00706CFA">
        <w:trPr>
          <w:cantSplit/>
        </w:trPr>
        <w:tc>
          <w:tcPr>
            <w:tcW w:w="4393" w:type="dxa"/>
          </w:tcPr>
          <w:p w14:paraId="2B39C811" w14:textId="77777777" w:rsidR="00FA297C" w:rsidRPr="00706CFA" w:rsidRDefault="00DA12E4" w:rsidP="00706CFA">
            <w:pPr>
              <w:spacing w:line="240" w:lineRule="auto"/>
              <w:rPr>
                <w:sz w:val="20"/>
                <w:szCs w:val="28"/>
              </w:rPr>
            </w:pPr>
            <w:r w:rsidRPr="00706CFA">
              <w:rPr>
                <w:sz w:val="20"/>
                <w:szCs w:val="28"/>
              </w:rPr>
              <w:t>C7</w:t>
            </w:r>
          </w:p>
        </w:tc>
        <w:tc>
          <w:tcPr>
            <w:tcW w:w="4393" w:type="dxa"/>
          </w:tcPr>
          <w:p w14:paraId="62BCEC4C" w14:textId="77777777" w:rsidR="00FA297C" w:rsidRPr="00706CFA" w:rsidRDefault="00DA12E4" w:rsidP="00706CFA">
            <w:pPr>
              <w:spacing w:line="240" w:lineRule="auto"/>
              <w:rPr>
                <w:sz w:val="20"/>
                <w:szCs w:val="28"/>
              </w:rPr>
            </w:pPr>
            <w:r w:rsidRPr="00706CFA">
              <w:rPr>
                <w:sz w:val="20"/>
                <w:szCs w:val="28"/>
              </w:rPr>
              <w:t>Bounded and heterogeneous CLOSED intelligence</w:t>
            </w:r>
          </w:p>
        </w:tc>
      </w:tr>
      <w:tr w:rsidR="00FA297C" w:rsidRPr="00706CFA" w14:paraId="4915C7EA" w14:textId="77777777" w:rsidTr="00706CFA">
        <w:trPr>
          <w:cantSplit/>
        </w:trPr>
        <w:tc>
          <w:tcPr>
            <w:tcW w:w="4393" w:type="dxa"/>
          </w:tcPr>
          <w:p w14:paraId="20D35F38" w14:textId="77777777" w:rsidR="00FA297C" w:rsidRPr="00706CFA" w:rsidRDefault="00DA12E4" w:rsidP="00706CFA">
            <w:pPr>
              <w:spacing w:line="240" w:lineRule="auto"/>
              <w:rPr>
                <w:sz w:val="20"/>
                <w:szCs w:val="28"/>
              </w:rPr>
            </w:pPr>
            <w:r w:rsidRPr="00706CFA">
              <w:rPr>
                <w:sz w:val="20"/>
                <w:szCs w:val="28"/>
              </w:rPr>
              <w:t>C8</w:t>
            </w:r>
          </w:p>
        </w:tc>
        <w:tc>
          <w:tcPr>
            <w:tcW w:w="4393" w:type="dxa"/>
          </w:tcPr>
          <w:p w14:paraId="67F8A66E" w14:textId="77777777" w:rsidR="00FA297C" w:rsidRPr="00706CFA" w:rsidRDefault="00DA12E4" w:rsidP="00706CFA">
            <w:pPr>
              <w:spacing w:line="240" w:lineRule="auto"/>
              <w:rPr>
                <w:sz w:val="20"/>
                <w:szCs w:val="28"/>
              </w:rPr>
            </w:pPr>
            <w:r w:rsidRPr="00706CFA">
              <w:rPr>
                <w:sz w:val="20"/>
                <w:szCs w:val="28"/>
              </w:rPr>
              <w:t>CLOSED/OPEN cooperative composition</w:t>
            </w:r>
          </w:p>
        </w:tc>
      </w:tr>
      <w:tr w:rsidR="00FA297C" w:rsidRPr="00706CFA" w14:paraId="7F379855" w14:textId="77777777" w:rsidTr="00706CFA">
        <w:trPr>
          <w:cantSplit/>
        </w:trPr>
        <w:tc>
          <w:tcPr>
            <w:tcW w:w="4393" w:type="dxa"/>
          </w:tcPr>
          <w:p w14:paraId="63A342CF" w14:textId="77777777" w:rsidR="00FA297C" w:rsidRPr="00706CFA" w:rsidRDefault="00DA12E4" w:rsidP="00706CFA">
            <w:pPr>
              <w:spacing w:line="240" w:lineRule="auto"/>
              <w:rPr>
                <w:sz w:val="20"/>
                <w:szCs w:val="28"/>
              </w:rPr>
            </w:pPr>
            <w:r w:rsidRPr="00706CFA">
              <w:rPr>
                <w:sz w:val="20"/>
                <w:szCs w:val="28"/>
              </w:rPr>
              <w:t>C9</w:t>
            </w:r>
          </w:p>
        </w:tc>
        <w:tc>
          <w:tcPr>
            <w:tcW w:w="4393" w:type="dxa"/>
          </w:tcPr>
          <w:p w14:paraId="0946E122" w14:textId="77777777" w:rsidR="00FA297C" w:rsidRPr="00706CFA" w:rsidRDefault="00DA12E4" w:rsidP="00706CFA">
            <w:pPr>
              <w:spacing w:line="240" w:lineRule="auto"/>
              <w:rPr>
                <w:sz w:val="20"/>
                <w:szCs w:val="28"/>
              </w:rPr>
            </w:pPr>
            <w:r w:rsidRPr="00706CFA">
              <w:rPr>
                <w:sz w:val="20"/>
                <w:szCs w:val="28"/>
              </w:rPr>
              <w:t>Adaptive and concurrent cognition</w:t>
            </w:r>
          </w:p>
        </w:tc>
      </w:tr>
      <w:tr w:rsidR="00FA297C" w:rsidRPr="00706CFA" w14:paraId="169C4196" w14:textId="77777777" w:rsidTr="00706CFA">
        <w:trPr>
          <w:cantSplit/>
        </w:trPr>
        <w:tc>
          <w:tcPr>
            <w:tcW w:w="4393" w:type="dxa"/>
          </w:tcPr>
          <w:p w14:paraId="12DC03EC" w14:textId="77777777" w:rsidR="00FA297C" w:rsidRPr="00706CFA" w:rsidRDefault="00DA12E4" w:rsidP="00706CFA">
            <w:pPr>
              <w:spacing w:line="240" w:lineRule="auto"/>
              <w:rPr>
                <w:sz w:val="20"/>
                <w:szCs w:val="28"/>
              </w:rPr>
            </w:pPr>
            <w:r w:rsidRPr="00706CFA">
              <w:rPr>
                <w:sz w:val="20"/>
                <w:szCs w:val="28"/>
              </w:rPr>
              <w:t>C10</w:t>
            </w:r>
          </w:p>
        </w:tc>
        <w:tc>
          <w:tcPr>
            <w:tcW w:w="4393" w:type="dxa"/>
          </w:tcPr>
          <w:p w14:paraId="1D8F1EC6" w14:textId="77777777" w:rsidR="00FA297C" w:rsidRPr="00706CFA" w:rsidRDefault="00DA12E4" w:rsidP="00706CFA">
            <w:pPr>
              <w:spacing w:line="240" w:lineRule="auto"/>
              <w:rPr>
                <w:sz w:val="20"/>
                <w:szCs w:val="28"/>
              </w:rPr>
            </w:pPr>
            <w:r w:rsidRPr="00706CFA">
              <w:rPr>
                <w:sz w:val="20"/>
                <w:szCs w:val="28"/>
              </w:rPr>
              <w:t>Temporal authority and embodiment</w:t>
            </w:r>
          </w:p>
        </w:tc>
      </w:tr>
      <w:tr w:rsidR="00FA297C" w:rsidRPr="00706CFA" w14:paraId="49F7DC4A" w14:textId="77777777" w:rsidTr="00706CFA">
        <w:trPr>
          <w:cantSplit/>
        </w:trPr>
        <w:tc>
          <w:tcPr>
            <w:tcW w:w="4393" w:type="dxa"/>
          </w:tcPr>
          <w:p w14:paraId="038CDF0D" w14:textId="77777777" w:rsidR="00FA297C" w:rsidRPr="00706CFA" w:rsidRDefault="00DA12E4" w:rsidP="00706CFA">
            <w:pPr>
              <w:spacing w:line="240" w:lineRule="auto"/>
              <w:rPr>
                <w:sz w:val="20"/>
                <w:szCs w:val="28"/>
              </w:rPr>
            </w:pPr>
            <w:r w:rsidRPr="00706CFA">
              <w:rPr>
                <w:sz w:val="20"/>
                <w:szCs w:val="28"/>
              </w:rPr>
              <w:t>C11</w:t>
            </w:r>
          </w:p>
        </w:tc>
        <w:tc>
          <w:tcPr>
            <w:tcW w:w="4393" w:type="dxa"/>
          </w:tcPr>
          <w:p w14:paraId="4E55BB1B" w14:textId="77777777" w:rsidR="00FA297C" w:rsidRPr="00706CFA" w:rsidRDefault="00DA12E4" w:rsidP="00706CFA">
            <w:pPr>
              <w:spacing w:line="240" w:lineRule="auto"/>
              <w:rPr>
                <w:sz w:val="20"/>
                <w:szCs w:val="28"/>
              </w:rPr>
            </w:pPr>
            <w:r w:rsidRPr="00706CFA">
              <w:rPr>
                <w:sz w:val="20"/>
                <w:szCs w:val="28"/>
              </w:rPr>
              <w:t>Degradation, continuity and recovery</w:t>
            </w:r>
          </w:p>
        </w:tc>
      </w:tr>
      <w:tr w:rsidR="00FA297C" w:rsidRPr="00706CFA" w14:paraId="43600786" w14:textId="77777777" w:rsidTr="00706CFA">
        <w:trPr>
          <w:cantSplit/>
        </w:trPr>
        <w:tc>
          <w:tcPr>
            <w:tcW w:w="4393" w:type="dxa"/>
          </w:tcPr>
          <w:p w14:paraId="44CAE8C9" w14:textId="77777777" w:rsidR="00FA297C" w:rsidRPr="00706CFA" w:rsidRDefault="00DA12E4" w:rsidP="00706CFA">
            <w:pPr>
              <w:spacing w:line="240" w:lineRule="auto"/>
              <w:rPr>
                <w:sz w:val="20"/>
                <w:szCs w:val="28"/>
              </w:rPr>
            </w:pPr>
            <w:r w:rsidRPr="00706CFA">
              <w:rPr>
                <w:sz w:val="20"/>
                <w:szCs w:val="28"/>
              </w:rPr>
              <w:t>C12</w:t>
            </w:r>
          </w:p>
        </w:tc>
        <w:tc>
          <w:tcPr>
            <w:tcW w:w="4393" w:type="dxa"/>
          </w:tcPr>
          <w:p w14:paraId="3751420F" w14:textId="77777777" w:rsidR="00FA297C" w:rsidRPr="00706CFA" w:rsidRDefault="00DA12E4" w:rsidP="00706CFA">
            <w:pPr>
              <w:spacing w:line="240" w:lineRule="auto"/>
              <w:rPr>
                <w:sz w:val="20"/>
                <w:szCs w:val="28"/>
              </w:rPr>
            </w:pPr>
            <w:r w:rsidRPr="00706CFA">
              <w:rPr>
                <w:sz w:val="20"/>
                <w:szCs w:val="28"/>
              </w:rPr>
              <w:t>Sustained system cooperation</w:t>
            </w:r>
          </w:p>
        </w:tc>
      </w:tr>
    </w:tbl>
    <w:p w14:paraId="560D83DC" w14:textId="77777777" w:rsidR="00FA297C" w:rsidRPr="00706CFA" w:rsidRDefault="00DA12E4" w:rsidP="00706CFA">
      <w:pPr>
        <w:pStyle w:val="MDPARProfileCallout"/>
        <w:spacing w:line="360" w:lineRule="auto"/>
        <w:jc w:val="both"/>
        <w:rPr>
          <w:sz w:val="20"/>
          <w:szCs w:val="18"/>
          <w:lang w:val="es-ES"/>
        </w:rPr>
      </w:pPr>
      <w:r w:rsidRPr="00706CFA">
        <w:rPr>
          <w:sz w:val="20"/>
          <w:szCs w:val="18"/>
          <w:lang w:val="es-ES"/>
        </w:rPr>
        <w:t>Regla de medición: no construir una puntuación única que mezcle P, A, G y C/T/I/M/Q. Una mejora en una dimensión no compensa silenciosamente una pérdida en otra.</w:t>
      </w:r>
    </w:p>
    <w:p w14:paraId="5F886324" w14:textId="77777777" w:rsidR="00706CFA" w:rsidRDefault="00706CFA">
      <w:pPr>
        <w:pStyle w:val="MDPARProfileH1"/>
        <w:rPr>
          <w:lang w:val="es-ES"/>
        </w:rPr>
      </w:pPr>
    </w:p>
    <w:p w14:paraId="0E503C37" w14:textId="77777777" w:rsidR="00FA297C" w:rsidRPr="00706CFA" w:rsidRDefault="00DA12E4" w:rsidP="00706CFA">
      <w:pPr>
        <w:pStyle w:val="MDPARProfileH1"/>
        <w:ind w:firstLine="709"/>
        <w:outlineLvl w:val="1"/>
        <w:rPr>
          <w:sz w:val="24"/>
          <w:szCs w:val="20"/>
          <w:lang w:val="es-ES"/>
        </w:rPr>
      </w:pPr>
      <w:bookmarkStart w:id="182" w:name="_Toc240554247"/>
      <w:r w:rsidRPr="00706CFA">
        <w:rPr>
          <w:sz w:val="24"/>
          <w:szCs w:val="20"/>
          <w:lang w:val="es-ES"/>
        </w:rPr>
        <w:t>B.7. Estándar transversal de medición</w:t>
      </w:r>
      <w:bookmarkEnd w:id="182"/>
    </w:p>
    <w:p w14:paraId="3722BF2E" w14:textId="77777777" w:rsidR="00FA297C" w:rsidRPr="009E2FF4" w:rsidRDefault="00DA12E4">
      <w:pPr>
        <w:pStyle w:val="MDPARThesisBody"/>
        <w:rPr>
          <w:lang w:val="es-ES"/>
        </w:rPr>
      </w:pPr>
      <w:r w:rsidRPr="009E2FF4">
        <w:rPr>
          <w:lang w:val="es-ES"/>
        </w:rPr>
        <w:t xml:space="preserve">TRANSVERSE-MEASUREMENT-STANDARD.md fija el modelo de tres planos científicos: P — Performance; A — </w:t>
      </w:r>
      <w:proofErr w:type="spellStart"/>
      <w:r w:rsidRPr="009E2FF4">
        <w:rPr>
          <w:lang w:val="es-ES"/>
        </w:rPr>
        <w:t>Attribution</w:t>
      </w:r>
      <w:proofErr w:type="spellEnd"/>
      <w:r w:rsidRPr="009E2FF4">
        <w:rPr>
          <w:lang w:val="es-ES"/>
        </w:rPr>
        <w:t xml:space="preserve">; G — </w:t>
      </w:r>
      <w:proofErr w:type="spellStart"/>
      <w:r w:rsidRPr="009E2FF4">
        <w:rPr>
          <w:lang w:val="es-ES"/>
        </w:rPr>
        <w:t>Generalization</w:t>
      </w:r>
      <w:proofErr w:type="spellEnd"/>
      <w:r w:rsidRPr="009E2FF4">
        <w:rPr>
          <w:lang w:val="es-ES"/>
        </w:rPr>
        <w:t xml:space="preserve">. El ledger económico E_MDPAR=(C,T,I,M,Q) se registra por separado. La procedencia económica distingue magnitudes medidas, derivadas, escenarios y afirmaciones comerciales, y prohíbe el </w:t>
      </w:r>
      <w:proofErr w:type="spellStart"/>
      <w:r w:rsidRPr="009E2FF4">
        <w:rPr>
          <w:lang w:val="es-ES"/>
        </w:rPr>
        <w:t>double</w:t>
      </w:r>
      <w:proofErr w:type="spellEnd"/>
      <w:r w:rsidRPr="009E2FF4">
        <w:rPr>
          <w:lang w:val="es-ES"/>
        </w:rPr>
        <w:t xml:space="preserve"> </w:t>
      </w:r>
      <w:proofErr w:type="spellStart"/>
      <w:r w:rsidRPr="009E2FF4">
        <w:rPr>
          <w:lang w:val="es-ES"/>
        </w:rPr>
        <w:t>counting</w:t>
      </w:r>
      <w:proofErr w:type="spellEnd"/>
      <w:r w:rsidRPr="009E2FF4">
        <w:rPr>
          <w:lang w:val="es-ES"/>
        </w:rPr>
        <w:t xml:space="preserve"> entre dimensiones.</w:t>
      </w:r>
    </w:p>
    <w:p w14:paraId="4B0D2033" w14:textId="77777777" w:rsidR="00FA297C" w:rsidRDefault="00DA12E4">
      <w:pPr>
        <w:pStyle w:val="MDPARThesisBody"/>
        <w:rPr>
          <w:lang w:val="es-ES"/>
        </w:rPr>
      </w:pPr>
      <w:r w:rsidRPr="009E2FF4">
        <w:rPr>
          <w:lang w:val="es-ES"/>
        </w:rPr>
        <w:lastRenderedPageBreak/>
        <w:t xml:space="preserve">El estándar vincula además </w:t>
      </w:r>
      <w:proofErr w:type="spellStart"/>
      <w:r w:rsidRPr="009E2FF4">
        <w:rPr>
          <w:lang w:val="es-ES"/>
        </w:rPr>
        <w:t>pricing</w:t>
      </w:r>
      <w:proofErr w:type="spellEnd"/>
      <w:r w:rsidRPr="009E2FF4">
        <w:rPr>
          <w:lang w:val="es-ES"/>
        </w:rPr>
        <w:t xml:space="preserve"> y hardware a </w:t>
      </w:r>
      <w:proofErr w:type="spellStart"/>
      <w:r w:rsidRPr="009E2FF4">
        <w:rPr>
          <w:lang w:val="es-ES"/>
        </w:rPr>
        <w:t>snapshots</w:t>
      </w:r>
      <w:proofErr w:type="spellEnd"/>
      <w:r w:rsidRPr="009E2FF4">
        <w:rPr>
          <w:lang w:val="es-ES"/>
        </w:rPr>
        <w:t xml:space="preserve"> o perfiles explícitos. Una cifra de coste o rendimiento local no puede generalizarse sin conservar el proveedor, el modelo, la configuración y el hardware que participaron en ella.</w:t>
      </w:r>
    </w:p>
    <w:p w14:paraId="51993239" w14:textId="77777777" w:rsidR="00E446B9" w:rsidRPr="009E2FF4" w:rsidRDefault="00E446B9">
      <w:pPr>
        <w:pStyle w:val="MDPARThesisBody"/>
        <w:rPr>
          <w:lang w:val="es-ES"/>
        </w:rPr>
      </w:pPr>
    </w:p>
    <w:p w14:paraId="7D288B8C" w14:textId="77777777" w:rsidR="00FA297C" w:rsidRPr="00E446B9" w:rsidRDefault="00DA12E4" w:rsidP="00E446B9">
      <w:pPr>
        <w:pStyle w:val="MDPARProfileH1"/>
        <w:spacing w:before="0" w:after="0" w:line="360" w:lineRule="auto"/>
        <w:ind w:firstLine="709"/>
        <w:jc w:val="both"/>
        <w:outlineLvl w:val="1"/>
        <w:rPr>
          <w:sz w:val="24"/>
          <w:szCs w:val="20"/>
        </w:rPr>
      </w:pPr>
      <w:bookmarkStart w:id="183" w:name="_Toc240554248"/>
      <w:r w:rsidRPr="00E446B9">
        <w:rPr>
          <w:sz w:val="24"/>
          <w:szCs w:val="20"/>
        </w:rPr>
        <w:t>B.8. Hardware profile</w:t>
      </w:r>
      <w:bookmarkEnd w:id="183"/>
    </w:p>
    <w:p w14:paraId="177E67B5" w14:textId="77777777" w:rsidR="00FA297C" w:rsidRPr="009E2FF4" w:rsidRDefault="00DA12E4" w:rsidP="00E446B9">
      <w:pPr>
        <w:pStyle w:val="MDPARThesisBody"/>
        <w:shd w:val="clear" w:color="auto" w:fill="F2F2F2"/>
        <w:ind w:left="340" w:right="170" w:firstLine="0"/>
        <w:jc w:val="left"/>
        <w:rPr>
          <w:lang w:val="es-ES"/>
        </w:rPr>
      </w:pPr>
      <w:r>
        <w:rPr>
          <w:rFonts w:ascii="Consolas" w:hAnsi="Consolas"/>
          <w:sz w:val="16"/>
        </w:rPr>
        <w:t>{</w:t>
      </w:r>
      <w:r>
        <w:rPr>
          <w:rFonts w:ascii="Consolas" w:hAnsi="Consolas"/>
          <w:sz w:val="16"/>
        </w:rPr>
        <w:br/>
        <w:t xml:space="preserve">  "schema": "MDPAR-HARDWARE-PROFILES-V1",</w:t>
      </w:r>
      <w:r>
        <w:rPr>
          <w:rFonts w:ascii="Consolas" w:hAnsi="Consolas"/>
          <w:sz w:val="16"/>
        </w:rPr>
        <w:br/>
        <w:t xml:space="preserve">  "profiles": [</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profile_id</w:t>
      </w:r>
      <w:proofErr w:type="spellEnd"/>
      <w:r>
        <w:rPr>
          <w:rFonts w:ascii="Consolas" w:hAnsi="Consolas"/>
          <w:sz w:val="16"/>
        </w:rPr>
        <w:t>": "andres-reference-laptop-2026",</w:t>
      </w:r>
      <w:r>
        <w:rPr>
          <w:rFonts w:ascii="Consolas" w:hAnsi="Consolas"/>
          <w:sz w:val="16"/>
        </w:rPr>
        <w:br/>
        <w:t xml:space="preserve">      "role": "LOCAL_REFERENCE_BASELINE",</w:t>
      </w:r>
      <w:r>
        <w:rPr>
          <w:rFonts w:ascii="Consolas" w:hAnsi="Consolas"/>
          <w:sz w:val="16"/>
        </w:rPr>
        <w:br/>
        <w:t xml:space="preserve">      "machine": "ASUS TUF Gaming A15 FA507RR",</w:t>
      </w:r>
      <w:r>
        <w:rPr>
          <w:rFonts w:ascii="Consolas" w:hAnsi="Consolas"/>
          <w:sz w:val="16"/>
        </w:rPr>
        <w:br/>
        <w:t xml:space="preserve">      "</w:t>
      </w:r>
      <w:proofErr w:type="spellStart"/>
      <w:r>
        <w:rPr>
          <w:rFonts w:ascii="Consolas" w:hAnsi="Consolas"/>
          <w:sz w:val="16"/>
        </w:rPr>
        <w:t>cpu</w:t>
      </w:r>
      <w:proofErr w:type="spellEnd"/>
      <w:r>
        <w:rPr>
          <w:rFonts w:ascii="Consolas" w:hAnsi="Consolas"/>
          <w:sz w:val="16"/>
        </w:rPr>
        <w:t>": "AMD Ryzen 7 6800H",</w:t>
      </w:r>
      <w:r>
        <w:rPr>
          <w:rFonts w:ascii="Consolas" w:hAnsi="Consolas"/>
          <w:sz w:val="16"/>
        </w:rPr>
        <w:br/>
        <w:t xml:space="preserve">      "</w:t>
      </w:r>
      <w:proofErr w:type="spellStart"/>
      <w:r>
        <w:rPr>
          <w:rFonts w:ascii="Consolas" w:hAnsi="Consolas"/>
          <w:sz w:val="16"/>
        </w:rPr>
        <w:t>system_memory</w:t>
      </w:r>
      <w:proofErr w:type="spellEnd"/>
      <w:r>
        <w:rPr>
          <w:rFonts w:ascii="Consolas" w:hAnsi="Consolas"/>
          <w:sz w:val="16"/>
        </w:rPr>
        <w:t>": "16 GB nominal DDR5",</w:t>
      </w:r>
      <w:r>
        <w:rPr>
          <w:rFonts w:ascii="Consolas" w:hAnsi="Consolas"/>
          <w:sz w:val="16"/>
        </w:rPr>
        <w:br/>
        <w:t xml:space="preserve">      "</w:t>
      </w:r>
      <w:proofErr w:type="spellStart"/>
      <w:r>
        <w:rPr>
          <w:rFonts w:ascii="Consolas" w:hAnsi="Consolas"/>
          <w:sz w:val="16"/>
        </w:rPr>
        <w:t>gpu</w:t>
      </w:r>
      <w:proofErr w:type="spellEnd"/>
      <w:r>
        <w:rPr>
          <w:rFonts w:ascii="Consolas" w:hAnsi="Consolas"/>
          <w:sz w:val="16"/>
        </w:rPr>
        <w:t>": "NVIDIA GeForce RTX 3070 Laptop GPU",</w:t>
      </w:r>
      <w:r>
        <w:rPr>
          <w:rFonts w:ascii="Consolas" w:hAnsi="Consolas"/>
          <w:sz w:val="16"/>
        </w:rPr>
        <w:br/>
        <w:t xml:space="preserve">      "</w:t>
      </w:r>
      <w:proofErr w:type="spellStart"/>
      <w:r>
        <w:rPr>
          <w:rFonts w:ascii="Consolas" w:hAnsi="Consolas"/>
          <w:sz w:val="16"/>
        </w:rPr>
        <w:t>physical_vram</w:t>
      </w:r>
      <w:proofErr w:type="spellEnd"/>
      <w:r>
        <w:rPr>
          <w:rFonts w:ascii="Consolas" w:hAnsi="Consolas"/>
          <w:sz w:val="16"/>
        </w:rPr>
        <w:t>": "8 GB GDDR6",</w:t>
      </w:r>
      <w:r>
        <w:rPr>
          <w:rFonts w:ascii="Consolas" w:hAnsi="Consolas"/>
          <w:sz w:val="16"/>
        </w:rPr>
        <w:br/>
        <w:t xml:space="preserve">      "</w:t>
      </w:r>
      <w:proofErr w:type="spellStart"/>
      <w:r>
        <w:rPr>
          <w:rFonts w:ascii="Consolas" w:hAnsi="Consolas"/>
          <w:sz w:val="16"/>
        </w:rPr>
        <w:t>measurement_note</w:t>
      </w:r>
      <w:proofErr w:type="spellEnd"/>
      <w:r>
        <w:rPr>
          <w:rFonts w:ascii="Consolas" w:hAnsi="Consolas"/>
          <w:sz w:val="16"/>
        </w:rPr>
        <w:t>": "The machine profile records 8 GB physical GDDR6 VRAM for the RTX 3070 Laptop GPU.",</w:t>
      </w:r>
      <w:r>
        <w:rPr>
          <w:rFonts w:ascii="Consolas" w:hAnsi="Consolas"/>
          <w:sz w:val="16"/>
        </w:rPr>
        <w:br/>
        <w:t xml:space="preserve">      "</w:t>
      </w:r>
      <w:proofErr w:type="spellStart"/>
      <w:r>
        <w:rPr>
          <w:rFonts w:ascii="Consolas" w:hAnsi="Consolas"/>
          <w:sz w:val="16"/>
        </w:rPr>
        <w:t>local_open_constraints</w:t>
      </w:r>
      <w:proofErr w:type="spellEnd"/>
      <w:r>
        <w:rPr>
          <w:rFonts w:ascii="Consolas" w:hAnsi="Consolas"/>
          <w:sz w:val="16"/>
        </w:rPr>
        <w:t>": {</w:t>
      </w:r>
      <w:r>
        <w:rPr>
          <w:rFonts w:ascii="Consolas" w:hAnsi="Consolas"/>
          <w:sz w:val="16"/>
        </w:rPr>
        <w:br/>
        <w:t xml:space="preserve">        "</w:t>
      </w:r>
      <w:proofErr w:type="spellStart"/>
      <w:r>
        <w:rPr>
          <w:rFonts w:ascii="Consolas" w:hAnsi="Consolas"/>
          <w:sz w:val="16"/>
        </w:rPr>
        <w:t>ollama_num_ctx_reference_default</w:t>
      </w:r>
      <w:proofErr w:type="spellEnd"/>
      <w:r>
        <w:rPr>
          <w:rFonts w:ascii="Consolas" w:hAnsi="Consolas"/>
          <w:sz w:val="16"/>
        </w:rPr>
        <w:t>": 8192,</w:t>
      </w:r>
      <w:r>
        <w:rPr>
          <w:rFonts w:ascii="Consolas" w:hAnsi="Consolas"/>
          <w:sz w:val="16"/>
        </w:rPr>
        <w:br/>
        <w:t xml:space="preserve">        "</w:t>
      </w:r>
      <w:proofErr w:type="spellStart"/>
      <w:r>
        <w:rPr>
          <w:rFonts w:ascii="Consolas" w:hAnsi="Consolas"/>
          <w:sz w:val="16"/>
        </w:rPr>
        <w:t>validated_minimum_model</w:t>
      </w:r>
      <w:proofErr w:type="spellEnd"/>
      <w:r>
        <w:rPr>
          <w:rFonts w:ascii="Consolas" w:hAnsi="Consolas"/>
          <w:sz w:val="16"/>
        </w:rPr>
        <w:t>": "Qwen3 4B",</w:t>
      </w:r>
      <w:r>
        <w:rPr>
          <w:rFonts w:ascii="Consolas" w:hAnsi="Consolas"/>
          <w:sz w:val="16"/>
        </w:rPr>
        <w:br/>
        <w:t xml:space="preserve">        "</w:t>
      </w:r>
      <w:proofErr w:type="spellStart"/>
      <w:r>
        <w:rPr>
          <w:rFonts w:ascii="Consolas" w:hAnsi="Consolas"/>
          <w:sz w:val="16"/>
        </w:rPr>
        <w:t>minimum_model_scope</w:t>
      </w:r>
      <w:proofErr w:type="spellEnd"/>
      <w:r>
        <w:rPr>
          <w:rFonts w:ascii="Consolas" w:hAnsi="Consolas"/>
          <w:sz w:val="16"/>
        </w:rPr>
        <w:t>": "Qwen3 4B is the certified local model for the STRUCTURAL_IDENTIFICATION gate on this profile; it is not a universal intelligence or embodiment threshold.",</w:t>
      </w:r>
      <w:r>
        <w:rPr>
          <w:rFonts w:ascii="Consolas" w:hAnsi="Consolas"/>
          <w:sz w:val="16"/>
        </w:rPr>
        <w:br/>
        <w:t xml:space="preserve">        "</w:t>
      </w:r>
      <w:proofErr w:type="spellStart"/>
      <w:r>
        <w:rPr>
          <w:rFonts w:ascii="Consolas" w:hAnsi="Consolas"/>
          <w:sz w:val="16"/>
        </w:rPr>
        <w:t>realtime_limitation</w:t>
      </w:r>
      <w:proofErr w:type="spellEnd"/>
      <w:r>
        <w:rPr>
          <w:rFonts w:ascii="Consolas" w:hAnsi="Consolas"/>
          <w:sz w:val="16"/>
        </w:rPr>
        <w:t>": "Foreground authority remains gate- and lease-bounded; a valid local completion that misses its deadline does not acquire action authority."</w:t>
      </w:r>
      <w:r>
        <w:rPr>
          <w:rFonts w:ascii="Consolas" w:hAnsi="Consolas"/>
          <w:sz w:val="16"/>
        </w:rPr>
        <w:br/>
        <w:t xml:space="preserve">      },</w:t>
      </w:r>
      <w:r>
        <w:rPr>
          <w:rFonts w:ascii="Consolas" w:hAnsi="Consolas"/>
          <w:sz w:val="16"/>
        </w:rPr>
        <w:br/>
        <w:t xml:space="preserve">      "</w:t>
      </w:r>
      <w:proofErr w:type="spellStart"/>
      <w:r>
        <w:rPr>
          <w:rFonts w:ascii="Consolas" w:hAnsi="Consolas"/>
          <w:sz w:val="16"/>
        </w:rPr>
        <w:t>claim_policy</w:t>
      </w:r>
      <w:proofErr w:type="spellEnd"/>
      <w:r>
        <w:rPr>
          <w:rFonts w:ascii="Consolas" w:hAnsi="Consolas"/>
          <w:sz w:val="16"/>
        </w:rPr>
        <w:t xml:space="preserve">": "Any local-model P/E result must bind this </w:t>
      </w:r>
      <w:proofErr w:type="spellStart"/>
      <w:r>
        <w:rPr>
          <w:rFonts w:ascii="Consolas" w:hAnsi="Consolas"/>
          <w:sz w:val="16"/>
        </w:rPr>
        <w:t>profile_id</w:t>
      </w:r>
      <w:proofErr w:type="spellEnd"/>
      <w:r>
        <w:rPr>
          <w:rFonts w:ascii="Consolas" w:hAnsi="Consolas"/>
          <w:sz w:val="16"/>
        </w:rPr>
        <w:t xml:space="preserve"> or a newly measured hardware profile. Hardware-specific failure or success must not be generalized to MDPAR itself."</w:t>
      </w:r>
      <w:r>
        <w:rPr>
          <w:rFonts w:ascii="Consolas" w:hAnsi="Consolas"/>
          <w:sz w:val="16"/>
        </w:rPr>
        <w:br/>
        <w:t xml:space="preserve">    </w:t>
      </w:r>
      <w:r w:rsidRPr="009E2FF4">
        <w:rPr>
          <w:rFonts w:ascii="Consolas" w:hAnsi="Consolas"/>
          <w:sz w:val="16"/>
          <w:lang w:val="es-ES"/>
        </w:rPr>
        <w:t>}</w:t>
      </w:r>
      <w:r w:rsidRPr="009E2FF4">
        <w:rPr>
          <w:rFonts w:ascii="Consolas" w:hAnsi="Consolas"/>
          <w:sz w:val="16"/>
          <w:lang w:val="es-ES"/>
        </w:rPr>
        <w:br/>
        <w:t xml:space="preserve">  ]</w:t>
      </w:r>
      <w:r w:rsidRPr="009E2FF4">
        <w:rPr>
          <w:rFonts w:ascii="Consolas" w:hAnsi="Consolas"/>
          <w:sz w:val="16"/>
          <w:lang w:val="es-ES"/>
        </w:rPr>
        <w:br/>
        <w:t>}</w:t>
      </w:r>
    </w:p>
    <w:p w14:paraId="675D4951" w14:textId="77777777" w:rsidR="00E446B9" w:rsidRDefault="00E446B9" w:rsidP="00E446B9">
      <w:pPr>
        <w:pStyle w:val="MDPARProfileH1"/>
        <w:spacing w:before="0" w:after="0" w:line="360" w:lineRule="auto"/>
        <w:jc w:val="both"/>
        <w:rPr>
          <w:sz w:val="24"/>
          <w:szCs w:val="20"/>
          <w:lang w:val="es-ES"/>
        </w:rPr>
      </w:pPr>
    </w:p>
    <w:p w14:paraId="00D29BF8" w14:textId="77777777" w:rsidR="00FA297C" w:rsidRPr="00E446B9" w:rsidRDefault="00DA12E4" w:rsidP="00E446B9">
      <w:pPr>
        <w:pStyle w:val="MDPARProfileH1"/>
        <w:spacing w:before="0" w:after="0" w:line="360" w:lineRule="auto"/>
        <w:ind w:firstLine="709"/>
        <w:jc w:val="both"/>
        <w:outlineLvl w:val="1"/>
        <w:rPr>
          <w:sz w:val="24"/>
          <w:szCs w:val="20"/>
          <w:lang w:val="es-ES"/>
        </w:rPr>
      </w:pPr>
      <w:bookmarkStart w:id="184" w:name="_Toc240554249"/>
      <w:r w:rsidRPr="00E446B9">
        <w:rPr>
          <w:sz w:val="24"/>
          <w:szCs w:val="20"/>
          <w:lang w:val="es-ES"/>
        </w:rPr>
        <w:t xml:space="preserve">B.9. </w:t>
      </w:r>
      <w:proofErr w:type="spellStart"/>
      <w:r w:rsidRPr="00E446B9">
        <w:rPr>
          <w:sz w:val="24"/>
          <w:szCs w:val="20"/>
          <w:lang w:val="es-ES"/>
        </w:rPr>
        <w:t>Evidence</w:t>
      </w:r>
      <w:proofErr w:type="spellEnd"/>
      <w:r w:rsidRPr="00E446B9">
        <w:rPr>
          <w:sz w:val="24"/>
          <w:szCs w:val="20"/>
          <w:lang w:val="es-ES"/>
        </w:rPr>
        <w:t xml:space="preserve"> store, inmutabilidad e índice SHA-256</w:t>
      </w:r>
      <w:bookmarkEnd w:id="184"/>
    </w:p>
    <w:p w14:paraId="2AB63005" w14:textId="77777777" w:rsidR="00FA297C" w:rsidRPr="009E2FF4" w:rsidRDefault="00DA12E4">
      <w:pPr>
        <w:pStyle w:val="MDPARThesisBody"/>
        <w:rPr>
          <w:lang w:val="es-ES"/>
        </w:rPr>
      </w:pPr>
      <w:r w:rsidRPr="009E2FF4">
        <w:rPr>
          <w:lang w:val="es-ES"/>
        </w:rPr>
        <w:t xml:space="preserve">BENCHMARK-EVIDENCE-STORE.md y runs/README.md definen el almacén canónico. La evidencia se organiza por Capacidad, release, instrumento y, cuando procede, régimen neural. Los artefactos históricos no se reescriben para ajustarlos a contratos posteriores. </w:t>
      </w:r>
      <w:proofErr w:type="spellStart"/>
      <w:r w:rsidRPr="009E2FF4">
        <w:rPr>
          <w:lang w:val="es-ES"/>
        </w:rPr>
        <w:t>index.json</w:t>
      </w:r>
      <w:proofErr w:type="spellEnd"/>
      <w:r w:rsidRPr="009E2FF4">
        <w:rPr>
          <w:lang w:val="es-ES"/>
        </w:rPr>
        <w:t xml:space="preserve"> registra ruta, Capacidad, release, instrumento, tamaño y SHA-256 de cada objeto retenido.</w:t>
      </w:r>
    </w:p>
    <w:p w14:paraId="2A5CE8C4" w14:textId="77777777" w:rsidR="00FA297C" w:rsidRDefault="00DA12E4">
      <w:pPr>
        <w:pStyle w:val="MDPARThesisBody"/>
        <w:rPr>
          <w:lang w:val="es-ES"/>
        </w:rPr>
      </w:pPr>
      <w:r w:rsidRPr="009E2FF4">
        <w:rPr>
          <w:lang w:val="es-ES"/>
        </w:rPr>
        <w:t xml:space="preserve">La taxonomía de carpetas es metadato descriptivo. Cambiar nombres organizativos no autoriza a modificar </w:t>
      </w:r>
      <w:proofErr w:type="spellStart"/>
      <w:r w:rsidRPr="009E2FF4">
        <w:rPr>
          <w:lang w:val="es-ES"/>
        </w:rPr>
        <w:t>provenance</w:t>
      </w:r>
      <w:proofErr w:type="spellEnd"/>
      <w:r w:rsidRPr="009E2FF4">
        <w:rPr>
          <w:lang w:val="es-ES"/>
        </w:rPr>
        <w:t xml:space="preserve"> interna, </w:t>
      </w:r>
      <w:proofErr w:type="spellStart"/>
      <w:r w:rsidRPr="009E2FF4">
        <w:rPr>
          <w:lang w:val="es-ES"/>
        </w:rPr>
        <w:t>timestamps</w:t>
      </w:r>
      <w:proofErr w:type="spellEnd"/>
      <w:r w:rsidRPr="009E2FF4">
        <w:rPr>
          <w:lang w:val="es-ES"/>
        </w:rPr>
        <w:t xml:space="preserve">, run </w:t>
      </w:r>
      <w:proofErr w:type="spellStart"/>
      <w:r w:rsidRPr="009E2FF4">
        <w:rPr>
          <w:lang w:val="es-ES"/>
        </w:rPr>
        <w:t>IDs</w:t>
      </w:r>
      <w:proofErr w:type="spellEnd"/>
      <w:r w:rsidRPr="009E2FF4">
        <w:rPr>
          <w:lang w:val="es-ES"/>
        </w:rPr>
        <w:t xml:space="preserve">, protocolos ni hashes. </w:t>
      </w:r>
      <w:r w:rsidRPr="009E2FF4">
        <w:rPr>
          <w:lang w:val="es-ES"/>
        </w:rPr>
        <w:lastRenderedPageBreak/>
        <w:t xml:space="preserve">Cuando se añade evidencia nueva e inmutable, el índice puede regenerarse; las </w:t>
      </w:r>
      <w:proofErr w:type="spellStart"/>
      <w:r w:rsidRPr="009E2FF4">
        <w:rPr>
          <w:lang w:val="es-ES"/>
        </w:rPr>
        <w:t>runs</w:t>
      </w:r>
      <w:proofErr w:type="spellEnd"/>
      <w:r w:rsidRPr="009E2FF4">
        <w:rPr>
          <w:lang w:val="es-ES"/>
        </w:rPr>
        <w:t xml:space="preserve"> antiguas no se promueven retroactivamente.</w:t>
      </w:r>
    </w:p>
    <w:p w14:paraId="495A67FA" w14:textId="77777777" w:rsidR="00E446B9" w:rsidRPr="009E2FF4" w:rsidRDefault="00E446B9">
      <w:pPr>
        <w:pStyle w:val="MDPARThesisBody"/>
        <w:rPr>
          <w:lang w:val="es-ES"/>
        </w:rPr>
      </w:pPr>
    </w:p>
    <w:p w14:paraId="2C53CFEE" w14:textId="77777777" w:rsidR="00FA297C" w:rsidRDefault="00DA12E4" w:rsidP="00E446B9">
      <w:pPr>
        <w:pStyle w:val="MDPARThesisBody"/>
        <w:shd w:val="clear" w:color="auto" w:fill="F2F2F2"/>
        <w:ind w:left="340" w:right="170" w:firstLine="0"/>
        <w:jc w:val="left"/>
      </w:pPr>
      <w:r>
        <w:rPr>
          <w:rFonts w:ascii="Consolas" w:hAnsi="Consolas"/>
          <w:sz w:val="16"/>
        </w:rPr>
        <w:t xml:space="preserve">python -m </w:t>
      </w:r>
      <w:proofErr w:type="spellStart"/>
      <w:r>
        <w:rPr>
          <w:rFonts w:ascii="Consolas" w:hAnsi="Consolas"/>
          <w:sz w:val="16"/>
        </w:rPr>
        <w:t>scripts.index_benchmark_evidence</w:t>
      </w:r>
      <w:proofErr w:type="spellEnd"/>
      <w:r>
        <w:rPr>
          <w:rFonts w:ascii="Consolas" w:hAnsi="Consolas"/>
          <w:sz w:val="16"/>
        </w:rPr>
        <w:br/>
        <w:t xml:space="preserve">python -m </w:t>
      </w:r>
      <w:proofErr w:type="spellStart"/>
      <w:r>
        <w:rPr>
          <w:rFonts w:ascii="Consolas" w:hAnsi="Consolas"/>
          <w:sz w:val="16"/>
        </w:rPr>
        <w:t>scripts.verify_benchmark_evidence</w:t>
      </w:r>
      <w:proofErr w:type="spellEnd"/>
      <w:r>
        <w:rPr>
          <w:rFonts w:ascii="Consolas" w:hAnsi="Consolas"/>
          <w:sz w:val="16"/>
        </w:rPr>
        <w:br/>
        <w:t xml:space="preserve">python -m </w:t>
      </w:r>
      <w:proofErr w:type="spellStart"/>
      <w:r>
        <w:rPr>
          <w:rFonts w:ascii="Consolas" w:hAnsi="Consolas"/>
          <w:sz w:val="16"/>
        </w:rPr>
        <w:t>scripts.validate_release_evidence</w:t>
      </w:r>
      <w:proofErr w:type="spellEnd"/>
    </w:p>
    <w:p w14:paraId="265CA10C" w14:textId="77777777" w:rsidR="00FA297C" w:rsidRPr="00E446B9" w:rsidRDefault="00DA12E4" w:rsidP="00E446B9">
      <w:pPr>
        <w:pStyle w:val="MDPARProfileCallout"/>
        <w:spacing w:line="360" w:lineRule="auto"/>
        <w:jc w:val="both"/>
        <w:rPr>
          <w:sz w:val="20"/>
          <w:szCs w:val="18"/>
          <w:lang w:val="es-ES"/>
        </w:rPr>
      </w:pPr>
      <w:proofErr w:type="spellStart"/>
      <w:r w:rsidRPr="00E446B9">
        <w:rPr>
          <w:sz w:val="20"/>
          <w:szCs w:val="18"/>
          <w:lang w:val="es-ES"/>
        </w:rPr>
        <w:t>release_evidence_complete</w:t>
      </w:r>
      <w:proofErr w:type="spellEnd"/>
      <w:r w:rsidRPr="00E446B9">
        <w:rPr>
          <w:sz w:val="20"/>
          <w:szCs w:val="18"/>
          <w:lang w:val="es-ES"/>
        </w:rPr>
        <w:t xml:space="preserve">: false no debe ocultarse ni </w:t>
      </w:r>
      <w:proofErr w:type="spellStart"/>
      <w:r w:rsidRPr="00E446B9">
        <w:rPr>
          <w:sz w:val="20"/>
          <w:szCs w:val="18"/>
          <w:lang w:val="es-ES"/>
        </w:rPr>
        <w:t>coercionarse</w:t>
      </w:r>
      <w:proofErr w:type="spellEnd"/>
      <w:r w:rsidRPr="00E446B9">
        <w:rPr>
          <w:sz w:val="20"/>
          <w:szCs w:val="18"/>
          <w:lang w:val="es-ES"/>
        </w:rPr>
        <w:t xml:space="preserve"> a PASS. Significa que el gate de release configurado no está satisfecho por las identidades de versión/etapa de la evidencia retenida.</w:t>
      </w:r>
    </w:p>
    <w:p w14:paraId="4A9B1D0E" w14:textId="77777777" w:rsidR="00E446B9" w:rsidRDefault="00E446B9">
      <w:pPr>
        <w:pStyle w:val="MDPARProfileH1"/>
        <w:rPr>
          <w:lang w:val="es-ES"/>
        </w:rPr>
      </w:pPr>
    </w:p>
    <w:p w14:paraId="3BB677CE" w14:textId="77777777" w:rsidR="00FA297C" w:rsidRPr="00E446B9" w:rsidRDefault="00DA12E4" w:rsidP="00E446B9">
      <w:pPr>
        <w:pStyle w:val="MDPARProfileH1"/>
        <w:spacing w:before="0" w:after="0"/>
        <w:ind w:firstLine="709"/>
        <w:jc w:val="both"/>
        <w:outlineLvl w:val="1"/>
        <w:rPr>
          <w:sz w:val="24"/>
          <w:szCs w:val="20"/>
          <w:lang w:val="es-ES"/>
        </w:rPr>
      </w:pPr>
      <w:bookmarkStart w:id="185" w:name="_Toc240554250"/>
      <w:r w:rsidRPr="00E446B9">
        <w:rPr>
          <w:sz w:val="24"/>
          <w:szCs w:val="20"/>
          <w:lang w:val="es-ES"/>
        </w:rPr>
        <w:t>B.10. Configuración de proveedores no ligada a Swagger</w:t>
      </w:r>
      <w:bookmarkEnd w:id="185"/>
    </w:p>
    <w:p w14:paraId="621EEBE1" w14:textId="77777777" w:rsidR="00FA297C" w:rsidRPr="009E2FF4" w:rsidRDefault="00DA12E4" w:rsidP="00E446B9">
      <w:pPr>
        <w:pStyle w:val="MDPARProfileH2"/>
        <w:ind w:firstLine="709"/>
        <w:rPr>
          <w:lang w:val="es-ES"/>
        </w:rPr>
      </w:pPr>
      <w:r w:rsidRPr="009E2FF4">
        <w:rPr>
          <w:lang w:val="es-ES"/>
        </w:rPr>
        <w:t>Qwen3 4B local — ámbito C1–C4</w:t>
      </w:r>
      <w:r w:rsidR="00E446B9">
        <w:rPr>
          <w:lang w:val="es-ES"/>
        </w:rPr>
        <w:t>.</w:t>
      </w:r>
    </w:p>
    <w:p w14:paraId="574C12F8" w14:textId="77777777" w:rsidR="00FA297C" w:rsidRPr="009E2FF4" w:rsidRDefault="00DA12E4" w:rsidP="00E446B9">
      <w:pPr>
        <w:pStyle w:val="MDPARThesisBody"/>
        <w:shd w:val="clear" w:color="auto" w:fill="F2F2F2"/>
        <w:ind w:left="340" w:right="170" w:firstLine="0"/>
        <w:jc w:val="left"/>
        <w:rPr>
          <w:lang w:val="es-ES"/>
        </w:rPr>
      </w:pPr>
      <w:r w:rsidRPr="009E2FF4">
        <w:rPr>
          <w:rFonts w:ascii="Consolas" w:hAnsi="Consolas"/>
          <w:sz w:val="16"/>
          <w:lang w:val="es-ES"/>
        </w:rPr>
        <w:t>$</w:t>
      </w:r>
      <w:proofErr w:type="spellStart"/>
      <w:r w:rsidRPr="009E2FF4">
        <w:rPr>
          <w:rFonts w:ascii="Consolas" w:hAnsi="Consolas"/>
          <w:sz w:val="16"/>
          <w:lang w:val="es-ES"/>
        </w:rPr>
        <w:t>env:OLLAMA_MODEL</w:t>
      </w:r>
      <w:proofErr w:type="spellEnd"/>
      <w:r w:rsidRPr="009E2FF4">
        <w:rPr>
          <w:rFonts w:ascii="Consolas" w:hAnsi="Consolas"/>
          <w:sz w:val="16"/>
          <w:lang w:val="es-ES"/>
        </w:rPr>
        <w:t xml:space="preserve"> = "qwen3:4b"</w:t>
      </w:r>
      <w:r w:rsidRPr="009E2FF4">
        <w:rPr>
          <w:rFonts w:ascii="Consolas" w:hAnsi="Consolas"/>
          <w:sz w:val="16"/>
          <w:lang w:val="es-ES"/>
        </w:rPr>
        <w:br/>
        <w:t>$</w:t>
      </w:r>
      <w:proofErr w:type="spellStart"/>
      <w:r w:rsidRPr="009E2FF4">
        <w:rPr>
          <w:rFonts w:ascii="Consolas" w:hAnsi="Consolas"/>
          <w:sz w:val="16"/>
          <w:lang w:val="es-ES"/>
        </w:rPr>
        <w:t>env:OLLAMA_BASE_URL</w:t>
      </w:r>
      <w:proofErr w:type="spellEnd"/>
      <w:r w:rsidRPr="009E2FF4">
        <w:rPr>
          <w:rFonts w:ascii="Consolas" w:hAnsi="Consolas"/>
          <w:sz w:val="16"/>
          <w:lang w:val="es-ES"/>
        </w:rPr>
        <w:t xml:space="preserve"> = "http://127.0.0.1:11434"</w:t>
      </w:r>
      <w:r w:rsidRPr="009E2FF4">
        <w:rPr>
          <w:rFonts w:ascii="Consolas" w:hAnsi="Consolas"/>
          <w:sz w:val="16"/>
          <w:lang w:val="es-ES"/>
        </w:rPr>
        <w:br/>
        <w:t>$</w:t>
      </w:r>
      <w:proofErr w:type="spellStart"/>
      <w:r w:rsidRPr="009E2FF4">
        <w:rPr>
          <w:rFonts w:ascii="Consolas" w:hAnsi="Consolas"/>
          <w:sz w:val="16"/>
          <w:lang w:val="es-ES"/>
        </w:rPr>
        <w:t>env:OLLAMA_TIMEOUT_SECONDS</w:t>
      </w:r>
      <w:proofErr w:type="spellEnd"/>
      <w:r w:rsidRPr="009E2FF4">
        <w:rPr>
          <w:rFonts w:ascii="Consolas" w:hAnsi="Consolas"/>
          <w:sz w:val="16"/>
          <w:lang w:val="es-ES"/>
        </w:rPr>
        <w:t xml:space="preserve"> = "1800"</w:t>
      </w:r>
      <w:r w:rsidRPr="009E2FF4">
        <w:rPr>
          <w:rFonts w:ascii="Consolas" w:hAnsi="Consolas"/>
          <w:sz w:val="16"/>
          <w:lang w:val="es-ES"/>
        </w:rPr>
        <w:br/>
        <w:t>$</w:t>
      </w:r>
      <w:proofErr w:type="spellStart"/>
      <w:r w:rsidRPr="009E2FF4">
        <w:rPr>
          <w:rFonts w:ascii="Consolas" w:hAnsi="Consolas"/>
          <w:sz w:val="16"/>
          <w:lang w:val="es-ES"/>
        </w:rPr>
        <w:t>env:OLLAMA_NUM_CTX</w:t>
      </w:r>
      <w:proofErr w:type="spellEnd"/>
      <w:r w:rsidRPr="009E2FF4">
        <w:rPr>
          <w:rFonts w:ascii="Consolas" w:hAnsi="Consolas"/>
          <w:sz w:val="16"/>
          <w:lang w:val="es-ES"/>
        </w:rPr>
        <w:t xml:space="preserve"> = "8192"</w:t>
      </w:r>
      <w:r w:rsidRPr="009E2FF4">
        <w:rPr>
          <w:rFonts w:ascii="Consolas" w:hAnsi="Consolas"/>
          <w:sz w:val="16"/>
          <w:lang w:val="es-ES"/>
        </w:rPr>
        <w:br/>
        <w:t>$</w:t>
      </w:r>
      <w:proofErr w:type="spellStart"/>
      <w:r w:rsidRPr="009E2FF4">
        <w:rPr>
          <w:rFonts w:ascii="Consolas" w:hAnsi="Consolas"/>
          <w:sz w:val="16"/>
          <w:lang w:val="es-ES"/>
        </w:rPr>
        <w:t>env:OLLAMA_THINK</w:t>
      </w:r>
      <w:proofErr w:type="spellEnd"/>
      <w:r w:rsidRPr="009E2FF4">
        <w:rPr>
          <w:rFonts w:ascii="Consolas" w:hAnsi="Consolas"/>
          <w:sz w:val="16"/>
          <w:lang w:val="es-ES"/>
        </w:rPr>
        <w:t xml:space="preserve"> = "false"</w:t>
      </w:r>
      <w:r w:rsidRPr="009E2FF4">
        <w:rPr>
          <w:rFonts w:ascii="Consolas" w:hAnsi="Consolas"/>
          <w:sz w:val="16"/>
          <w:lang w:val="es-ES"/>
        </w:rPr>
        <w:br/>
      </w:r>
      <w:proofErr w:type="spellStart"/>
      <w:r w:rsidRPr="009E2FF4">
        <w:rPr>
          <w:rFonts w:ascii="Consolas" w:hAnsi="Consolas"/>
          <w:sz w:val="16"/>
          <w:lang w:val="es-ES"/>
        </w:rPr>
        <w:t>python</w:t>
      </w:r>
      <w:proofErr w:type="spellEnd"/>
      <w:r w:rsidRPr="009E2FF4">
        <w:rPr>
          <w:rFonts w:ascii="Consolas" w:hAnsi="Consolas"/>
          <w:sz w:val="16"/>
          <w:lang w:val="es-ES"/>
        </w:rPr>
        <w:t xml:space="preserve"> -m </w:t>
      </w:r>
      <w:proofErr w:type="spellStart"/>
      <w:r w:rsidRPr="009E2FF4">
        <w:rPr>
          <w:rFonts w:ascii="Consolas" w:hAnsi="Consolas"/>
          <w:sz w:val="16"/>
          <w:lang w:val="es-ES"/>
        </w:rPr>
        <w:t>scripts.check_ollama</w:t>
      </w:r>
      <w:proofErr w:type="spellEnd"/>
      <w:r w:rsidRPr="009E2FF4">
        <w:rPr>
          <w:rFonts w:ascii="Consolas" w:hAnsi="Consolas"/>
          <w:sz w:val="16"/>
          <w:lang w:val="es-ES"/>
        </w:rPr>
        <w:t xml:space="preserve"> --</w:t>
      </w:r>
      <w:proofErr w:type="spellStart"/>
      <w:r w:rsidRPr="009E2FF4">
        <w:rPr>
          <w:rFonts w:ascii="Consolas" w:hAnsi="Consolas"/>
          <w:sz w:val="16"/>
          <w:lang w:val="es-ES"/>
        </w:rPr>
        <w:t>models</w:t>
      </w:r>
      <w:proofErr w:type="spellEnd"/>
      <w:r w:rsidRPr="009E2FF4">
        <w:rPr>
          <w:rFonts w:ascii="Consolas" w:hAnsi="Consolas"/>
          <w:sz w:val="16"/>
          <w:lang w:val="es-ES"/>
        </w:rPr>
        <w:t xml:space="preserve"> qwen3:4b</w:t>
      </w:r>
    </w:p>
    <w:p w14:paraId="1C809414" w14:textId="77777777" w:rsidR="00FA297C" w:rsidRPr="009E2FF4" w:rsidRDefault="00DA12E4" w:rsidP="00E446B9">
      <w:pPr>
        <w:pStyle w:val="MDPARProfileH2"/>
        <w:ind w:firstLine="709"/>
        <w:rPr>
          <w:lang w:val="es-ES"/>
        </w:rPr>
      </w:pPr>
      <w:proofErr w:type="spellStart"/>
      <w:r w:rsidRPr="009E2FF4">
        <w:rPr>
          <w:lang w:val="es-ES"/>
        </w:rPr>
        <w:t>OpenAI</w:t>
      </w:r>
      <w:proofErr w:type="spellEnd"/>
      <w:r w:rsidRPr="009E2FF4">
        <w:rPr>
          <w:lang w:val="es-ES"/>
        </w:rPr>
        <w:t xml:space="preserve"> / Sol</w:t>
      </w:r>
      <w:r w:rsidR="00E446B9">
        <w:rPr>
          <w:lang w:val="es-ES"/>
        </w:rPr>
        <w:t>.</w:t>
      </w:r>
    </w:p>
    <w:p w14:paraId="0BBD90E5" w14:textId="77777777" w:rsidR="00FA297C" w:rsidRPr="009E2FF4" w:rsidRDefault="00DA12E4" w:rsidP="00E446B9">
      <w:pPr>
        <w:pStyle w:val="MDPARThesisBody"/>
        <w:shd w:val="clear" w:color="auto" w:fill="F2F2F2"/>
        <w:ind w:left="340" w:right="170" w:firstLine="0"/>
        <w:jc w:val="left"/>
        <w:rPr>
          <w:lang w:val="es-ES"/>
        </w:rPr>
      </w:pPr>
      <w:r w:rsidRPr="009E2FF4">
        <w:rPr>
          <w:rFonts w:ascii="Consolas" w:hAnsi="Consolas"/>
          <w:sz w:val="16"/>
          <w:lang w:val="es-ES"/>
        </w:rPr>
        <w:t>$</w:t>
      </w:r>
      <w:proofErr w:type="spellStart"/>
      <w:r w:rsidRPr="009E2FF4">
        <w:rPr>
          <w:rFonts w:ascii="Consolas" w:hAnsi="Consolas"/>
          <w:sz w:val="16"/>
          <w:lang w:val="es-ES"/>
        </w:rPr>
        <w:t>env:OPENAI_API_KEY</w:t>
      </w:r>
      <w:proofErr w:type="spellEnd"/>
      <w:r w:rsidRPr="009E2FF4">
        <w:rPr>
          <w:rFonts w:ascii="Consolas" w:hAnsi="Consolas"/>
          <w:sz w:val="16"/>
          <w:lang w:val="es-ES"/>
        </w:rPr>
        <w:t xml:space="preserve"> = "&lt;TU_API_KEY&gt;"</w:t>
      </w:r>
      <w:r w:rsidRPr="009E2FF4">
        <w:rPr>
          <w:rFonts w:ascii="Consolas" w:hAnsi="Consolas"/>
          <w:sz w:val="16"/>
          <w:lang w:val="es-ES"/>
        </w:rPr>
        <w:br/>
        <w:t>$</w:t>
      </w:r>
      <w:proofErr w:type="spellStart"/>
      <w:r w:rsidRPr="009E2FF4">
        <w:rPr>
          <w:rFonts w:ascii="Consolas" w:hAnsi="Consolas"/>
          <w:sz w:val="16"/>
          <w:lang w:val="es-ES"/>
        </w:rPr>
        <w:t>env:OPENAI_MODEL</w:t>
      </w:r>
      <w:proofErr w:type="spellEnd"/>
      <w:r w:rsidRPr="009E2FF4">
        <w:rPr>
          <w:rFonts w:ascii="Consolas" w:hAnsi="Consolas"/>
          <w:sz w:val="16"/>
          <w:lang w:val="es-ES"/>
        </w:rPr>
        <w:t xml:space="preserve"> = "gpt-5.6-sol" </w:t>
      </w:r>
    </w:p>
    <w:p w14:paraId="026C5B91" w14:textId="77777777" w:rsidR="00E446B9" w:rsidRDefault="00E446B9">
      <w:pPr>
        <w:pStyle w:val="MDPARThesisBody"/>
        <w:rPr>
          <w:lang w:val="es-ES"/>
        </w:rPr>
      </w:pPr>
    </w:p>
    <w:p w14:paraId="120169E6" w14:textId="77777777" w:rsidR="00FA297C" w:rsidRDefault="00DA12E4">
      <w:pPr>
        <w:pStyle w:val="MDPARThesisBody"/>
        <w:rPr>
          <w:lang w:val="es-ES"/>
        </w:rPr>
      </w:pPr>
      <w:r w:rsidRPr="009E2FF4">
        <w:rPr>
          <w:lang w:val="es-ES"/>
        </w:rPr>
        <w:t xml:space="preserve">Los instrumentos que aceptan </w:t>
      </w:r>
      <w:proofErr w:type="spellStart"/>
      <w:r w:rsidRPr="009E2FF4">
        <w:rPr>
          <w:lang w:val="es-ES"/>
        </w:rPr>
        <w:t>reasoning-effort</w:t>
      </w:r>
      <w:proofErr w:type="spellEnd"/>
      <w:r w:rsidRPr="009E2FF4">
        <w:rPr>
          <w:lang w:val="es-ES"/>
        </w:rPr>
        <w:t xml:space="preserve"> deben ejecutarse por separado con </w:t>
      </w:r>
      <w:proofErr w:type="spellStart"/>
      <w:r w:rsidRPr="009E2FF4">
        <w:rPr>
          <w:lang w:val="es-ES"/>
        </w:rPr>
        <w:t>none</w:t>
      </w:r>
      <w:proofErr w:type="spellEnd"/>
      <w:r w:rsidRPr="009E2FF4">
        <w:rPr>
          <w:lang w:val="es-ES"/>
        </w:rPr>
        <w:t xml:space="preserve"> y </w:t>
      </w:r>
      <w:proofErr w:type="spellStart"/>
      <w:r w:rsidRPr="009E2FF4">
        <w:rPr>
          <w:lang w:val="es-ES"/>
        </w:rPr>
        <w:t>high</w:t>
      </w:r>
      <w:proofErr w:type="spellEnd"/>
      <w:r w:rsidRPr="009E2FF4">
        <w:rPr>
          <w:lang w:val="es-ES"/>
        </w:rPr>
        <w:t xml:space="preserve"> cuando el protocolo requiera comparar ambos perfiles. C6, C9 y determinados instrumentos tardíos gestionan internamente sus políticas y no deben duplicarse manualmente.</w:t>
      </w:r>
    </w:p>
    <w:p w14:paraId="5B485414" w14:textId="77777777" w:rsidR="00E446B9" w:rsidRPr="009E2FF4" w:rsidRDefault="00E446B9">
      <w:pPr>
        <w:pStyle w:val="MDPARThesisBody"/>
        <w:rPr>
          <w:lang w:val="es-ES"/>
        </w:rPr>
      </w:pPr>
    </w:p>
    <w:p w14:paraId="00CE649A" w14:textId="77777777" w:rsidR="00FA297C" w:rsidRPr="00E446B9" w:rsidRDefault="00DA12E4" w:rsidP="00E446B9">
      <w:pPr>
        <w:pStyle w:val="MDPARProfileH1"/>
        <w:spacing w:before="0" w:after="0" w:line="360" w:lineRule="auto"/>
        <w:ind w:firstLine="709"/>
        <w:jc w:val="both"/>
        <w:outlineLvl w:val="1"/>
        <w:rPr>
          <w:sz w:val="24"/>
          <w:szCs w:val="20"/>
          <w:lang w:val="es-ES"/>
        </w:rPr>
      </w:pPr>
      <w:bookmarkStart w:id="186" w:name="_Toc240554251"/>
      <w:r w:rsidRPr="00E446B9">
        <w:rPr>
          <w:sz w:val="24"/>
          <w:szCs w:val="20"/>
          <w:lang w:val="es-ES"/>
        </w:rPr>
        <w:t>B.11. Comandos canónicos C0–C12</w:t>
      </w:r>
      <w:bookmarkEnd w:id="186"/>
    </w:p>
    <w:p w14:paraId="08F6198D" w14:textId="77777777" w:rsidR="00FA297C" w:rsidRPr="009E2FF4" w:rsidRDefault="00DA12E4">
      <w:pPr>
        <w:pStyle w:val="MDPARThesisBody"/>
        <w:rPr>
          <w:lang w:val="es-ES"/>
        </w:rPr>
      </w:pPr>
      <w:r w:rsidRPr="009E2FF4">
        <w:rPr>
          <w:lang w:val="es-ES"/>
        </w:rPr>
        <w:t xml:space="preserve">Los siguientes comandos constituyen el mapa operacional de la campaña vigente. Los </w:t>
      </w:r>
      <w:proofErr w:type="spellStart"/>
      <w:r w:rsidRPr="009E2FF4">
        <w:rPr>
          <w:lang w:val="es-ES"/>
        </w:rPr>
        <w:t>IDs</w:t>
      </w:r>
      <w:proofErr w:type="spellEnd"/>
      <w:r w:rsidRPr="009E2FF4">
        <w:rPr>
          <w:lang w:val="es-ES"/>
        </w:rPr>
        <w:t xml:space="preserve"> de campaña y output </w:t>
      </w:r>
      <w:proofErr w:type="spellStart"/>
      <w:r w:rsidRPr="009E2FF4">
        <w:rPr>
          <w:lang w:val="es-ES"/>
        </w:rPr>
        <w:t>roots</w:t>
      </w:r>
      <w:proofErr w:type="spellEnd"/>
      <w:r w:rsidRPr="009E2FF4">
        <w:rPr>
          <w:lang w:val="es-ES"/>
        </w:rPr>
        <w:t xml:space="preserve"> deben mantenerse únicos cuando se produzca evidencia nueva.</w:t>
      </w:r>
    </w:p>
    <w:p w14:paraId="643EF323" w14:textId="77777777" w:rsidR="00FA297C" w:rsidRPr="009E2FF4" w:rsidRDefault="00DA12E4" w:rsidP="00E446B9">
      <w:pPr>
        <w:pStyle w:val="MDPARProfileH2"/>
        <w:ind w:firstLine="709"/>
        <w:rPr>
          <w:lang w:val="es-ES"/>
        </w:rPr>
      </w:pPr>
      <w:proofErr w:type="spellStart"/>
      <w:r w:rsidRPr="009E2FF4">
        <w:rPr>
          <w:lang w:val="es-ES"/>
        </w:rPr>
        <w:t>Provider</w:t>
      </w:r>
      <w:proofErr w:type="spellEnd"/>
      <w:r w:rsidRPr="009E2FF4">
        <w:rPr>
          <w:lang w:val="es-ES"/>
        </w:rPr>
        <w:t xml:space="preserve"> </w:t>
      </w:r>
      <w:proofErr w:type="spellStart"/>
      <w:r w:rsidRPr="009E2FF4">
        <w:rPr>
          <w:lang w:val="es-ES"/>
        </w:rPr>
        <w:t>profiles</w:t>
      </w:r>
      <w:proofErr w:type="spellEnd"/>
      <w:r w:rsidR="00E446B9">
        <w:rPr>
          <w:lang w:val="es-ES"/>
        </w:rPr>
        <w:t>.</w:t>
      </w:r>
    </w:p>
    <w:p w14:paraId="5E0284E7" w14:textId="77777777" w:rsidR="00FA297C" w:rsidRPr="009E2FF4" w:rsidRDefault="00DA12E4" w:rsidP="00E446B9">
      <w:pPr>
        <w:pStyle w:val="MDPARThesisBody"/>
        <w:shd w:val="clear" w:color="auto" w:fill="F2F2F2"/>
        <w:ind w:left="340" w:right="170" w:firstLine="0"/>
        <w:jc w:val="left"/>
        <w:rPr>
          <w:lang w:val="es-ES"/>
        </w:rPr>
      </w:pPr>
      <w:r w:rsidRPr="009E2FF4">
        <w:rPr>
          <w:rFonts w:ascii="Consolas" w:hAnsi="Consolas"/>
          <w:sz w:val="16"/>
          <w:lang w:val="es-ES"/>
        </w:rPr>
        <w:t>$</w:t>
      </w:r>
      <w:proofErr w:type="spellStart"/>
      <w:r w:rsidRPr="009E2FF4">
        <w:rPr>
          <w:rFonts w:ascii="Consolas" w:hAnsi="Consolas"/>
          <w:sz w:val="16"/>
          <w:lang w:val="es-ES"/>
        </w:rPr>
        <w:t>env:OLLAMA_THINK</w:t>
      </w:r>
      <w:proofErr w:type="spellEnd"/>
      <w:r w:rsidRPr="009E2FF4">
        <w:rPr>
          <w:rFonts w:ascii="Consolas" w:hAnsi="Consolas"/>
          <w:sz w:val="16"/>
          <w:lang w:val="es-ES"/>
        </w:rPr>
        <w:t xml:space="preserve"> = "false"</w:t>
      </w:r>
      <w:r w:rsidRPr="009E2FF4">
        <w:rPr>
          <w:rFonts w:ascii="Consolas" w:hAnsi="Consolas"/>
          <w:sz w:val="16"/>
          <w:lang w:val="es-ES"/>
        </w:rPr>
        <w:br/>
      </w:r>
      <w:proofErr w:type="spellStart"/>
      <w:r w:rsidRPr="009E2FF4">
        <w:rPr>
          <w:rFonts w:ascii="Consolas" w:hAnsi="Consolas"/>
          <w:sz w:val="16"/>
          <w:lang w:val="es-ES"/>
        </w:rPr>
        <w:t>ollama</w:t>
      </w:r>
      <w:proofErr w:type="spellEnd"/>
      <w:r w:rsidRPr="009E2FF4">
        <w:rPr>
          <w:rFonts w:ascii="Consolas" w:hAnsi="Consolas"/>
          <w:sz w:val="16"/>
          <w:lang w:val="es-ES"/>
        </w:rPr>
        <w:t xml:space="preserve"> </w:t>
      </w:r>
      <w:proofErr w:type="spellStart"/>
      <w:r w:rsidRPr="009E2FF4">
        <w:rPr>
          <w:rFonts w:ascii="Consolas" w:hAnsi="Consolas"/>
          <w:sz w:val="16"/>
          <w:lang w:val="es-ES"/>
        </w:rPr>
        <w:t>list</w:t>
      </w:r>
      <w:proofErr w:type="spellEnd"/>
    </w:p>
    <w:p w14:paraId="21B18BC1" w14:textId="77777777" w:rsidR="00FA297C" w:rsidRPr="000604AC" w:rsidRDefault="00DA12E4" w:rsidP="00E446B9">
      <w:pPr>
        <w:pStyle w:val="MDPARThesisBody"/>
        <w:shd w:val="clear" w:color="auto" w:fill="F2F2F2"/>
        <w:ind w:left="340" w:right="170" w:firstLine="0"/>
        <w:jc w:val="left"/>
        <w:rPr>
          <w:rFonts w:ascii="Consolas" w:hAnsi="Consolas"/>
          <w:sz w:val="16"/>
          <w:lang w:val="es-ES"/>
        </w:rPr>
      </w:pPr>
      <w:r w:rsidRPr="000604AC">
        <w:rPr>
          <w:rFonts w:ascii="Consolas" w:hAnsi="Consolas"/>
          <w:sz w:val="16"/>
          <w:lang w:val="es-ES"/>
        </w:rPr>
        <w:t>qwen3:4b</w:t>
      </w:r>
    </w:p>
    <w:p w14:paraId="334B2BED" w14:textId="77777777" w:rsidR="00E446B9" w:rsidRPr="000604AC" w:rsidRDefault="00E446B9" w:rsidP="00E446B9">
      <w:pPr>
        <w:pStyle w:val="MDPARThesisBody"/>
        <w:shd w:val="clear" w:color="auto" w:fill="F2F2F2"/>
        <w:ind w:left="340" w:right="170" w:firstLine="0"/>
        <w:jc w:val="left"/>
        <w:rPr>
          <w:lang w:val="es-ES"/>
        </w:rPr>
      </w:pPr>
    </w:p>
    <w:p w14:paraId="65E10181" w14:textId="77777777" w:rsidR="00FA297C" w:rsidRPr="000604AC" w:rsidRDefault="00DA12E4" w:rsidP="00E446B9">
      <w:pPr>
        <w:pStyle w:val="MDPARThesisBody"/>
        <w:shd w:val="clear" w:color="auto" w:fill="F2F2F2"/>
        <w:ind w:left="340" w:right="170" w:firstLine="0"/>
        <w:jc w:val="left"/>
        <w:rPr>
          <w:lang w:val="es-ES"/>
        </w:rPr>
      </w:pPr>
      <w:r w:rsidRPr="000604AC">
        <w:rPr>
          <w:rFonts w:ascii="Consolas" w:hAnsi="Consolas"/>
          <w:sz w:val="16"/>
          <w:lang w:val="es-ES"/>
        </w:rPr>
        <w:t>$</w:t>
      </w:r>
      <w:proofErr w:type="spellStart"/>
      <w:r w:rsidRPr="000604AC">
        <w:rPr>
          <w:rFonts w:ascii="Consolas" w:hAnsi="Consolas"/>
          <w:sz w:val="16"/>
          <w:lang w:val="es-ES"/>
        </w:rPr>
        <w:t>env:OPENAI_API_KEY</w:t>
      </w:r>
      <w:proofErr w:type="spellEnd"/>
      <w:r w:rsidRPr="000604AC">
        <w:rPr>
          <w:rFonts w:ascii="Consolas" w:hAnsi="Consolas"/>
          <w:sz w:val="16"/>
          <w:lang w:val="es-ES"/>
        </w:rPr>
        <w:t xml:space="preserve"> = "&lt;TU_API_KEY&gt;"</w:t>
      </w:r>
      <w:r w:rsidRPr="000604AC">
        <w:rPr>
          <w:rFonts w:ascii="Consolas" w:hAnsi="Consolas"/>
          <w:sz w:val="16"/>
          <w:lang w:val="es-ES"/>
        </w:rPr>
        <w:br/>
        <w:t>$</w:t>
      </w:r>
      <w:proofErr w:type="spellStart"/>
      <w:r w:rsidRPr="000604AC">
        <w:rPr>
          <w:rFonts w:ascii="Consolas" w:hAnsi="Consolas"/>
          <w:sz w:val="16"/>
          <w:lang w:val="es-ES"/>
        </w:rPr>
        <w:t>env:OPENAI_MODEL</w:t>
      </w:r>
      <w:proofErr w:type="spellEnd"/>
      <w:r w:rsidRPr="000604AC">
        <w:rPr>
          <w:rFonts w:ascii="Consolas" w:hAnsi="Consolas"/>
          <w:sz w:val="16"/>
          <w:lang w:val="es-ES"/>
        </w:rPr>
        <w:t xml:space="preserve"> = "gpt-5.6-sol"</w:t>
      </w:r>
    </w:p>
    <w:p w14:paraId="0403ACF9" w14:textId="77777777" w:rsidR="00FA297C" w:rsidRPr="009E2FF4" w:rsidRDefault="00DA12E4">
      <w:pPr>
        <w:pStyle w:val="MDPARThesisBody"/>
        <w:rPr>
          <w:lang w:val="es-ES"/>
        </w:rPr>
      </w:pPr>
      <w:r w:rsidRPr="009E2FF4">
        <w:rPr>
          <w:lang w:val="es-ES"/>
        </w:rPr>
        <w:lastRenderedPageBreak/>
        <w:t>Los instrumentos que aceptan `--</w:t>
      </w:r>
      <w:proofErr w:type="spellStart"/>
      <w:r w:rsidRPr="009E2FF4">
        <w:rPr>
          <w:lang w:val="es-ES"/>
        </w:rPr>
        <w:t>reasoning-effort</w:t>
      </w:r>
      <w:proofErr w:type="spellEnd"/>
      <w:r w:rsidRPr="009E2FF4">
        <w:rPr>
          <w:lang w:val="es-ES"/>
        </w:rPr>
        <w:t>` deben ejecutarse por separado con `</w:t>
      </w:r>
      <w:proofErr w:type="spellStart"/>
      <w:r w:rsidRPr="009E2FF4">
        <w:rPr>
          <w:lang w:val="es-ES"/>
        </w:rPr>
        <w:t>none</w:t>
      </w:r>
      <w:proofErr w:type="spellEnd"/>
      <w:r w:rsidRPr="009E2FF4">
        <w:rPr>
          <w:lang w:val="es-ES"/>
        </w:rPr>
        <w:t>` y `</w:t>
      </w:r>
      <w:proofErr w:type="spellStart"/>
      <w:r w:rsidRPr="009E2FF4">
        <w:rPr>
          <w:lang w:val="es-ES"/>
        </w:rPr>
        <w:t>high</w:t>
      </w:r>
      <w:proofErr w:type="spellEnd"/>
      <w:r w:rsidRPr="009E2FF4">
        <w:rPr>
          <w:lang w:val="es-ES"/>
        </w:rPr>
        <w:t>` cuando el protocolo requiera comparar ambos perfiles.</w:t>
      </w:r>
    </w:p>
    <w:p w14:paraId="1C0F90A5" w14:textId="77777777" w:rsidR="00FA297C" w:rsidRPr="009E2FF4" w:rsidRDefault="00DA12E4" w:rsidP="00E446B9">
      <w:pPr>
        <w:pStyle w:val="MDPARProfileH2"/>
        <w:spacing w:line="360" w:lineRule="auto"/>
        <w:ind w:firstLine="709"/>
        <w:rPr>
          <w:lang w:val="es-ES"/>
        </w:rPr>
      </w:pPr>
      <w:r w:rsidRPr="009E2FF4">
        <w:rPr>
          <w:lang w:val="es-ES"/>
        </w:rPr>
        <w:t xml:space="preserve">C0 — Contractual </w:t>
      </w:r>
      <w:proofErr w:type="spellStart"/>
      <w:r w:rsidRPr="009E2FF4">
        <w:rPr>
          <w:lang w:val="es-ES"/>
        </w:rPr>
        <w:t>reproducibility</w:t>
      </w:r>
      <w:proofErr w:type="spellEnd"/>
      <w:r w:rsidR="00E446B9">
        <w:rPr>
          <w:lang w:val="es-ES"/>
        </w:rPr>
        <w:t xml:space="preserve">. </w:t>
      </w:r>
      <w:r w:rsidRPr="00E446B9">
        <w:rPr>
          <w:b w:val="0"/>
          <w:bCs/>
          <w:lang w:val="es-ES"/>
        </w:rPr>
        <w:t>No usa LLM.</w:t>
      </w:r>
    </w:p>
    <w:p w14:paraId="1C2CC8A9" w14:textId="77777777" w:rsidR="00FA297C" w:rsidRDefault="00DA12E4">
      <w:pPr>
        <w:pStyle w:val="MDPARThesisBody"/>
        <w:shd w:val="clear" w:color="auto" w:fill="F2F2F2"/>
        <w:ind w:left="340" w:right="170"/>
      </w:pPr>
      <w:r>
        <w:rPr>
          <w:rFonts w:ascii="Consolas" w:hAnsi="Consolas"/>
          <w:sz w:val="16"/>
        </w:rPr>
        <w:t>python -m scripts.run_c0_contractual_reproducibility</w:t>
      </w:r>
    </w:p>
    <w:p w14:paraId="7D1AB024" w14:textId="77777777" w:rsidR="00FA297C" w:rsidRDefault="00DA12E4" w:rsidP="00E446B9">
      <w:pPr>
        <w:pStyle w:val="MDPARProfileH2"/>
        <w:spacing w:line="360" w:lineRule="auto"/>
        <w:ind w:firstLine="709"/>
      </w:pPr>
      <w:r>
        <w:t>C1 — Structural identification</w:t>
      </w:r>
      <w:r w:rsidR="00E446B9">
        <w:t>.</w:t>
      </w:r>
    </w:p>
    <w:p w14:paraId="03E4507D" w14:textId="77777777" w:rsidR="00FA297C" w:rsidRPr="00E446B9" w:rsidRDefault="00DA12E4" w:rsidP="00E446B9">
      <w:pPr>
        <w:pStyle w:val="MDPARProfileH2"/>
        <w:numPr>
          <w:ilvl w:val="0"/>
          <w:numId w:val="16"/>
        </w:numPr>
        <w:rPr>
          <w:b w:val="0"/>
          <w:bCs/>
        </w:rPr>
      </w:pPr>
      <w:r w:rsidRPr="00E446B9">
        <w:rPr>
          <w:b w:val="0"/>
          <w:bCs/>
        </w:rPr>
        <w:t>Qwen3 4B non-thinking</w:t>
      </w:r>
    </w:p>
    <w:p w14:paraId="68F0852D" w14:textId="77777777" w:rsidR="00FA297C" w:rsidRDefault="00DA12E4" w:rsidP="00E446B9">
      <w:pPr>
        <w:pStyle w:val="MDPARThesisBody"/>
        <w:shd w:val="clear" w:color="auto" w:fill="F2F2F2"/>
        <w:ind w:left="340" w:right="170" w:firstLine="0"/>
        <w:jc w:val="left"/>
      </w:pPr>
      <w:r>
        <w:rPr>
          <w:rFonts w:ascii="Consolas" w:hAnsi="Consolas"/>
          <w:sz w:val="16"/>
        </w:rPr>
        <w:t>$</w:t>
      </w:r>
      <w:proofErr w:type="spellStart"/>
      <w:r>
        <w:rPr>
          <w:rFonts w:ascii="Consolas" w:hAnsi="Consolas"/>
          <w:sz w:val="16"/>
        </w:rPr>
        <w:t>env:OLLAMA_THINK</w:t>
      </w:r>
      <w:proofErr w:type="spellEnd"/>
      <w:r>
        <w:rPr>
          <w:rFonts w:ascii="Consolas" w:hAnsi="Consolas"/>
          <w:sz w:val="16"/>
        </w:rPr>
        <w:t xml:space="preserve"> = "false"</w:t>
      </w:r>
      <w:r>
        <w:rPr>
          <w:rFonts w:ascii="Consolas" w:hAnsi="Consolas"/>
          <w:sz w:val="16"/>
        </w:rPr>
        <w:br/>
        <w:t>python -m scripts.run_c1_structural_identification `</w:t>
      </w:r>
      <w:r>
        <w:rPr>
          <w:rFonts w:ascii="Consolas" w:hAnsi="Consolas"/>
          <w:sz w:val="16"/>
        </w:rPr>
        <w:br/>
        <w:t xml:space="preserve">  --provider </w:t>
      </w:r>
      <w:proofErr w:type="spellStart"/>
      <w:r>
        <w:rPr>
          <w:rFonts w:ascii="Consolas" w:hAnsi="Consolas"/>
          <w:sz w:val="16"/>
        </w:rPr>
        <w:t>ollama</w:t>
      </w:r>
      <w:proofErr w:type="spellEnd"/>
      <w:r>
        <w:rPr>
          <w:rFonts w:ascii="Consolas" w:hAnsi="Consolas"/>
          <w:sz w:val="16"/>
        </w:rPr>
        <w:t xml:space="preserve"> `</w:t>
      </w:r>
      <w:r>
        <w:rPr>
          <w:rFonts w:ascii="Consolas" w:hAnsi="Consolas"/>
          <w:sz w:val="16"/>
        </w:rPr>
        <w:br/>
        <w:t xml:space="preserve">  --model qwen3:4b `</w:t>
      </w:r>
      <w:r>
        <w:rPr>
          <w:rFonts w:ascii="Consolas" w:hAnsi="Consolas"/>
          <w:sz w:val="16"/>
        </w:rPr>
        <w:br/>
        <w:t xml:space="preserve">  --campaign-id C1-MDPAR220-QWEN3-4B-NONTHINKING</w:t>
      </w:r>
    </w:p>
    <w:p w14:paraId="6E321145" w14:textId="77777777" w:rsidR="00FA297C" w:rsidRPr="00E446B9" w:rsidRDefault="00DA12E4" w:rsidP="00E446B9">
      <w:pPr>
        <w:pStyle w:val="MDPARProfileH2"/>
        <w:numPr>
          <w:ilvl w:val="0"/>
          <w:numId w:val="16"/>
        </w:numPr>
        <w:spacing w:line="360" w:lineRule="auto"/>
        <w:rPr>
          <w:b w:val="0"/>
          <w:bCs/>
        </w:rPr>
      </w:pPr>
      <w:r w:rsidRPr="00E446B9">
        <w:rPr>
          <w:b w:val="0"/>
          <w:bCs/>
        </w:rPr>
        <w:t>Sol none</w:t>
      </w:r>
    </w:p>
    <w:p w14:paraId="11CD82EC" w14:textId="77777777" w:rsidR="00FA297C" w:rsidRDefault="00DA12E4" w:rsidP="00E446B9">
      <w:pPr>
        <w:pStyle w:val="MDPARThesisBody"/>
        <w:shd w:val="clear" w:color="auto" w:fill="F2F2F2"/>
        <w:ind w:left="340" w:right="170" w:firstLine="0"/>
        <w:jc w:val="left"/>
      </w:pPr>
      <w:r>
        <w:rPr>
          <w:rFonts w:ascii="Consolas" w:hAnsi="Consolas"/>
          <w:sz w:val="16"/>
        </w:rPr>
        <w:t>$</w:t>
      </w:r>
      <w:proofErr w:type="spellStart"/>
      <w:r>
        <w:rPr>
          <w:rFonts w:ascii="Consolas" w:hAnsi="Consolas"/>
          <w:sz w:val="16"/>
        </w:rPr>
        <w:t>env:OPENAI_REASONING_EFFORT</w:t>
      </w:r>
      <w:proofErr w:type="spellEnd"/>
      <w:r>
        <w:rPr>
          <w:rFonts w:ascii="Consolas" w:hAnsi="Consolas"/>
          <w:sz w:val="16"/>
        </w:rPr>
        <w:t xml:space="preserve"> = "none"</w:t>
      </w:r>
      <w:r>
        <w:rPr>
          <w:rFonts w:ascii="Consolas" w:hAnsi="Consolas"/>
          <w:sz w:val="16"/>
        </w:rPr>
        <w:br/>
        <w:t>python -m scripts.run_c1_structural_identification `</w:t>
      </w:r>
      <w:r>
        <w:rPr>
          <w:rFonts w:ascii="Consolas" w:hAnsi="Consolas"/>
          <w:sz w:val="16"/>
        </w:rPr>
        <w:br/>
        <w:t xml:space="preserve">  --provider </w:t>
      </w:r>
      <w:proofErr w:type="spellStart"/>
      <w:r>
        <w:rPr>
          <w:rFonts w:ascii="Consolas" w:hAnsi="Consolas"/>
          <w:sz w:val="16"/>
        </w:rPr>
        <w:t>openai</w:t>
      </w:r>
      <w:proofErr w:type="spellEnd"/>
      <w:r>
        <w:rPr>
          <w:rFonts w:ascii="Consolas" w:hAnsi="Consolas"/>
          <w:sz w:val="16"/>
        </w:rPr>
        <w:t xml:space="preserve"> `</w:t>
      </w:r>
      <w:r>
        <w:rPr>
          <w:rFonts w:ascii="Consolas" w:hAnsi="Consolas"/>
          <w:sz w:val="16"/>
        </w:rPr>
        <w:br/>
        <w:t xml:space="preserve">  --model gpt-5.6-sol `</w:t>
      </w:r>
      <w:r>
        <w:rPr>
          <w:rFonts w:ascii="Consolas" w:hAnsi="Consolas"/>
          <w:sz w:val="16"/>
        </w:rPr>
        <w:br/>
        <w:t xml:space="preserve">  --campaign-id C1-MDPAR220-SOL-NONE</w:t>
      </w:r>
    </w:p>
    <w:p w14:paraId="14245F25" w14:textId="77777777" w:rsidR="00FA297C" w:rsidRPr="00E446B9" w:rsidRDefault="00DA12E4" w:rsidP="00E446B9">
      <w:pPr>
        <w:pStyle w:val="MDPARProfileH2"/>
        <w:numPr>
          <w:ilvl w:val="0"/>
          <w:numId w:val="16"/>
        </w:numPr>
        <w:spacing w:line="360" w:lineRule="auto"/>
        <w:rPr>
          <w:b w:val="0"/>
          <w:bCs/>
        </w:rPr>
      </w:pPr>
      <w:r w:rsidRPr="00E446B9">
        <w:rPr>
          <w:b w:val="0"/>
          <w:bCs/>
        </w:rPr>
        <w:t>Sol high</w:t>
      </w:r>
    </w:p>
    <w:p w14:paraId="5262C5E3" w14:textId="77777777" w:rsidR="00FA297C" w:rsidRDefault="00DA12E4" w:rsidP="00E446B9">
      <w:pPr>
        <w:pStyle w:val="MDPARThesisBody"/>
        <w:shd w:val="clear" w:color="auto" w:fill="F2F2F2"/>
        <w:ind w:left="340" w:right="170" w:firstLine="0"/>
        <w:jc w:val="left"/>
      </w:pPr>
      <w:r>
        <w:rPr>
          <w:rFonts w:ascii="Consolas" w:hAnsi="Consolas"/>
          <w:sz w:val="16"/>
        </w:rPr>
        <w:t>$</w:t>
      </w:r>
      <w:proofErr w:type="spellStart"/>
      <w:r>
        <w:rPr>
          <w:rFonts w:ascii="Consolas" w:hAnsi="Consolas"/>
          <w:sz w:val="16"/>
        </w:rPr>
        <w:t>env:OPENAI_REASONING_EFFORT</w:t>
      </w:r>
      <w:proofErr w:type="spellEnd"/>
      <w:r>
        <w:rPr>
          <w:rFonts w:ascii="Consolas" w:hAnsi="Consolas"/>
          <w:sz w:val="16"/>
        </w:rPr>
        <w:t xml:space="preserve"> = "high"</w:t>
      </w:r>
      <w:r>
        <w:rPr>
          <w:rFonts w:ascii="Consolas" w:hAnsi="Consolas"/>
          <w:sz w:val="16"/>
        </w:rPr>
        <w:br/>
        <w:t>python -m scripts.run_c1_structural_identification `</w:t>
      </w:r>
      <w:r>
        <w:rPr>
          <w:rFonts w:ascii="Consolas" w:hAnsi="Consolas"/>
          <w:sz w:val="16"/>
        </w:rPr>
        <w:br/>
        <w:t xml:space="preserve">  --provider </w:t>
      </w:r>
      <w:proofErr w:type="spellStart"/>
      <w:r>
        <w:rPr>
          <w:rFonts w:ascii="Consolas" w:hAnsi="Consolas"/>
          <w:sz w:val="16"/>
        </w:rPr>
        <w:t>openai</w:t>
      </w:r>
      <w:proofErr w:type="spellEnd"/>
      <w:r>
        <w:rPr>
          <w:rFonts w:ascii="Consolas" w:hAnsi="Consolas"/>
          <w:sz w:val="16"/>
        </w:rPr>
        <w:t xml:space="preserve"> `</w:t>
      </w:r>
      <w:r>
        <w:rPr>
          <w:rFonts w:ascii="Consolas" w:hAnsi="Consolas"/>
          <w:sz w:val="16"/>
        </w:rPr>
        <w:br/>
        <w:t xml:space="preserve">  --model gpt-5.6-sol `</w:t>
      </w:r>
      <w:r>
        <w:rPr>
          <w:rFonts w:ascii="Consolas" w:hAnsi="Consolas"/>
          <w:sz w:val="16"/>
        </w:rPr>
        <w:br/>
        <w:t xml:space="preserve">  --campaign-id C1-MDPAR220-SOL-HIGH</w:t>
      </w:r>
    </w:p>
    <w:p w14:paraId="324E7F31" w14:textId="77777777" w:rsidR="00FA297C" w:rsidRPr="009E2FF4" w:rsidRDefault="00DA12E4" w:rsidP="00E446B9">
      <w:pPr>
        <w:pStyle w:val="MDPARProfileH2"/>
        <w:spacing w:line="360" w:lineRule="auto"/>
        <w:ind w:firstLine="709"/>
        <w:rPr>
          <w:lang w:val="es-ES"/>
        </w:rPr>
      </w:pPr>
      <w:r w:rsidRPr="009E2FF4">
        <w:rPr>
          <w:lang w:val="es-ES"/>
        </w:rPr>
        <w:t xml:space="preserve">C2 — Structural </w:t>
      </w:r>
      <w:proofErr w:type="spellStart"/>
      <w:r w:rsidRPr="009E2FF4">
        <w:rPr>
          <w:lang w:val="es-ES"/>
        </w:rPr>
        <w:t>metrology</w:t>
      </w:r>
      <w:proofErr w:type="spellEnd"/>
      <w:r w:rsidR="00E446B9">
        <w:rPr>
          <w:lang w:val="es-ES"/>
        </w:rPr>
        <w:t xml:space="preserve">. </w:t>
      </w:r>
      <w:r w:rsidRPr="00E446B9">
        <w:rPr>
          <w:b w:val="0"/>
          <w:bCs/>
          <w:lang w:val="es-ES"/>
        </w:rPr>
        <w:t>Usar `--</w:t>
      </w:r>
      <w:proofErr w:type="spellStart"/>
      <w:r w:rsidRPr="00E446B9">
        <w:rPr>
          <w:b w:val="0"/>
          <w:bCs/>
          <w:lang w:val="es-ES"/>
        </w:rPr>
        <w:t>repeats</w:t>
      </w:r>
      <w:proofErr w:type="spellEnd"/>
      <w:r w:rsidRPr="00E446B9">
        <w:rPr>
          <w:b w:val="0"/>
          <w:bCs/>
          <w:lang w:val="es-ES"/>
        </w:rPr>
        <w:t xml:space="preserve"> 3` para la campaña canónica actual.</w:t>
      </w:r>
    </w:p>
    <w:p w14:paraId="08723998" w14:textId="77777777" w:rsidR="00FA297C" w:rsidRPr="00E446B9" w:rsidRDefault="00DA12E4" w:rsidP="00E446B9">
      <w:pPr>
        <w:pStyle w:val="MDPARProfileH2"/>
        <w:numPr>
          <w:ilvl w:val="0"/>
          <w:numId w:val="16"/>
        </w:numPr>
        <w:spacing w:line="360" w:lineRule="auto"/>
        <w:rPr>
          <w:b w:val="0"/>
          <w:bCs/>
        </w:rPr>
      </w:pPr>
      <w:r w:rsidRPr="00E446B9">
        <w:rPr>
          <w:b w:val="0"/>
          <w:bCs/>
        </w:rPr>
        <w:t>Qwen3 4B non-thinking</w:t>
      </w:r>
    </w:p>
    <w:p w14:paraId="211837F0" w14:textId="77777777" w:rsidR="00FA297C" w:rsidRDefault="00DA12E4" w:rsidP="00E446B9">
      <w:pPr>
        <w:pStyle w:val="MDPARThesisBody"/>
        <w:shd w:val="clear" w:color="auto" w:fill="F2F2F2"/>
        <w:ind w:left="340" w:right="170" w:firstLine="0"/>
        <w:jc w:val="left"/>
      </w:pPr>
      <w:r>
        <w:rPr>
          <w:rFonts w:ascii="Consolas" w:hAnsi="Consolas"/>
          <w:sz w:val="16"/>
        </w:rPr>
        <w:t>$</w:t>
      </w:r>
      <w:proofErr w:type="spellStart"/>
      <w:r>
        <w:rPr>
          <w:rFonts w:ascii="Consolas" w:hAnsi="Consolas"/>
          <w:sz w:val="16"/>
        </w:rPr>
        <w:t>env:OLLAMA_THINK</w:t>
      </w:r>
      <w:proofErr w:type="spellEnd"/>
      <w:r>
        <w:rPr>
          <w:rFonts w:ascii="Consolas" w:hAnsi="Consolas"/>
          <w:sz w:val="16"/>
        </w:rPr>
        <w:t xml:space="preserve"> = "false"</w:t>
      </w:r>
      <w:r>
        <w:rPr>
          <w:rFonts w:ascii="Consolas" w:hAnsi="Consolas"/>
          <w:sz w:val="16"/>
        </w:rPr>
        <w:br/>
        <w:t>python -m scripts.run_c2_structural_metrology `</w:t>
      </w:r>
      <w:r>
        <w:rPr>
          <w:rFonts w:ascii="Consolas" w:hAnsi="Consolas"/>
          <w:sz w:val="16"/>
        </w:rPr>
        <w:br/>
        <w:t xml:space="preserve">  --provider </w:t>
      </w:r>
      <w:proofErr w:type="spellStart"/>
      <w:r>
        <w:rPr>
          <w:rFonts w:ascii="Consolas" w:hAnsi="Consolas"/>
          <w:sz w:val="16"/>
        </w:rPr>
        <w:t>ollama</w:t>
      </w:r>
      <w:proofErr w:type="spellEnd"/>
      <w:r>
        <w:rPr>
          <w:rFonts w:ascii="Consolas" w:hAnsi="Consolas"/>
          <w:sz w:val="16"/>
        </w:rPr>
        <w:t xml:space="preserve"> `</w:t>
      </w:r>
      <w:r>
        <w:rPr>
          <w:rFonts w:ascii="Consolas" w:hAnsi="Consolas"/>
          <w:sz w:val="16"/>
        </w:rPr>
        <w:br/>
        <w:t xml:space="preserve">  --model qwen3:4b `</w:t>
      </w:r>
      <w:r>
        <w:rPr>
          <w:rFonts w:ascii="Consolas" w:hAnsi="Consolas"/>
          <w:sz w:val="16"/>
        </w:rPr>
        <w:br/>
        <w:t xml:space="preserve">  --repeats 3 `</w:t>
      </w:r>
      <w:r>
        <w:rPr>
          <w:rFonts w:ascii="Consolas" w:hAnsi="Consolas"/>
          <w:sz w:val="16"/>
        </w:rPr>
        <w:br/>
        <w:t xml:space="preserve">  --campaign-id C2-MDPAR220-QWEN3-4B-NONTHINKING</w:t>
      </w:r>
    </w:p>
    <w:p w14:paraId="3926C31C" w14:textId="77777777" w:rsidR="00FA297C" w:rsidRPr="00E446B9" w:rsidRDefault="00DA12E4" w:rsidP="00E446B9">
      <w:pPr>
        <w:pStyle w:val="MDPARProfileH2"/>
        <w:numPr>
          <w:ilvl w:val="0"/>
          <w:numId w:val="16"/>
        </w:numPr>
        <w:spacing w:line="360" w:lineRule="auto"/>
        <w:rPr>
          <w:b w:val="0"/>
          <w:bCs/>
        </w:rPr>
      </w:pPr>
      <w:r w:rsidRPr="00E446B9">
        <w:rPr>
          <w:b w:val="0"/>
          <w:bCs/>
        </w:rPr>
        <w:t>Sol none</w:t>
      </w:r>
    </w:p>
    <w:p w14:paraId="1F17E99B" w14:textId="77777777" w:rsidR="00FA297C" w:rsidRDefault="00DA12E4" w:rsidP="00E446B9">
      <w:pPr>
        <w:pStyle w:val="MDPARThesisBody"/>
        <w:shd w:val="clear" w:color="auto" w:fill="F2F2F2"/>
        <w:ind w:left="340" w:right="170" w:firstLine="0"/>
        <w:jc w:val="left"/>
      </w:pPr>
      <w:r>
        <w:rPr>
          <w:rFonts w:ascii="Consolas" w:hAnsi="Consolas"/>
          <w:sz w:val="16"/>
        </w:rPr>
        <w:t>$</w:t>
      </w:r>
      <w:proofErr w:type="spellStart"/>
      <w:r>
        <w:rPr>
          <w:rFonts w:ascii="Consolas" w:hAnsi="Consolas"/>
          <w:sz w:val="16"/>
        </w:rPr>
        <w:t>env:OPENAI_REASONING_EFFORT</w:t>
      </w:r>
      <w:proofErr w:type="spellEnd"/>
      <w:r>
        <w:rPr>
          <w:rFonts w:ascii="Consolas" w:hAnsi="Consolas"/>
          <w:sz w:val="16"/>
        </w:rPr>
        <w:t xml:space="preserve"> = "none"</w:t>
      </w:r>
      <w:r>
        <w:rPr>
          <w:rFonts w:ascii="Consolas" w:hAnsi="Consolas"/>
          <w:sz w:val="16"/>
        </w:rPr>
        <w:br/>
        <w:t>python -m scripts.run_c2_structural_metrology `</w:t>
      </w:r>
      <w:r>
        <w:rPr>
          <w:rFonts w:ascii="Consolas" w:hAnsi="Consolas"/>
          <w:sz w:val="16"/>
        </w:rPr>
        <w:br/>
        <w:t xml:space="preserve">  --provider </w:t>
      </w:r>
      <w:proofErr w:type="spellStart"/>
      <w:r>
        <w:rPr>
          <w:rFonts w:ascii="Consolas" w:hAnsi="Consolas"/>
          <w:sz w:val="16"/>
        </w:rPr>
        <w:t>openai</w:t>
      </w:r>
      <w:proofErr w:type="spellEnd"/>
      <w:r>
        <w:rPr>
          <w:rFonts w:ascii="Consolas" w:hAnsi="Consolas"/>
          <w:sz w:val="16"/>
        </w:rPr>
        <w:t xml:space="preserve"> `</w:t>
      </w:r>
      <w:r>
        <w:rPr>
          <w:rFonts w:ascii="Consolas" w:hAnsi="Consolas"/>
          <w:sz w:val="16"/>
        </w:rPr>
        <w:br/>
        <w:t xml:space="preserve">  --model gpt-5.6-sol `</w:t>
      </w:r>
      <w:r>
        <w:rPr>
          <w:rFonts w:ascii="Consolas" w:hAnsi="Consolas"/>
          <w:sz w:val="16"/>
        </w:rPr>
        <w:br/>
        <w:t xml:space="preserve">  --repeats 3 `</w:t>
      </w:r>
      <w:r>
        <w:rPr>
          <w:rFonts w:ascii="Consolas" w:hAnsi="Consolas"/>
          <w:sz w:val="16"/>
        </w:rPr>
        <w:br/>
        <w:t xml:space="preserve">  --campaign-id C2-MDPAR220-SOL-NONE</w:t>
      </w:r>
    </w:p>
    <w:p w14:paraId="7369B061" w14:textId="77777777" w:rsidR="00FA297C" w:rsidRPr="00E446B9" w:rsidRDefault="00DA12E4" w:rsidP="00E446B9">
      <w:pPr>
        <w:pStyle w:val="MDPARProfileH2"/>
        <w:numPr>
          <w:ilvl w:val="0"/>
          <w:numId w:val="16"/>
        </w:numPr>
        <w:spacing w:line="360" w:lineRule="auto"/>
        <w:rPr>
          <w:b w:val="0"/>
          <w:bCs/>
        </w:rPr>
      </w:pPr>
      <w:r w:rsidRPr="00E446B9">
        <w:rPr>
          <w:b w:val="0"/>
          <w:bCs/>
        </w:rPr>
        <w:lastRenderedPageBreak/>
        <w:t>Sol high</w:t>
      </w:r>
    </w:p>
    <w:p w14:paraId="38A0679C" w14:textId="77777777" w:rsidR="00FA297C" w:rsidRDefault="00DA12E4" w:rsidP="00E446B9">
      <w:pPr>
        <w:pStyle w:val="MDPARThesisBody"/>
        <w:shd w:val="clear" w:color="auto" w:fill="F2F2F2"/>
        <w:ind w:left="340" w:right="170" w:firstLine="0"/>
        <w:jc w:val="left"/>
      </w:pPr>
      <w:r>
        <w:rPr>
          <w:rFonts w:ascii="Consolas" w:hAnsi="Consolas"/>
          <w:sz w:val="16"/>
        </w:rPr>
        <w:t>$</w:t>
      </w:r>
      <w:proofErr w:type="spellStart"/>
      <w:r>
        <w:rPr>
          <w:rFonts w:ascii="Consolas" w:hAnsi="Consolas"/>
          <w:sz w:val="16"/>
        </w:rPr>
        <w:t>env:OPENAI_REASONING_EFFORT</w:t>
      </w:r>
      <w:proofErr w:type="spellEnd"/>
      <w:r>
        <w:rPr>
          <w:rFonts w:ascii="Consolas" w:hAnsi="Consolas"/>
          <w:sz w:val="16"/>
        </w:rPr>
        <w:t xml:space="preserve"> = "high"</w:t>
      </w:r>
      <w:r>
        <w:rPr>
          <w:rFonts w:ascii="Consolas" w:hAnsi="Consolas"/>
          <w:sz w:val="16"/>
        </w:rPr>
        <w:br/>
        <w:t>python -m scripts.run_c2_structural_metrology `</w:t>
      </w:r>
      <w:r>
        <w:rPr>
          <w:rFonts w:ascii="Consolas" w:hAnsi="Consolas"/>
          <w:sz w:val="16"/>
        </w:rPr>
        <w:br/>
        <w:t xml:space="preserve">  --provider </w:t>
      </w:r>
      <w:proofErr w:type="spellStart"/>
      <w:r>
        <w:rPr>
          <w:rFonts w:ascii="Consolas" w:hAnsi="Consolas"/>
          <w:sz w:val="16"/>
        </w:rPr>
        <w:t>openai</w:t>
      </w:r>
      <w:proofErr w:type="spellEnd"/>
      <w:r>
        <w:rPr>
          <w:rFonts w:ascii="Consolas" w:hAnsi="Consolas"/>
          <w:sz w:val="16"/>
        </w:rPr>
        <w:t xml:space="preserve"> `</w:t>
      </w:r>
      <w:r>
        <w:rPr>
          <w:rFonts w:ascii="Consolas" w:hAnsi="Consolas"/>
          <w:sz w:val="16"/>
        </w:rPr>
        <w:br/>
        <w:t xml:space="preserve">  --model gpt-5.6-sol `</w:t>
      </w:r>
      <w:r>
        <w:rPr>
          <w:rFonts w:ascii="Consolas" w:hAnsi="Consolas"/>
          <w:sz w:val="16"/>
        </w:rPr>
        <w:br/>
        <w:t xml:space="preserve">  --repeats 3 `</w:t>
      </w:r>
      <w:r>
        <w:rPr>
          <w:rFonts w:ascii="Consolas" w:hAnsi="Consolas"/>
          <w:sz w:val="16"/>
        </w:rPr>
        <w:br/>
        <w:t xml:space="preserve">  --campaign-id C2-MDPAR220-SOL-HIGH</w:t>
      </w:r>
    </w:p>
    <w:p w14:paraId="7CB39493" w14:textId="77777777" w:rsidR="00FA297C" w:rsidRPr="009E2FF4" w:rsidRDefault="00DA12E4" w:rsidP="00E446B9">
      <w:pPr>
        <w:pStyle w:val="MDPARProfileH2"/>
        <w:spacing w:line="360" w:lineRule="auto"/>
        <w:rPr>
          <w:lang w:val="es-ES"/>
        </w:rPr>
      </w:pPr>
      <w:r w:rsidRPr="009E2FF4">
        <w:rPr>
          <w:lang w:val="es-ES"/>
        </w:rPr>
        <w:t xml:space="preserve">C3 — Structural </w:t>
      </w:r>
      <w:proofErr w:type="spellStart"/>
      <w:r w:rsidRPr="009E2FF4">
        <w:rPr>
          <w:lang w:val="es-ES"/>
        </w:rPr>
        <w:t>calculus</w:t>
      </w:r>
      <w:proofErr w:type="spellEnd"/>
      <w:r w:rsidRPr="009E2FF4">
        <w:rPr>
          <w:lang w:val="es-ES"/>
        </w:rPr>
        <w:t xml:space="preserve"> + </w:t>
      </w:r>
      <w:proofErr w:type="spellStart"/>
      <w:r w:rsidRPr="009E2FF4">
        <w:rPr>
          <w:lang w:val="es-ES"/>
        </w:rPr>
        <w:t>directional</w:t>
      </w:r>
      <w:proofErr w:type="spellEnd"/>
      <w:r w:rsidRPr="009E2FF4">
        <w:rPr>
          <w:lang w:val="es-ES"/>
        </w:rPr>
        <w:t xml:space="preserve"> </w:t>
      </w:r>
      <w:proofErr w:type="spellStart"/>
      <w:r w:rsidRPr="009E2FF4">
        <w:rPr>
          <w:lang w:val="es-ES"/>
        </w:rPr>
        <w:t>continuity</w:t>
      </w:r>
      <w:proofErr w:type="spellEnd"/>
      <w:r w:rsidR="00E446B9">
        <w:rPr>
          <w:lang w:val="es-ES"/>
        </w:rPr>
        <w:t xml:space="preserve">. </w:t>
      </w:r>
      <w:r w:rsidRPr="00E446B9">
        <w:rPr>
          <w:b w:val="0"/>
          <w:bCs/>
          <w:lang w:val="es-ES"/>
        </w:rPr>
        <w:t>No usa LLM.</w:t>
      </w:r>
    </w:p>
    <w:p w14:paraId="1057C17E" w14:textId="77777777" w:rsidR="00FA297C" w:rsidRDefault="00DA12E4" w:rsidP="00E446B9">
      <w:pPr>
        <w:pStyle w:val="MDPARThesisBody"/>
        <w:shd w:val="clear" w:color="auto" w:fill="F2F2F2"/>
        <w:ind w:left="340" w:right="170" w:firstLine="0"/>
        <w:jc w:val="left"/>
      </w:pPr>
      <w:r>
        <w:rPr>
          <w:rFonts w:ascii="Consolas" w:hAnsi="Consolas"/>
          <w:sz w:val="16"/>
        </w:rPr>
        <w:t>python -m scripts.run_c3_structural_calculus</w:t>
      </w:r>
    </w:p>
    <w:p w14:paraId="11A6BC71" w14:textId="77777777" w:rsidR="00FA297C" w:rsidRDefault="00DA12E4" w:rsidP="00E446B9">
      <w:pPr>
        <w:pStyle w:val="MDPARThesisBody"/>
        <w:shd w:val="clear" w:color="auto" w:fill="F2F2F2"/>
        <w:ind w:left="340" w:right="170" w:firstLine="0"/>
        <w:jc w:val="left"/>
      </w:pPr>
      <w:r>
        <w:rPr>
          <w:rFonts w:ascii="Consolas" w:hAnsi="Consolas"/>
          <w:sz w:val="16"/>
        </w:rPr>
        <w:t>python -m scripts.run_c3_directional_continuity `</w:t>
      </w:r>
      <w:r>
        <w:rPr>
          <w:rFonts w:ascii="Consolas" w:hAnsi="Consolas"/>
          <w:sz w:val="16"/>
        </w:rPr>
        <w:br/>
        <w:t xml:space="preserve">  --campaign-id C3-MDPAR220-DIRECTIONAL-CONTINUITY</w:t>
      </w:r>
    </w:p>
    <w:p w14:paraId="44980155" w14:textId="77777777" w:rsidR="00FA297C" w:rsidRDefault="00DA12E4" w:rsidP="00E446B9">
      <w:pPr>
        <w:pStyle w:val="MDPARProfileH2"/>
        <w:spacing w:line="360" w:lineRule="auto"/>
      </w:pPr>
      <w:r>
        <w:t>C4 — Structural transformation / equivalence / invariance</w:t>
      </w:r>
      <w:r w:rsidR="006D5C2D">
        <w:t>.</w:t>
      </w:r>
    </w:p>
    <w:p w14:paraId="16780242" w14:textId="77777777" w:rsidR="00FA297C" w:rsidRDefault="00DA12E4" w:rsidP="00E446B9">
      <w:pPr>
        <w:pStyle w:val="MDPARProfileH2"/>
        <w:spacing w:line="360" w:lineRule="auto"/>
        <w:ind w:firstLine="709"/>
      </w:pPr>
      <w:r>
        <w:t>A. Permutation realization</w:t>
      </w:r>
      <w:r w:rsidR="00E446B9">
        <w:t>.</w:t>
      </w:r>
    </w:p>
    <w:p w14:paraId="14FB526E" w14:textId="77777777" w:rsidR="00FA297C" w:rsidRPr="00E446B9" w:rsidRDefault="00DA12E4" w:rsidP="00E446B9">
      <w:pPr>
        <w:pStyle w:val="MDPARProfileH2"/>
        <w:numPr>
          <w:ilvl w:val="0"/>
          <w:numId w:val="16"/>
        </w:numPr>
        <w:spacing w:line="360" w:lineRule="auto"/>
        <w:rPr>
          <w:b w:val="0"/>
          <w:bCs/>
        </w:rPr>
      </w:pPr>
      <w:r w:rsidRPr="00E446B9">
        <w:rPr>
          <w:b w:val="0"/>
          <w:bCs/>
        </w:rPr>
        <w:t>Qwen3 4B non-thinking</w:t>
      </w:r>
    </w:p>
    <w:p w14:paraId="0895FF23" w14:textId="77777777" w:rsidR="00FA297C" w:rsidRDefault="00DA12E4" w:rsidP="00E446B9">
      <w:pPr>
        <w:pStyle w:val="MDPARThesisBody"/>
        <w:shd w:val="clear" w:color="auto" w:fill="F2F2F2"/>
        <w:ind w:left="340" w:right="170" w:firstLine="0"/>
        <w:jc w:val="left"/>
      </w:pPr>
      <w:r>
        <w:rPr>
          <w:rFonts w:ascii="Consolas" w:hAnsi="Consolas"/>
          <w:sz w:val="16"/>
        </w:rPr>
        <w:t>$</w:t>
      </w:r>
      <w:proofErr w:type="spellStart"/>
      <w:r>
        <w:rPr>
          <w:rFonts w:ascii="Consolas" w:hAnsi="Consolas"/>
          <w:sz w:val="16"/>
        </w:rPr>
        <w:t>env:OLLAMA_THINK</w:t>
      </w:r>
      <w:proofErr w:type="spellEnd"/>
      <w:r>
        <w:rPr>
          <w:rFonts w:ascii="Consolas" w:hAnsi="Consolas"/>
          <w:sz w:val="16"/>
        </w:rPr>
        <w:t xml:space="preserve"> = "false"</w:t>
      </w:r>
      <w:r>
        <w:rPr>
          <w:rFonts w:ascii="Consolas" w:hAnsi="Consolas"/>
          <w:sz w:val="16"/>
        </w:rPr>
        <w:br/>
        <w:t>python -m scripts.run_c4_permutation_realization `</w:t>
      </w:r>
      <w:r>
        <w:rPr>
          <w:rFonts w:ascii="Consolas" w:hAnsi="Consolas"/>
          <w:sz w:val="16"/>
        </w:rPr>
        <w:br/>
        <w:t xml:space="preserve">  --provider </w:t>
      </w:r>
      <w:proofErr w:type="spellStart"/>
      <w:r>
        <w:rPr>
          <w:rFonts w:ascii="Consolas" w:hAnsi="Consolas"/>
          <w:sz w:val="16"/>
        </w:rPr>
        <w:t>ollama</w:t>
      </w:r>
      <w:proofErr w:type="spellEnd"/>
      <w:r>
        <w:rPr>
          <w:rFonts w:ascii="Consolas" w:hAnsi="Consolas"/>
          <w:sz w:val="16"/>
        </w:rPr>
        <w:t xml:space="preserve"> `</w:t>
      </w:r>
      <w:r>
        <w:rPr>
          <w:rFonts w:ascii="Consolas" w:hAnsi="Consolas"/>
          <w:sz w:val="16"/>
        </w:rPr>
        <w:br/>
        <w:t xml:space="preserve">  --model qwen3:4b `</w:t>
      </w:r>
      <w:r>
        <w:rPr>
          <w:rFonts w:ascii="Consolas" w:hAnsi="Consolas"/>
          <w:sz w:val="16"/>
        </w:rPr>
        <w:br/>
        <w:t xml:space="preserve">  --campaign-id C4-MDPAR220-QWEN3-4B-PERMUTATION</w:t>
      </w:r>
    </w:p>
    <w:p w14:paraId="7D698587" w14:textId="77777777" w:rsidR="00FA297C" w:rsidRPr="00E446B9" w:rsidRDefault="00DA12E4" w:rsidP="00E446B9">
      <w:pPr>
        <w:pStyle w:val="MDPARProfileH2"/>
        <w:numPr>
          <w:ilvl w:val="0"/>
          <w:numId w:val="16"/>
        </w:numPr>
        <w:spacing w:line="360" w:lineRule="auto"/>
        <w:rPr>
          <w:b w:val="0"/>
          <w:bCs/>
        </w:rPr>
      </w:pPr>
      <w:r w:rsidRPr="00E446B9">
        <w:rPr>
          <w:b w:val="0"/>
          <w:bCs/>
        </w:rPr>
        <w:t>Sol none</w:t>
      </w:r>
    </w:p>
    <w:p w14:paraId="54348580" w14:textId="77777777" w:rsidR="00FA297C" w:rsidRDefault="00DA12E4" w:rsidP="00E446B9">
      <w:pPr>
        <w:pStyle w:val="MDPARThesisBody"/>
        <w:shd w:val="clear" w:color="auto" w:fill="F2F2F2"/>
        <w:ind w:left="340" w:right="170" w:firstLine="0"/>
        <w:jc w:val="left"/>
      </w:pPr>
      <w:r>
        <w:rPr>
          <w:rFonts w:ascii="Consolas" w:hAnsi="Consolas"/>
          <w:sz w:val="16"/>
        </w:rPr>
        <w:t>python -m scripts.run_c4_permutation_realization `</w:t>
      </w:r>
      <w:r>
        <w:rPr>
          <w:rFonts w:ascii="Consolas" w:hAnsi="Consolas"/>
          <w:sz w:val="16"/>
        </w:rPr>
        <w:br/>
        <w:t xml:space="preserve">  --provider </w:t>
      </w:r>
      <w:proofErr w:type="spellStart"/>
      <w:r>
        <w:rPr>
          <w:rFonts w:ascii="Consolas" w:hAnsi="Consolas"/>
          <w:sz w:val="16"/>
        </w:rPr>
        <w:t>openai</w:t>
      </w:r>
      <w:proofErr w:type="spellEnd"/>
      <w:r>
        <w:rPr>
          <w:rFonts w:ascii="Consolas" w:hAnsi="Consolas"/>
          <w:sz w:val="16"/>
        </w:rPr>
        <w:t xml:space="preserve"> `</w:t>
      </w:r>
      <w:r>
        <w:rPr>
          <w:rFonts w:ascii="Consolas" w:hAnsi="Consolas"/>
          <w:sz w:val="16"/>
        </w:rPr>
        <w:br/>
        <w:t xml:space="preserve">  --model gpt-5.6-sol `</w:t>
      </w:r>
      <w:r>
        <w:rPr>
          <w:rFonts w:ascii="Consolas" w:hAnsi="Consolas"/>
          <w:sz w:val="16"/>
        </w:rPr>
        <w:br/>
        <w:t xml:space="preserve">  --reasoning-effort none `</w:t>
      </w:r>
      <w:r>
        <w:rPr>
          <w:rFonts w:ascii="Consolas" w:hAnsi="Consolas"/>
          <w:sz w:val="16"/>
        </w:rPr>
        <w:br/>
        <w:t xml:space="preserve">  --campaign-id C4-MDPAR220-SOL-NONE-PERMUTATION</w:t>
      </w:r>
    </w:p>
    <w:p w14:paraId="7DF26A45" w14:textId="77777777" w:rsidR="00FA297C" w:rsidRPr="00E446B9" w:rsidRDefault="00DA12E4" w:rsidP="00E446B9">
      <w:pPr>
        <w:pStyle w:val="MDPARProfileH2"/>
        <w:numPr>
          <w:ilvl w:val="0"/>
          <w:numId w:val="16"/>
        </w:numPr>
        <w:spacing w:line="360" w:lineRule="auto"/>
        <w:rPr>
          <w:b w:val="0"/>
          <w:bCs/>
        </w:rPr>
      </w:pPr>
      <w:r w:rsidRPr="00E446B9">
        <w:rPr>
          <w:b w:val="0"/>
          <w:bCs/>
        </w:rPr>
        <w:t>Sol high</w:t>
      </w:r>
    </w:p>
    <w:p w14:paraId="57E3D30C" w14:textId="77777777" w:rsidR="00FA297C" w:rsidRDefault="00DA12E4" w:rsidP="00E446B9">
      <w:pPr>
        <w:pStyle w:val="MDPARThesisBody"/>
        <w:shd w:val="clear" w:color="auto" w:fill="F2F2F2"/>
        <w:ind w:left="340" w:right="170" w:firstLine="0"/>
        <w:jc w:val="left"/>
      </w:pPr>
      <w:r>
        <w:rPr>
          <w:rFonts w:ascii="Consolas" w:hAnsi="Consolas"/>
          <w:sz w:val="16"/>
        </w:rPr>
        <w:t>python -m scripts.run_c4_permutation_realization `</w:t>
      </w:r>
      <w:r>
        <w:rPr>
          <w:rFonts w:ascii="Consolas" w:hAnsi="Consolas"/>
          <w:sz w:val="16"/>
        </w:rPr>
        <w:br/>
        <w:t xml:space="preserve">  --provider </w:t>
      </w:r>
      <w:proofErr w:type="spellStart"/>
      <w:r>
        <w:rPr>
          <w:rFonts w:ascii="Consolas" w:hAnsi="Consolas"/>
          <w:sz w:val="16"/>
        </w:rPr>
        <w:t>openai</w:t>
      </w:r>
      <w:proofErr w:type="spellEnd"/>
      <w:r>
        <w:rPr>
          <w:rFonts w:ascii="Consolas" w:hAnsi="Consolas"/>
          <w:sz w:val="16"/>
        </w:rPr>
        <w:t xml:space="preserve"> `</w:t>
      </w:r>
      <w:r>
        <w:rPr>
          <w:rFonts w:ascii="Consolas" w:hAnsi="Consolas"/>
          <w:sz w:val="16"/>
        </w:rPr>
        <w:br/>
        <w:t xml:space="preserve">  --model gpt-5.6-sol `</w:t>
      </w:r>
      <w:r>
        <w:rPr>
          <w:rFonts w:ascii="Consolas" w:hAnsi="Consolas"/>
          <w:sz w:val="16"/>
        </w:rPr>
        <w:br/>
        <w:t xml:space="preserve">  --reasoning-effort high `</w:t>
      </w:r>
      <w:r>
        <w:rPr>
          <w:rFonts w:ascii="Consolas" w:hAnsi="Consolas"/>
          <w:sz w:val="16"/>
        </w:rPr>
        <w:br/>
        <w:t xml:space="preserve">  --campaign-id C4-MDPAR220-SOL-HIGH-PERMUTATION</w:t>
      </w:r>
    </w:p>
    <w:p w14:paraId="5A246879" w14:textId="77777777" w:rsidR="00FA297C" w:rsidRDefault="00DA12E4" w:rsidP="00E446B9">
      <w:pPr>
        <w:pStyle w:val="MDPARProfileH2"/>
        <w:spacing w:line="360" w:lineRule="auto"/>
        <w:ind w:firstLine="709"/>
      </w:pPr>
      <w:r>
        <w:t>B. Translation invariance</w:t>
      </w:r>
      <w:r w:rsidR="00E446B9">
        <w:t>.</w:t>
      </w:r>
    </w:p>
    <w:p w14:paraId="41C8C020" w14:textId="77777777" w:rsidR="00FA297C" w:rsidRPr="00E446B9" w:rsidRDefault="00DA12E4" w:rsidP="00E446B9">
      <w:pPr>
        <w:pStyle w:val="MDPARProfileH2"/>
        <w:numPr>
          <w:ilvl w:val="0"/>
          <w:numId w:val="16"/>
        </w:numPr>
        <w:spacing w:line="360" w:lineRule="auto"/>
        <w:rPr>
          <w:b w:val="0"/>
          <w:bCs/>
        </w:rPr>
      </w:pPr>
      <w:r w:rsidRPr="00E446B9">
        <w:rPr>
          <w:b w:val="0"/>
          <w:bCs/>
        </w:rPr>
        <w:t>Qwen3 4B non-thinking</w:t>
      </w:r>
    </w:p>
    <w:p w14:paraId="4D7F611E" w14:textId="77777777" w:rsidR="00FA297C" w:rsidRDefault="00DA12E4" w:rsidP="00E446B9">
      <w:pPr>
        <w:pStyle w:val="MDPARThesisBody"/>
        <w:shd w:val="clear" w:color="auto" w:fill="F2F2F2"/>
        <w:ind w:left="340" w:right="170" w:firstLine="0"/>
        <w:jc w:val="left"/>
      </w:pPr>
      <w:r>
        <w:rPr>
          <w:rFonts w:ascii="Consolas" w:hAnsi="Consolas"/>
          <w:sz w:val="16"/>
        </w:rPr>
        <w:t>$</w:t>
      </w:r>
      <w:proofErr w:type="spellStart"/>
      <w:r>
        <w:rPr>
          <w:rFonts w:ascii="Consolas" w:hAnsi="Consolas"/>
          <w:sz w:val="16"/>
        </w:rPr>
        <w:t>env:OLLAMA_THINK</w:t>
      </w:r>
      <w:proofErr w:type="spellEnd"/>
      <w:r>
        <w:rPr>
          <w:rFonts w:ascii="Consolas" w:hAnsi="Consolas"/>
          <w:sz w:val="16"/>
        </w:rPr>
        <w:t xml:space="preserve"> = "false"</w:t>
      </w:r>
      <w:r>
        <w:rPr>
          <w:rFonts w:ascii="Consolas" w:hAnsi="Consolas"/>
          <w:sz w:val="16"/>
        </w:rPr>
        <w:br/>
        <w:t>python -m scripts.run_c4_translation_invariance `</w:t>
      </w:r>
      <w:r>
        <w:rPr>
          <w:rFonts w:ascii="Consolas" w:hAnsi="Consolas"/>
          <w:sz w:val="16"/>
        </w:rPr>
        <w:br/>
        <w:t xml:space="preserve">  --provider </w:t>
      </w:r>
      <w:proofErr w:type="spellStart"/>
      <w:r>
        <w:rPr>
          <w:rFonts w:ascii="Consolas" w:hAnsi="Consolas"/>
          <w:sz w:val="16"/>
        </w:rPr>
        <w:t>ollama</w:t>
      </w:r>
      <w:proofErr w:type="spellEnd"/>
      <w:r>
        <w:rPr>
          <w:rFonts w:ascii="Consolas" w:hAnsi="Consolas"/>
          <w:sz w:val="16"/>
        </w:rPr>
        <w:t xml:space="preserve"> `</w:t>
      </w:r>
      <w:r>
        <w:rPr>
          <w:rFonts w:ascii="Consolas" w:hAnsi="Consolas"/>
          <w:sz w:val="16"/>
        </w:rPr>
        <w:br/>
        <w:t xml:space="preserve">  --model qwen3:4b `</w:t>
      </w:r>
      <w:r>
        <w:rPr>
          <w:rFonts w:ascii="Consolas" w:hAnsi="Consolas"/>
          <w:sz w:val="16"/>
        </w:rPr>
        <w:br/>
        <w:t xml:space="preserve">  --campaign-id C4-MDPAR220-QWEN3-4B-TRANSLATION</w:t>
      </w:r>
    </w:p>
    <w:p w14:paraId="2ABD9F68" w14:textId="77777777" w:rsidR="00FA297C" w:rsidRPr="00E446B9" w:rsidRDefault="00DA12E4" w:rsidP="00E446B9">
      <w:pPr>
        <w:pStyle w:val="MDPARProfileH2"/>
        <w:numPr>
          <w:ilvl w:val="0"/>
          <w:numId w:val="16"/>
        </w:numPr>
        <w:spacing w:line="360" w:lineRule="auto"/>
        <w:rPr>
          <w:b w:val="0"/>
          <w:bCs/>
        </w:rPr>
      </w:pPr>
      <w:r w:rsidRPr="00E446B9">
        <w:rPr>
          <w:b w:val="0"/>
          <w:bCs/>
        </w:rPr>
        <w:lastRenderedPageBreak/>
        <w:t>Sol none</w:t>
      </w:r>
    </w:p>
    <w:p w14:paraId="479914A6" w14:textId="77777777" w:rsidR="00FA297C" w:rsidRDefault="00DA12E4" w:rsidP="00E446B9">
      <w:pPr>
        <w:pStyle w:val="MDPARThesisBody"/>
        <w:shd w:val="clear" w:color="auto" w:fill="F2F2F2"/>
        <w:ind w:left="340" w:right="170" w:firstLine="0"/>
        <w:jc w:val="left"/>
      </w:pPr>
      <w:r>
        <w:rPr>
          <w:rFonts w:ascii="Consolas" w:hAnsi="Consolas"/>
          <w:sz w:val="16"/>
        </w:rPr>
        <w:t>python -m scripts.run_c4_translation_invariance `</w:t>
      </w:r>
      <w:r>
        <w:rPr>
          <w:rFonts w:ascii="Consolas" w:hAnsi="Consolas"/>
          <w:sz w:val="16"/>
        </w:rPr>
        <w:br/>
        <w:t xml:space="preserve">  --provider </w:t>
      </w:r>
      <w:proofErr w:type="spellStart"/>
      <w:r>
        <w:rPr>
          <w:rFonts w:ascii="Consolas" w:hAnsi="Consolas"/>
          <w:sz w:val="16"/>
        </w:rPr>
        <w:t>openai</w:t>
      </w:r>
      <w:proofErr w:type="spellEnd"/>
      <w:r>
        <w:rPr>
          <w:rFonts w:ascii="Consolas" w:hAnsi="Consolas"/>
          <w:sz w:val="16"/>
        </w:rPr>
        <w:t xml:space="preserve"> `</w:t>
      </w:r>
      <w:r>
        <w:rPr>
          <w:rFonts w:ascii="Consolas" w:hAnsi="Consolas"/>
          <w:sz w:val="16"/>
        </w:rPr>
        <w:br/>
        <w:t xml:space="preserve">  --model gpt-5.6-sol `</w:t>
      </w:r>
      <w:r>
        <w:rPr>
          <w:rFonts w:ascii="Consolas" w:hAnsi="Consolas"/>
          <w:sz w:val="16"/>
        </w:rPr>
        <w:br/>
        <w:t xml:space="preserve">  --reasoning-effort none `</w:t>
      </w:r>
      <w:r>
        <w:rPr>
          <w:rFonts w:ascii="Consolas" w:hAnsi="Consolas"/>
          <w:sz w:val="16"/>
        </w:rPr>
        <w:br/>
        <w:t xml:space="preserve">  --campaign-id C4-MDPAR220-SOL-NONE-TRANSLATION</w:t>
      </w:r>
    </w:p>
    <w:p w14:paraId="56BA032A" w14:textId="77777777" w:rsidR="00FA297C" w:rsidRPr="00E446B9" w:rsidRDefault="00DA12E4" w:rsidP="00E446B9">
      <w:pPr>
        <w:pStyle w:val="MDPARProfileH2"/>
        <w:numPr>
          <w:ilvl w:val="0"/>
          <w:numId w:val="16"/>
        </w:numPr>
        <w:rPr>
          <w:b w:val="0"/>
          <w:bCs/>
        </w:rPr>
      </w:pPr>
      <w:r w:rsidRPr="00E446B9">
        <w:rPr>
          <w:b w:val="0"/>
          <w:bCs/>
        </w:rPr>
        <w:t>Sol high</w:t>
      </w:r>
    </w:p>
    <w:p w14:paraId="39183A73" w14:textId="77777777" w:rsidR="00FA297C" w:rsidRDefault="00DA12E4" w:rsidP="00E446B9">
      <w:pPr>
        <w:pStyle w:val="MDPARThesisBody"/>
        <w:shd w:val="clear" w:color="auto" w:fill="F2F2F2"/>
        <w:ind w:left="340" w:right="170" w:firstLine="0"/>
        <w:jc w:val="left"/>
      </w:pPr>
      <w:r>
        <w:rPr>
          <w:rFonts w:ascii="Consolas" w:hAnsi="Consolas"/>
          <w:sz w:val="16"/>
        </w:rPr>
        <w:t>python -m scripts.run_c4_translation_invariance `</w:t>
      </w:r>
      <w:r>
        <w:rPr>
          <w:rFonts w:ascii="Consolas" w:hAnsi="Consolas"/>
          <w:sz w:val="16"/>
        </w:rPr>
        <w:br/>
        <w:t xml:space="preserve">  --provider </w:t>
      </w:r>
      <w:proofErr w:type="spellStart"/>
      <w:r>
        <w:rPr>
          <w:rFonts w:ascii="Consolas" w:hAnsi="Consolas"/>
          <w:sz w:val="16"/>
        </w:rPr>
        <w:t>openai</w:t>
      </w:r>
      <w:proofErr w:type="spellEnd"/>
      <w:r>
        <w:rPr>
          <w:rFonts w:ascii="Consolas" w:hAnsi="Consolas"/>
          <w:sz w:val="16"/>
        </w:rPr>
        <w:t xml:space="preserve"> `</w:t>
      </w:r>
      <w:r>
        <w:rPr>
          <w:rFonts w:ascii="Consolas" w:hAnsi="Consolas"/>
          <w:sz w:val="16"/>
        </w:rPr>
        <w:br/>
        <w:t xml:space="preserve">  --model gpt-5.6-sol `</w:t>
      </w:r>
      <w:r>
        <w:rPr>
          <w:rFonts w:ascii="Consolas" w:hAnsi="Consolas"/>
          <w:sz w:val="16"/>
        </w:rPr>
        <w:br/>
        <w:t xml:space="preserve">  --reasoning-effort high `</w:t>
      </w:r>
      <w:r>
        <w:rPr>
          <w:rFonts w:ascii="Consolas" w:hAnsi="Consolas"/>
          <w:sz w:val="16"/>
        </w:rPr>
        <w:br/>
        <w:t xml:space="preserve">  --campaign-id C4-MDPAR220-SOL-HIGH-TRANSLATION</w:t>
      </w:r>
    </w:p>
    <w:p w14:paraId="71871F99" w14:textId="77777777" w:rsidR="006D5C2D" w:rsidRPr="009E2FF4" w:rsidRDefault="00DA12E4" w:rsidP="006D5C2D">
      <w:pPr>
        <w:pStyle w:val="MDPARProfileH2"/>
        <w:spacing w:line="360" w:lineRule="auto"/>
        <w:ind w:firstLine="709"/>
        <w:rPr>
          <w:lang w:val="es-ES"/>
        </w:rPr>
      </w:pPr>
      <w:r w:rsidRPr="009E2FF4">
        <w:rPr>
          <w:lang w:val="es-ES"/>
        </w:rPr>
        <w:t xml:space="preserve">C. Instrumento secundario — </w:t>
      </w:r>
      <w:proofErr w:type="spellStart"/>
      <w:r w:rsidRPr="009E2FF4">
        <w:rPr>
          <w:lang w:val="es-ES"/>
        </w:rPr>
        <w:t>permutation</w:t>
      </w:r>
      <w:proofErr w:type="spellEnd"/>
      <w:r w:rsidRPr="009E2FF4">
        <w:rPr>
          <w:lang w:val="es-ES"/>
        </w:rPr>
        <w:t xml:space="preserve"> </w:t>
      </w:r>
      <w:proofErr w:type="spellStart"/>
      <w:r w:rsidRPr="009E2FF4">
        <w:rPr>
          <w:lang w:val="es-ES"/>
        </w:rPr>
        <w:t>re-identification</w:t>
      </w:r>
      <w:proofErr w:type="spellEnd"/>
      <w:r w:rsidRPr="009E2FF4">
        <w:rPr>
          <w:lang w:val="es-ES"/>
        </w:rPr>
        <w:t xml:space="preserve"> replay</w:t>
      </w:r>
      <w:r w:rsidR="00E446B9">
        <w:rPr>
          <w:lang w:val="es-ES"/>
        </w:rPr>
        <w:t>.</w:t>
      </w:r>
      <w:r w:rsidR="006D5C2D" w:rsidRPr="006D5C2D">
        <w:rPr>
          <w:b w:val="0"/>
          <w:bCs/>
          <w:lang w:val="es-ES"/>
        </w:rPr>
        <w:t xml:space="preserve"> </w:t>
      </w:r>
      <w:r w:rsidRPr="006D5C2D">
        <w:rPr>
          <w:b w:val="0"/>
          <w:bCs/>
          <w:lang w:val="es-ES"/>
        </w:rPr>
        <w:t>Requiere el `</w:t>
      </w:r>
      <w:proofErr w:type="spellStart"/>
      <w:r w:rsidRPr="006D5C2D">
        <w:rPr>
          <w:b w:val="0"/>
          <w:bCs/>
          <w:lang w:val="es-ES"/>
        </w:rPr>
        <w:t>records.jsonl</w:t>
      </w:r>
      <w:proofErr w:type="spellEnd"/>
      <w:r w:rsidRPr="006D5C2D">
        <w:rPr>
          <w:b w:val="0"/>
          <w:bCs/>
          <w:lang w:val="es-ES"/>
        </w:rPr>
        <w:t xml:space="preserve">` de una run primaria de </w:t>
      </w:r>
      <w:proofErr w:type="spellStart"/>
      <w:r w:rsidRPr="006D5C2D">
        <w:rPr>
          <w:b w:val="0"/>
          <w:bCs/>
          <w:lang w:val="es-ES"/>
        </w:rPr>
        <w:t>permutation</w:t>
      </w:r>
      <w:proofErr w:type="spellEnd"/>
      <w:r w:rsidRPr="006D5C2D">
        <w:rPr>
          <w:b w:val="0"/>
          <w:bCs/>
          <w:lang w:val="es-ES"/>
        </w:rPr>
        <w:t xml:space="preserve"> </w:t>
      </w:r>
      <w:proofErr w:type="spellStart"/>
      <w:r w:rsidRPr="006D5C2D">
        <w:rPr>
          <w:b w:val="0"/>
          <w:bCs/>
          <w:lang w:val="es-ES"/>
        </w:rPr>
        <w:t>realization</w:t>
      </w:r>
      <w:proofErr w:type="spellEnd"/>
      <w:r w:rsidRPr="006D5C2D">
        <w:rPr>
          <w:b w:val="0"/>
          <w:bCs/>
          <w:lang w:val="es-ES"/>
        </w:rPr>
        <w:t>.</w:t>
      </w:r>
    </w:p>
    <w:p w14:paraId="67D417E8" w14:textId="77777777" w:rsidR="00FA297C" w:rsidRDefault="00DA12E4" w:rsidP="00E446B9">
      <w:pPr>
        <w:pStyle w:val="MDPARThesisBody"/>
        <w:shd w:val="clear" w:color="auto" w:fill="F2F2F2"/>
        <w:ind w:left="340" w:right="170" w:firstLine="0"/>
        <w:jc w:val="left"/>
      </w:pPr>
      <w:r>
        <w:rPr>
          <w:rFonts w:ascii="Consolas" w:hAnsi="Consolas"/>
          <w:sz w:val="16"/>
        </w:rPr>
        <w:t>python -m scripts.run_c4_permutation_reidentification `</w:t>
      </w:r>
      <w:r>
        <w:rPr>
          <w:rFonts w:ascii="Consolas" w:hAnsi="Consolas"/>
          <w:sz w:val="16"/>
        </w:rPr>
        <w:br/>
        <w:t xml:space="preserve">  "runs/capabilities/C4/permutation-realization/&lt;RUN_DIR&gt;/records.jsonl" `</w:t>
      </w:r>
      <w:r>
        <w:rPr>
          <w:rFonts w:ascii="Consolas" w:hAnsi="Consolas"/>
          <w:sz w:val="16"/>
        </w:rPr>
        <w:br/>
        <w:t xml:space="preserve">  --provider </w:t>
      </w:r>
      <w:proofErr w:type="spellStart"/>
      <w:r>
        <w:rPr>
          <w:rFonts w:ascii="Consolas" w:hAnsi="Consolas"/>
          <w:sz w:val="16"/>
        </w:rPr>
        <w:t>ollama</w:t>
      </w:r>
      <w:proofErr w:type="spellEnd"/>
      <w:r>
        <w:rPr>
          <w:rFonts w:ascii="Consolas" w:hAnsi="Consolas"/>
          <w:sz w:val="16"/>
        </w:rPr>
        <w:t xml:space="preserve"> `</w:t>
      </w:r>
      <w:r>
        <w:rPr>
          <w:rFonts w:ascii="Consolas" w:hAnsi="Consolas"/>
          <w:sz w:val="16"/>
        </w:rPr>
        <w:br/>
        <w:t xml:space="preserve">  --model qwen3:4b `</w:t>
      </w:r>
      <w:r>
        <w:rPr>
          <w:rFonts w:ascii="Consolas" w:hAnsi="Consolas"/>
          <w:sz w:val="16"/>
        </w:rPr>
        <w:br/>
        <w:t xml:space="preserve">  --repeats 3</w:t>
      </w:r>
    </w:p>
    <w:p w14:paraId="4EA60BB4" w14:textId="77777777" w:rsidR="006D5C2D" w:rsidRPr="006D5C2D" w:rsidRDefault="006D5C2D">
      <w:pPr>
        <w:pStyle w:val="MDPARThesisBody"/>
      </w:pPr>
    </w:p>
    <w:p w14:paraId="531BCBDC" w14:textId="77777777" w:rsidR="00FA297C" w:rsidRPr="009E2FF4" w:rsidRDefault="00DA12E4">
      <w:pPr>
        <w:pStyle w:val="MDPARThesisBody"/>
        <w:rPr>
          <w:lang w:val="es-ES"/>
        </w:rPr>
      </w:pPr>
      <w:r w:rsidRPr="009E2FF4">
        <w:rPr>
          <w:lang w:val="es-ES"/>
        </w:rPr>
        <w:t>La salida se crea por defecto dentro de `&lt;RUN_DIR&gt;\</w:t>
      </w:r>
      <w:proofErr w:type="spellStart"/>
      <w:r w:rsidRPr="009E2FF4">
        <w:rPr>
          <w:lang w:val="es-ES"/>
        </w:rPr>
        <w:t>reidentification</w:t>
      </w:r>
      <w:proofErr w:type="spellEnd"/>
      <w:r w:rsidRPr="009E2FF4">
        <w:rPr>
          <w:lang w:val="es-ES"/>
        </w:rPr>
        <w:t>-replay`.</w:t>
      </w:r>
    </w:p>
    <w:p w14:paraId="6C689E19" w14:textId="77777777" w:rsidR="00FA297C" w:rsidRPr="009E2FF4" w:rsidRDefault="00DA12E4" w:rsidP="00E446B9">
      <w:pPr>
        <w:pStyle w:val="MDPARProfileH2"/>
        <w:spacing w:line="360" w:lineRule="auto"/>
        <w:ind w:firstLine="709"/>
        <w:rPr>
          <w:lang w:val="es-ES"/>
        </w:rPr>
      </w:pPr>
      <w:r w:rsidRPr="009E2FF4">
        <w:rPr>
          <w:lang w:val="es-ES"/>
        </w:rPr>
        <w:t xml:space="preserve">D. Instrumento secundario — </w:t>
      </w:r>
      <w:proofErr w:type="spellStart"/>
      <w:r w:rsidRPr="009E2FF4">
        <w:rPr>
          <w:lang w:val="es-ES"/>
        </w:rPr>
        <w:t>translation</w:t>
      </w:r>
      <w:proofErr w:type="spellEnd"/>
      <w:r w:rsidRPr="009E2FF4">
        <w:rPr>
          <w:lang w:val="es-ES"/>
        </w:rPr>
        <w:t xml:space="preserve"> </w:t>
      </w:r>
      <w:proofErr w:type="spellStart"/>
      <w:r w:rsidRPr="009E2FF4">
        <w:rPr>
          <w:lang w:val="es-ES"/>
        </w:rPr>
        <w:t>attribution</w:t>
      </w:r>
      <w:proofErr w:type="spellEnd"/>
      <w:r w:rsidR="00E446B9">
        <w:rPr>
          <w:lang w:val="es-ES"/>
        </w:rPr>
        <w:t>.</w:t>
      </w:r>
    </w:p>
    <w:p w14:paraId="0486037F" w14:textId="77777777" w:rsidR="00FA297C" w:rsidRPr="009E2FF4" w:rsidRDefault="00DA12E4">
      <w:pPr>
        <w:pStyle w:val="MDPARThesisBody"/>
        <w:rPr>
          <w:lang w:val="es-ES"/>
        </w:rPr>
      </w:pPr>
      <w:r w:rsidRPr="009E2FF4">
        <w:rPr>
          <w:lang w:val="es-ES"/>
        </w:rPr>
        <w:t xml:space="preserve">Primero se recomienda el conjunto </w:t>
      </w:r>
      <w:proofErr w:type="spellStart"/>
      <w:r w:rsidRPr="009E2FF4">
        <w:rPr>
          <w:lang w:val="es-ES"/>
        </w:rPr>
        <w:t>sentinel</w:t>
      </w:r>
      <w:proofErr w:type="spellEnd"/>
      <w:r w:rsidRPr="009E2FF4">
        <w:rPr>
          <w:lang w:val="es-ES"/>
        </w:rPr>
        <w:t xml:space="preserve"> de seis casos:</w:t>
      </w:r>
    </w:p>
    <w:p w14:paraId="2440CD85" w14:textId="77777777" w:rsidR="00FA297C" w:rsidRDefault="00DA12E4" w:rsidP="00E446B9">
      <w:pPr>
        <w:pStyle w:val="MDPARThesisBody"/>
        <w:shd w:val="clear" w:color="auto" w:fill="F2F2F2"/>
        <w:ind w:left="340" w:right="170" w:firstLine="0"/>
        <w:jc w:val="left"/>
      </w:pPr>
      <w:r>
        <w:rPr>
          <w:rFonts w:ascii="Consolas" w:hAnsi="Consolas"/>
          <w:sz w:val="16"/>
        </w:rPr>
        <w:t>$</w:t>
      </w:r>
      <w:proofErr w:type="spellStart"/>
      <w:r>
        <w:rPr>
          <w:rFonts w:ascii="Consolas" w:hAnsi="Consolas"/>
          <w:sz w:val="16"/>
        </w:rPr>
        <w:t>env:OLLAMA_THINK</w:t>
      </w:r>
      <w:proofErr w:type="spellEnd"/>
      <w:r>
        <w:rPr>
          <w:rFonts w:ascii="Consolas" w:hAnsi="Consolas"/>
          <w:sz w:val="16"/>
        </w:rPr>
        <w:t xml:space="preserve"> = "false"</w:t>
      </w:r>
      <w:r>
        <w:rPr>
          <w:rFonts w:ascii="Consolas" w:hAnsi="Consolas"/>
          <w:sz w:val="16"/>
        </w:rPr>
        <w:br/>
        <w:t>python -m scripts.run_c4_translation_attribution `</w:t>
      </w:r>
      <w:r>
        <w:rPr>
          <w:rFonts w:ascii="Consolas" w:hAnsi="Consolas"/>
          <w:sz w:val="16"/>
        </w:rPr>
        <w:br/>
        <w:t xml:space="preserve">  --provider </w:t>
      </w:r>
      <w:proofErr w:type="spellStart"/>
      <w:r>
        <w:rPr>
          <w:rFonts w:ascii="Consolas" w:hAnsi="Consolas"/>
          <w:sz w:val="16"/>
        </w:rPr>
        <w:t>ollama</w:t>
      </w:r>
      <w:proofErr w:type="spellEnd"/>
      <w:r>
        <w:rPr>
          <w:rFonts w:ascii="Consolas" w:hAnsi="Consolas"/>
          <w:sz w:val="16"/>
        </w:rPr>
        <w:t xml:space="preserve"> `</w:t>
      </w:r>
      <w:r>
        <w:rPr>
          <w:rFonts w:ascii="Consolas" w:hAnsi="Consolas"/>
          <w:sz w:val="16"/>
        </w:rPr>
        <w:br/>
        <w:t xml:space="preserve">  --model qwen3:4b `</w:t>
      </w:r>
      <w:r>
        <w:rPr>
          <w:rFonts w:ascii="Consolas" w:hAnsi="Consolas"/>
          <w:sz w:val="16"/>
        </w:rPr>
        <w:br/>
        <w:t xml:space="preserve">  --sentinel `</w:t>
      </w:r>
      <w:r>
        <w:rPr>
          <w:rFonts w:ascii="Consolas" w:hAnsi="Consolas"/>
          <w:sz w:val="16"/>
        </w:rPr>
        <w:br/>
        <w:t xml:space="preserve">  --campaign-id C4-MDPAR220-QWEN3-4B-ATTRIBUTION-SENTINEL</w:t>
      </w:r>
    </w:p>
    <w:p w14:paraId="65192B80" w14:textId="77777777" w:rsidR="00FA297C" w:rsidRDefault="00DA12E4" w:rsidP="00E446B9">
      <w:pPr>
        <w:pStyle w:val="MDPARThesisBody"/>
        <w:spacing w:before="240" w:after="240"/>
      </w:pPr>
      <w:r>
        <w:t xml:space="preserve">Run </w:t>
      </w:r>
      <w:proofErr w:type="spellStart"/>
      <w:r>
        <w:t>completa</w:t>
      </w:r>
      <w:proofErr w:type="spellEnd"/>
      <w:r>
        <w:t xml:space="preserve"> </w:t>
      </w:r>
      <w:proofErr w:type="spellStart"/>
      <w:r>
        <w:t>opcional</w:t>
      </w:r>
      <w:proofErr w:type="spellEnd"/>
      <w:r>
        <w:t>:</w:t>
      </w:r>
    </w:p>
    <w:p w14:paraId="11A6B295" w14:textId="77777777" w:rsidR="00FA297C" w:rsidRDefault="00DA12E4" w:rsidP="00E446B9">
      <w:pPr>
        <w:pStyle w:val="MDPARThesisBody"/>
        <w:shd w:val="clear" w:color="auto" w:fill="F2F2F2"/>
        <w:ind w:left="340" w:right="170" w:firstLine="0"/>
        <w:jc w:val="left"/>
      </w:pPr>
      <w:r>
        <w:rPr>
          <w:rFonts w:ascii="Consolas" w:hAnsi="Consolas"/>
          <w:sz w:val="16"/>
        </w:rPr>
        <w:t>$</w:t>
      </w:r>
      <w:proofErr w:type="spellStart"/>
      <w:r>
        <w:rPr>
          <w:rFonts w:ascii="Consolas" w:hAnsi="Consolas"/>
          <w:sz w:val="16"/>
        </w:rPr>
        <w:t>env:OLLAMA_THINK</w:t>
      </w:r>
      <w:proofErr w:type="spellEnd"/>
      <w:r>
        <w:rPr>
          <w:rFonts w:ascii="Consolas" w:hAnsi="Consolas"/>
          <w:sz w:val="16"/>
        </w:rPr>
        <w:t xml:space="preserve"> = "false"</w:t>
      </w:r>
      <w:r>
        <w:rPr>
          <w:rFonts w:ascii="Consolas" w:hAnsi="Consolas"/>
          <w:sz w:val="16"/>
        </w:rPr>
        <w:br/>
        <w:t>python -m scripts.run_c4_translation_attribution `</w:t>
      </w:r>
      <w:r>
        <w:rPr>
          <w:rFonts w:ascii="Consolas" w:hAnsi="Consolas"/>
          <w:sz w:val="16"/>
        </w:rPr>
        <w:br/>
        <w:t xml:space="preserve">  --provider </w:t>
      </w:r>
      <w:proofErr w:type="spellStart"/>
      <w:r>
        <w:rPr>
          <w:rFonts w:ascii="Consolas" w:hAnsi="Consolas"/>
          <w:sz w:val="16"/>
        </w:rPr>
        <w:t>ollama</w:t>
      </w:r>
      <w:proofErr w:type="spellEnd"/>
      <w:r>
        <w:rPr>
          <w:rFonts w:ascii="Consolas" w:hAnsi="Consolas"/>
          <w:sz w:val="16"/>
        </w:rPr>
        <w:t xml:space="preserve"> `</w:t>
      </w:r>
      <w:r>
        <w:rPr>
          <w:rFonts w:ascii="Consolas" w:hAnsi="Consolas"/>
          <w:sz w:val="16"/>
        </w:rPr>
        <w:br/>
        <w:t xml:space="preserve">  --model qwen3:4b `</w:t>
      </w:r>
      <w:r>
        <w:rPr>
          <w:rFonts w:ascii="Consolas" w:hAnsi="Consolas"/>
          <w:sz w:val="16"/>
        </w:rPr>
        <w:br/>
        <w:t xml:space="preserve">  --campaign-id C4-MDPAR220-QWEN3-4B-ATTRIBUTION-FULL</w:t>
      </w:r>
    </w:p>
    <w:p w14:paraId="431DB2E1" w14:textId="77777777" w:rsidR="00FA297C" w:rsidRPr="006D5C2D" w:rsidRDefault="00DA12E4" w:rsidP="006D5C2D">
      <w:pPr>
        <w:pStyle w:val="MDPARProfileH2"/>
        <w:spacing w:line="360" w:lineRule="auto"/>
        <w:ind w:firstLine="709"/>
        <w:jc w:val="both"/>
        <w:rPr>
          <w:lang w:val="es-ES"/>
        </w:rPr>
      </w:pPr>
      <w:r w:rsidRPr="009E2FF4">
        <w:rPr>
          <w:lang w:val="es-ES"/>
        </w:rPr>
        <w:lastRenderedPageBreak/>
        <w:t xml:space="preserve">C5 — Contextual </w:t>
      </w:r>
      <w:proofErr w:type="spellStart"/>
      <w:r w:rsidRPr="009E2FF4">
        <w:rPr>
          <w:lang w:val="es-ES"/>
        </w:rPr>
        <w:t>cooperation</w:t>
      </w:r>
      <w:proofErr w:type="spellEnd"/>
      <w:r w:rsidRPr="009E2FF4">
        <w:rPr>
          <w:lang w:val="es-ES"/>
        </w:rPr>
        <w:t xml:space="preserve"> / </w:t>
      </w:r>
      <w:proofErr w:type="spellStart"/>
      <w:r w:rsidRPr="009E2FF4">
        <w:rPr>
          <w:lang w:val="es-ES"/>
        </w:rPr>
        <w:t>adaptation</w:t>
      </w:r>
      <w:proofErr w:type="spellEnd"/>
      <w:r w:rsidR="006D5C2D">
        <w:rPr>
          <w:lang w:val="es-ES"/>
        </w:rPr>
        <w:t xml:space="preserve">. </w:t>
      </w:r>
      <w:r w:rsidRPr="006D5C2D">
        <w:rPr>
          <w:b w:val="0"/>
          <w:bCs/>
          <w:lang w:val="es-ES"/>
        </w:rPr>
        <w:t xml:space="preserve">Qwen3 4B deja de formar parte de la campaña principal a partir de aquí. </w:t>
      </w:r>
      <w:proofErr w:type="spellStart"/>
      <w:r w:rsidRPr="006D5C2D">
        <w:rPr>
          <w:b w:val="0"/>
          <w:bCs/>
        </w:rPr>
        <w:t>Ejecutar</w:t>
      </w:r>
      <w:proofErr w:type="spellEnd"/>
      <w:r w:rsidRPr="006D5C2D">
        <w:rPr>
          <w:b w:val="0"/>
          <w:bCs/>
        </w:rPr>
        <w:t xml:space="preserve"> Sol none y Sol high.</w:t>
      </w:r>
    </w:p>
    <w:p w14:paraId="656436C8" w14:textId="77777777" w:rsidR="00FA297C" w:rsidRPr="006D5C2D" w:rsidRDefault="00DA12E4" w:rsidP="006D5C2D">
      <w:pPr>
        <w:pStyle w:val="MDPARProfileH2"/>
        <w:numPr>
          <w:ilvl w:val="0"/>
          <w:numId w:val="16"/>
        </w:numPr>
        <w:spacing w:line="360" w:lineRule="auto"/>
        <w:rPr>
          <w:b w:val="0"/>
          <w:bCs/>
        </w:rPr>
      </w:pPr>
      <w:r w:rsidRPr="006D5C2D">
        <w:rPr>
          <w:b w:val="0"/>
          <w:bCs/>
        </w:rPr>
        <w:t>Contextual direction — none</w:t>
      </w:r>
    </w:p>
    <w:p w14:paraId="509676B7" w14:textId="77777777" w:rsidR="00FA297C" w:rsidRDefault="00DA12E4" w:rsidP="006D5C2D">
      <w:pPr>
        <w:pStyle w:val="MDPARThesisBody"/>
        <w:shd w:val="clear" w:color="auto" w:fill="F2F2F2"/>
        <w:ind w:left="340" w:right="170" w:firstLine="0"/>
        <w:jc w:val="left"/>
      </w:pPr>
      <w:r>
        <w:rPr>
          <w:rFonts w:ascii="Consolas" w:hAnsi="Consolas"/>
          <w:sz w:val="16"/>
        </w:rPr>
        <w:t>python -m scripts.run_c5_contextual_direction `</w:t>
      </w:r>
      <w:r>
        <w:rPr>
          <w:rFonts w:ascii="Consolas" w:hAnsi="Consolas"/>
          <w:sz w:val="16"/>
        </w:rPr>
        <w:br/>
        <w:t xml:space="preserve">  --provider </w:t>
      </w:r>
      <w:proofErr w:type="spellStart"/>
      <w:r>
        <w:rPr>
          <w:rFonts w:ascii="Consolas" w:hAnsi="Consolas"/>
          <w:sz w:val="16"/>
        </w:rPr>
        <w:t>openai</w:t>
      </w:r>
      <w:proofErr w:type="spellEnd"/>
      <w:r>
        <w:rPr>
          <w:rFonts w:ascii="Consolas" w:hAnsi="Consolas"/>
          <w:sz w:val="16"/>
        </w:rPr>
        <w:t xml:space="preserve"> `</w:t>
      </w:r>
      <w:r>
        <w:rPr>
          <w:rFonts w:ascii="Consolas" w:hAnsi="Consolas"/>
          <w:sz w:val="16"/>
        </w:rPr>
        <w:br/>
        <w:t xml:space="preserve">  --model gpt-5.6-sol `</w:t>
      </w:r>
      <w:r>
        <w:rPr>
          <w:rFonts w:ascii="Consolas" w:hAnsi="Consolas"/>
          <w:sz w:val="16"/>
        </w:rPr>
        <w:br/>
        <w:t xml:space="preserve">  --reasoning-effort none `</w:t>
      </w:r>
      <w:r>
        <w:rPr>
          <w:rFonts w:ascii="Consolas" w:hAnsi="Consolas"/>
          <w:sz w:val="16"/>
        </w:rPr>
        <w:br/>
        <w:t xml:space="preserve">  --campaign-id C5-MDPAR220-SOL-NONE-DIRECTION</w:t>
      </w:r>
    </w:p>
    <w:p w14:paraId="37551F13" w14:textId="77777777" w:rsidR="00FA297C" w:rsidRPr="006D5C2D" w:rsidRDefault="00DA12E4" w:rsidP="006D5C2D">
      <w:pPr>
        <w:pStyle w:val="MDPARProfileH2"/>
        <w:numPr>
          <w:ilvl w:val="0"/>
          <w:numId w:val="16"/>
        </w:numPr>
        <w:spacing w:line="360" w:lineRule="auto"/>
        <w:rPr>
          <w:b w:val="0"/>
          <w:bCs/>
        </w:rPr>
      </w:pPr>
      <w:r w:rsidRPr="006D5C2D">
        <w:rPr>
          <w:b w:val="0"/>
          <w:bCs/>
        </w:rPr>
        <w:t>Contextual direction — high</w:t>
      </w:r>
    </w:p>
    <w:p w14:paraId="5795F883" w14:textId="77777777" w:rsidR="00FA297C" w:rsidRDefault="00DA12E4" w:rsidP="006D5C2D">
      <w:pPr>
        <w:pStyle w:val="MDPARThesisBody"/>
        <w:shd w:val="clear" w:color="auto" w:fill="F2F2F2"/>
        <w:ind w:left="340" w:right="170" w:firstLine="0"/>
        <w:jc w:val="left"/>
      </w:pPr>
      <w:r>
        <w:rPr>
          <w:rFonts w:ascii="Consolas" w:hAnsi="Consolas"/>
          <w:sz w:val="16"/>
        </w:rPr>
        <w:t>python -m scripts.run_c5_contextual_direction `</w:t>
      </w:r>
      <w:r>
        <w:rPr>
          <w:rFonts w:ascii="Consolas" w:hAnsi="Consolas"/>
          <w:sz w:val="16"/>
        </w:rPr>
        <w:br/>
        <w:t xml:space="preserve">  --provider </w:t>
      </w:r>
      <w:proofErr w:type="spellStart"/>
      <w:r>
        <w:rPr>
          <w:rFonts w:ascii="Consolas" w:hAnsi="Consolas"/>
          <w:sz w:val="16"/>
        </w:rPr>
        <w:t>openai</w:t>
      </w:r>
      <w:proofErr w:type="spellEnd"/>
      <w:r>
        <w:rPr>
          <w:rFonts w:ascii="Consolas" w:hAnsi="Consolas"/>
          <w:sz w:val="16"/>
        </w:rPr>
        <w:t xml:space="preserve"> `</w:t>
      </w:r>
      <w:r>
        <w:rPr>
          <w:rFonts w:ascii="Consolas" w:hAnsi="Consolas"/>
          <w:sz w:val="16"/>
        </w:rPr>
        <w:br/>
        <w:t xml:space="preserve">  --model gpt-5.6-sol `</w:t>
      </w:r>
      <w:r>
        <w:rPr>
          <w:rFonts w:ascii="Consolas" w:hAnsi="Consolas"/>
          <w:sz w:val="16"/>
        </w:rPr>
        <w:br/>
        <w:t xml:space="preserve">  --reasoning-effort high `</w:t>
      </w:r>
      <w:r>
        <w:rPr>
          <w:rFonts w:ascii="Consolas" w:hAnsi="Consolas"/>
          <w:sz w:val="16"/>
        </w:rPr>
        <w:br/>
        <w:t xml:space="preserve">  --campaign-id C5-MDPAR220-SOL-HIGH-DIRECTION</w:t>
      </w:r>
    </w:p>
    <w:p w14:paraId="2F6BA6E9" w14:textId="77777777" w:rsidR="00FA297C" w:rsidRPr="006D5C2D" w:rsidRDefault="00DA12E4" w:rsidP="006D5C2D">
      <w:pPr>
        <w:pStyle w:val="MDPARProfileH2"/>
        <w:numPr>
          <w:ilvl w:val="0"/>
          <w:numId w:val="16"/>
        </w:numPr>
        <w:spacing w:line="360" w:lineRule="auto"/>
        <w:rPr>
          <w:b w:val="0"/>
          <w:bCs/>
        </w:rPr>
      </w:pPr>
      <w:r w:rsidRPr="006D5C2D">
        <w:rPr>
          <w:b w:val="0"/>
          <w:bCs/>
        </w:rPr>
        <w:t>Contextual adaptation — none</w:t>
      </w:r>
    </w:p>
    <w:p w14:paraId="4FEF1302" w14:textId="77777777" w:rsidR="00FA297C" w:rsidRDefault="00DA12E4" w:rsidP="006D5C2D">
      <w:pPr>
        <w:pStyle w:val="MDPARThesisBody"/>
        <w:shd w:val="clear" w:color="auto" w:fill="F2F2F2"/>
        <w:ind w:left="340" w:right="170" w:firstLine="0"/>
        <w:jc w:val="left"/>
      </w:pPr>
      <w:r>
        <w:rPr>
          <w:rFonts w:ascii="Consolas" w:hAnsi="Consolas"/>
          <w:sz w:val="16"/>
        </w:rPr>
        <w:t>python -m scripts.run_c5_contextual_adaptation `</w:t>
      </w:r>
      <w:r>
        <w:rPr>
          <w:rFonts w:ascii="Consolas" w:hAnsi="Consolas"/>
          <w:sz w:val="16"/>
        </w:rPr>
        <w:br/>
        <w:t xml:space="preserve">  --provider </w:t>
      </w:r>
      <w:proofErr w:type="spellStart"/>
      <w:r>
        <w:rPr>
          <w:rFonts w:ascii="Consolas" w:hAnsi="Consolas"/>
          <w:sz w:val="16"/>
        </w:rPr>
        <w:t>openai</w:t>
      </w:r>
      <w:proofErr w:type="spellEnd"/>
      <w:r>
        <w:rPr>
          <w:rFonts w:ascii="Consolas" w:hAnsi="Consolas"/>
          <w:sz w:val="16"/>
        </w:rPr>
        <w:t xml:space="preserve"> `</w:t>
      </w:r>
      <w:r>
        <w:rPr>
          <w:rFonts w:ascii="Consolas" w:hAnsi="Consolas"/>
          <w:sz w:val="16"/>
        </w:rPr>
        <w:br/>
        <w:t xml:space="preserve">  --model gpt-5.6-sol `</w:t>
      </w:r>
      <w:r>
        <w:rPr>
          <w:rFonts w:ascii="Consolas" w:hAnsi="Consolas"/>
          <w:sz w:val="16"/>
        </w:rPr>
        <w:br/>
        <w:t xml:space="preserve">  --reasoning-effort none `</w:t>
      </w:r>
      <w:r>
        <w:rPr>
          <w:rFonts w:ascii="Consolas" w:hAnsi="Consolas"/>
          <w:sz w:val="16"/>
        </w:rPr>
        <w:br/>
        <w:t xml:space="preserve">  --campaign-id C5-MDPAR220-SOL-NONE-ADAPTATION</w:t>
      </w:r>
    </w:p>
    <w:p w14:paraId="21B90FD1" w14:textId="77777777" w:rsidR="00FA297C" w:rsidRPr="006D5C2D" w:rsidRDefault="00DA12E4" w:rsidP="006D5C2D">
      <w:pPr>
        <w:pStyle w:val="MDPARProfileH2"/>
        <w:numPr>
          <w:ilvl w:val="0"/>
          <w:numId w:val="16"/>
        </w:numPr>
        <w:spacing w:line="360" w:lineRule="auto"/>
        <w:rPr>
          <w:b w:val="0"/>
          <w:bCs/>
        </w:rPr>
      </w:pPr>
      <w:r w:rsidRPr="006D5C2D">
        <w:rPr>
          <w:b w:val="0"/>
          <w:bCs/>
        </w:rPr>
        <w:t>Contextual adaptation — high</w:t>
      </w:r>
    </w:p>
    <w:p w14:paraId="53A08178" w14:textId="77777777" w:rsidR="00FA297C" w:rsidRDefault="00DA12E4" w:rsidP="006D5C2D">
      <w:pPr>
        <w:pStyle w:val="MDPARThesisBody"/>
        <w:shd w:val="clear" w:color="auto" w:fill="F2F2F2"/>
        <w:ind w:left="340" w:right="170" w:firstLine="0"/>
        <w:jc w:val="left"/>
      </w:pPr>
      <w:r>
        <w:rPr>
          <w:rFonts w:ascii="Consolas" w:hAnsi="Consolas"/>
          <w:sz w:val="16"/>
        </w:rPr>
        <w:t>python -m scripts.run_c5_contextual_adaptation `</w:t>
      </w:r>
      <w:r>
        <w:rPr>
          <w:rFonts w:ascii="Consolas" w:hAnsi="Consolas"/>
          <w:sz w:val="16"/>
        </w:rPr>
        <w:br/>
        <w:t xml:space="preserve">  --provider </w:t>
      </w:r>
      <w:proofErr w:type="spellStart"/>
      <w:r>
        <w:rPr>
          <w:rFonts w:ascii="Consolas" w:hAnsi="Consolas"/>
          <w:sz w:val="16"/>
        </w:rPr>
        <w:t>openai</w:t>
      </w:r>
      <w:proofErr w:type="spellEnd"/>
      <w:r>
        <w:rPr>
          <w:rFonts w:ascii="Consolas" w:hAnsi="Consolas"/>
          <w:sz w:val="16"/>
        </w:rPr>
        <w:t xml:space="preserve"> `</w:t>
      </w:r>
      <w:r>
        <w:rPr>
          <w:rFonts w:ascii="Consolas" w:hAnsi="Consolas"/>
          <w:sz w:val="16"/>
        </w:rPr>
        <w:br/>
        <w:t xml:space="preserve">  --model gpt-5.6-sol `</w:t>
      </w:r>
      <w:r>
        <w:rPr>
          <w:rFonts w:ascii="Consolas" w:hAnsi="Consolas"/>
          <w:sz w:val="16"/>
        </w:rPr>
        <w:br/>
        <w:t xml:space="preserve">  --reasoning-effort high `</w:t>
      </w:r>
      <w:r>
        <w:rPr>
          <w:rFonts w:ascii="Consolas" w:hAnsi="Consolas"/>
          <w:sz w:val="16"/>
        </w:rPr>
        <w:br/>
        <w:t xml:space="preserve">  --campaign-id C5-MDPAR220-SOL-HIGH-ADAPTATION</w:t>
      </w:r>
    </w:p>
    <w:p w14:paraId="4F93A971" w14:textId="77777777" w:rsidR="00FA297C" w:rsidRPr="009E2FF4" w:rsidRDefault="00DA12E4" w:rsidP="006D5C2D">
      <w:pPr>
        <w:pStyle w:val="MDPARProfileH2"/>
        <w:spacing w:line="360" w:lineRule="auto"/>
        <w:ind w:firstLine="709"/>
        <w:jc w:val="both"/>
        <w:rPr>
          <w:lang w:val="es-ES"/>
        </w:rPr>
      </w:pPr>
      <w:r w:rsidRPr="009E2FF4">
        <w:rPr>
          <w:lang w:val="es-ES"/>
        </w:rPr>
        <w:t>C6 — Longitudinal narrative</w:t>
      </w:r>
      <w:r w:rsidR="006D5C2D">
        <w:rPr>
          <w:lang w:val="es-ES"/>
        </w:rPr>
        <w:t xml:space="preserve">. </w:t>
      </w:r>
      <w:r w:rsidRPr="006D5C2D">
        <w:rPr>
          <w:b w:val="0"/>
          <w:bCs/>
          <w:lang w:val="es-ES"/>
        </w:rPr>
        <w:t>C6 administra internamente los perfiles `</w:t>
      </w:r>
      <w:proofErr w:type="spellStart"/>
      <w:r w:rsidRPr="006D5C2D">
        <w:rPr>
          <w:b w:val="0"/>
          <w:bCs/>
          <w:lang w:val="es-ES"/>
        </w:rPr>
        <w:t>none</w:t>
      </w:r>
      <w:proofErr w:type="spellEnd"/>
      <w:r w:rsidRPr="006D5C2D">
        <w:rPr>
          <w:b w:val="0"/>
          <w:bCs/>
          <w:lang w:val="es-ES"/>
        </w:rPr>
        <w:t>` y `</w:t>
      </w:r>
      <w:proofErr w:type="spellStart"/>
      <w:r w:rsidRPr="006D5C2D">
        <w:rPr>
          <w:b w:val="0"/>
          <w:bCs/>
          <w:lang w:val="es-ES"/>
        </w:rPr>
        <w:t>high</w:t>
      </w:r>
      <w:proofErr w:type="spellEnd"/>
      <w:r w:rsidRPr="006D5C2D">
        <w:rPr>
          <w:b w:val="0"/>
          <w:bCs/>
          <w:lang w:val="es-ES"/>
        </w:rPr>
        <w:t>`; no debe ejecutarse como dos campañas independientes.</w:t>
      </w:r>
    </w:p>
    <w:p w14:paraId="6ED82D83" w14:textId="77777777" w:rsidR="00FA297C" w:rsidRPr="009E2FF4" w:rsidRDefault="00DA12E4" w:rsidP="006D5C2D">
      <w:pPr>
        <w:pStyle w:val="MDPARThesisBody"/>
        <w:shd w:val="clear" w:color="auto" w:fill="F2F2F2"/>
        <w:ind w:left="340" w:right="170" w:firstLine="0"/>
        <w:jc w:val="left"/>
        <w:rPr>
          <w:lang w:val="es-ES"/>
        </w:rPr>
      </w:pPr>
      <w:proofErr w:type="spellStart"/>
      <w:r w:rsidRPr="009E2FF4">
        <w:rPr>
          <w:rFonts w:ascii="Consolas" w:hAnsi="Consolas"/>
          <w:sz w:val="16"/>
          <w:lang w:val="es-ES"/>
        </w:rPr>
        <w:t>python</w:t>
      </w:r>
      <w:proofErr w:type="spellEnd"/>
      <w:r w:rsidRPr="009E2FF4">
        <w:rPr>
          <w:rFonts w:ascii="Consolas" w:hAnsi="Consolas"/>
          <w:sz w:val="16"/>
          <w:lang w:val="es-ES"/>
        </w:rPr>
        <w:t xml:space="preserve"> -m scripts.run_c6_longitudinal_narrative `</w:t>
      </w:r>
      <w:r w:rsidRPr="009E2FF4">
        <w:rPr>
          <w:rFonts w:ascii="Consolas" w:hAnsi="Consolas"/>
          <w:sz w:val="16"/>
          <w:lang w:val="es-ES"/>
        </w:rPr>
        <w:br/>
        <w:t xml:space="preserve">  --</w:t>
      </w:r>
      <w:proofErr w:type="spellStart"/>
      <w:r w:rsidRPr="009E2FF4">
        <w:rPr>
          <w:rFonts w:ascii="Consolas" w:hAnsi="Consolas"/>
          <w:sz w:val="16"/>
          <w:lang w:val="es-ES"/>
        </w:rPr>
        <w:t>source-pdf</w:t>
      </w:r>
      <w:proofErr w:type="spellEnd"/>
      <w:r w:rsidRPr="009E2FF4">
        <w:rPr>
          <w:rFonts w:ascii="Consolas" w:hAnsi="Consolas"/>
          <w:sz w:val="16"/>
          <w:lang w:val="es-ES"/>
        </w:rPr>
        <w:t xml:space="preserve"> "&lt;RUTA&gt;\El Portador de </w:t>
      </w:r>
      <w:proofErr w:type="spellStart"/>
      <w:r w:rsidRPr="009E2FF4">
        <w:rPr>
          <w:rFonts w:ascii="Consolas" w:hAnsi="Consolas"/>
          <w:sz w:val="16"/>
          <w:lang w:val="es-ES"/>
        </w:rPr>
        <w:t>Su</w:t>
      </w:r>
      <w:r w:rsidR="006D5C2D">
        <w:rPr>
          <w:rFonts w:ascii="Consolas" w:hAnsi="Consolas"/>
          <w:sz w:val="16"/>
          <w:lang w:val="es-ES"/>
        </w:rPr>
        <w:t>en</w:t>
      </w:r>
      <w:r w:rsidRPr="009E2FF4">
        <w:rPr>
          <w:rFonts w:ascii="Consolas" w:hAnsi="Consolas"/>
          <w:sz w:val="16"/>
          <w:lang w:val="es-ES"/>
        </w:rPr>
        <w:t>os</w:t>
      </w:r>
      <w:proofErr w:type="spellEnd"/>
      <w:r w:rsidRPr="009E2FF4">
        <w:rPr>
          <w:rFonts w:ascii="Consolas" w:hAnsi="Consolas"/>
          <w:sz w:val="16"/>
          <w:lang w:val="es-ES"/>
        </w:rPr>
        <w:t xml:space="preserve"> v2.pdf"</w:t>
      </w:r>
    </w:p>
    <w:p w14:paraId="7656F625" w14:textId="77777777" w:rsidR="00FA297C" w:rsidRPr="009E2FF4" w:rsidRDefault="00DA12E4" w:rsidP="006D5C2D">
      <w:pPr>
        <w:pStyle w:val="MDPARProfileH2"/>
        <w:spacing w:line="360" w:lineRule="auto"/>
        <w:ind w:firstLine="709"/>
        <w:rPr>
          <w:lang w:val="es-ES"/>
        </w:rPr>
      </w:pPr>
      <w:r w:rsidRPr="009E2FF4">
        <w:rPr>
          <w:lang w:val="es-ES"/>
        </w:rPr>
        <w:t>C7 — CLOSED</w:t>
      </w:r>
      <w:r w:rsidR="006D5C2D">
        <w:rPr>
          <w:lang w:val="es-ES"/>
        </w:rPr>
        <w:t xml:space="preserve">. </w:t>
      </w:r>
      <w:r w:rsidRPr="006D5C2D">
        <w:rPr>
          <w:b w:val="0"/>
          <w:bCs/>
          <w:lang w:val="es-ES"/>
        </w:rPr>
        <w:t>No usa LLM.</w:t>
      </w:r>
    </w:p>
    <w:p w14:paraId="012DD784" w14:textId="77777777" w:rsidR="00FA297C" w:rsidRPr="006D5C2D" w:rsidRDefault="00DA12E4" w:rsidP="006D5C2D">
      <w:pPr>
        <w:pStyle w:val="MDPARProfileH2"/>
        <w:numPr>
          <w:ilvl w:val="0"/>
          <w:numId w:val="16"/>
        </w:numPr>
        <w:spacing w:line="360" w:lineRule="auto"/>
        <w:rPr>
          <w:b w:val="0"/>
          <w:bCs/>
        </w:rPr>
      </w:pPr>
      <w:r w:rsidRPr="006D5C2D">
        <w:rPr>
          <w:b w:val="0"/>
          <w:bCs/>
        </w:rPr>
        <w:t>Lexical CLOSED</w:t>
      </w:r>
    </w:p>
    <w:p w14:paraId="56B18FFC" w14:textId="77777777" w:rsidR="00FA297C" w:rsidRDefault="00DA12E4" w:rsidP="006D5C2D">
      <w:pPr>
        <w:pStyle w:val="MDPARThesisBody"/>
        <w:shd w:val="clear" w:color="auto" w:fill="F2F2F2"/>
        <w:ind w:left="340" w:right="170" w:firstLine="0"/>
        <w:jc w:val="left"/>
      </w:pPr>
      <w:r>
        <w:rPr>
          <w:rFonts w:ascii="Consolas" w:hAnsi="Consolas"/>
          <w:sz w:val="16"/>
        </w:rPr>
        <w:t>python -m scripts.run_c7_lexical_closed `</w:t>
      </w:r>
      <w:r>
        <w:rPr>
          <w:rFonts w:ascii="Consolas" w:hAnsi="Consolas"/>
          <w:sz w:val="16"/>
        </w:rPr>
        <w:br/>
        <w:t xml:space="preserve">  --repetitions 10 `</w:t>
      </w:r>
      <w:r>
        <w:rPr>
          <w:rFonts w:ascii="Consolas" w:hAnsi="Consolas"/>
          <w:sz w:val="16"/>
        </w:rPr>
        <w:br/>
        <w:t xml:space="preserve">  --warmups 3</w:t>
      </w:r>
    </w:p>
    <w:p w14:paraId="74ED96C1" w14:textId="77777777" w:rsidR="00FA297C" w:rsidRPr="006D5C2D" w:rsidRDefault="00DA12E4" w:rsidP="006D5C2D">
      <w:pPr>
        <w:pStyle w:val="MDPARProfileH2"/>
        <w:numPr>
          <w:ilvl w:val="0"/>
          <w:numId w:val="16"/>
        </w:numPr>
        <w:spacing w:line="360" w:lineRule="auto"/>
        <w:rPr>
          <w:b w:val="0"/>
          <w:bCs/>
        </w:rPr>
      </w:pPr>
      <w:r w:rsidRPr="006D5C2D">
        <w:rPr>
          <w:b w:val="0"/>
          <w:bCs/>
        </w:rPr>
        <w:t>Heterogeneous CLOSED</w:t>
      </w:r>
    </w:p>
    <w:p w14:paraId="59BD581B" w14:textId="77777777" w:rsidR="00FA297C" w:rsidRDefault="00DA12E4" w:rsidP="006D5C2D">
      <w:pPr>
        <w:pStyle w:val="MDPARThesisBody"/>
        <w:shd w:val="clear" w:color="auto" w:fill="F2F2F2"/>
        <w:ind w:left="340" w:right="170" w:firstLine="0"/>
        <w:jc w:val="left"/>
      </w:pPr>
      <w:r>
        <w:rPr>
          <w:rFonts w:ascii="Consolas" w:hAnsi="Consolas"/>
          <w:sz w:val="16"/>
        </w:rPr>
        <w:t>python -m scripts.run_c7_heterogeneous_closed `</w:t>
      </w:r>
      <w:r>
        <w:rPr>
          <w:rFonts w:ascii="Consolas" w:hAnsi="Consolas"/>
          <w:sz w:val="16"/>
        </w:rPr>
        <w:br/>
        <w:t xml:space="preserve">  --repetitions 10 `</w:t>
      </w:r>
      <w:r>
        <w:rPr>
          <w:rFonts w:ascii="Consolas" w:hAnsi="Consolas"/>
          <w:sz w:val="16"/>
        </w:rPr>
        <w:br/>
        <w:t xml:space="preserve">  --warmups 3</w:t>
      </w:r>
    </w:p>
    <w:p w14:paraId="4FE9F686" w14:textId="77777777" w:rsidR="00FA297C" w:rsidRPr="009E2FF4" w:rsidRDefault="00DA12E4" w:rsidP="006D5C2D">
      <w:pPr>
        <w:pStyle w:val="MDPARProfileH2"/>
        <w:spacing w:line="360" w:lineRule="auto"/>
        <w:ind w:firstLine="709"/>
        <w:jc w:val="both"/>
        <w:rPr>
          <w:lang w:val="es-ES"/>
        </w:rPr>
      </w:pPr>
      <w:r w:rsidRPr="009E2FF4">
        <w:rPr>
          <w:lang w:val="es-ES"/>
        </w:rPr>
        <w:lastRenderedPageBreak/>
        <w:t xml:space="preserve">C8 — CLOSED/OPEN </w:t>
      </w:r>
      <w:proofErr w:type="spellStart"/>
      <w:r w:rsidRPr="009E2FF4">
        <w:rPr>
          <w:lang w:val="es-ES"/>
        </w:rPr>
        <w:t>composition</w:t>
      </w:r>
      <w:proofErr w:type="spellEnd"/>
      <w:r w:rsidR="006D5C2D">
        <w:rPr>
          <w:lang w:val="es-ES"/>
        </w:rPr>
        <w:t xml:space="preserve">. </w:t>
      </w:r>
      <w:r w:rsidRPr="006D5C2D">
        <w:rPr>
          <w:b w:val="0"/>
          <w:bCs/>
          <w:lang w:val="es-ES"/>
        </w:rPr>
        <w:t>El propio script declara `</w:t>
      </w:r>
      <w:proofErr w:type="spellStart"/>
      <w:r w:rsidRPr="006D5C2D">
        <w:rPr>
          <w:b w:val="0"/>
          <w:bCs/>
          <w:lang w:val="es-ES"/>
        </w:rPr>
        <w:t>none</w:t>
      </w:r>
      <w:proofErr w:type="spellEnd"/>
      <w:r w:rsidRPr="006D5C2D">
        <w:rPr>
          <w:b w:val="0"/>
          <w:bCs/>
          <w:lang w:val="es-ES"/>
        </w:rPr>
        <w:t>` como condición canónica. Puede ejecutarse `</w:t>
      </w:r>
      <w:proofErr w:type="spellStart"/>
      <w:r w:rsidRPr="006D5C2D">
        <w:rPr>
          <w:b w:val="0"/>
          <w:bCs/>
          <w:lang w:val="es-ES"/>
        </w:rPr>
        <w:t>high</w:t>
      </w:r>
      <w:proofErr w:type="spellEnd"/>
      <w:r w:rsidRPr="006D5C2D">
        <w:rPr>
          <w:b w:val="0"/>
          <w:bCs/>
          <w:lang w:val="es-ES"/>
        </w:rPr>
        <w:t>` como comparación secundaria.</w:t>
      </w:r>
    </w:p>
    <w:p w14:paraId="5DA3500A" w14:textId="77777777" w:rsidR="00FA297C" w:rsidRPr="006D5C2D" w:rsidRDefault="00DA12E4" w:rsidP="006D5C2D">
      <w:pPr>
        <w:pStyle w:val="MDPARProfileH2"/>
        <w:numPr>
          <w:ilvl w:val="0"/>
          <w:numId w:val="16"/>
        </w:numPr>
        <w:spacing w:line="360" w:lineRule="auto"/>
        <w:rPr>
          <w:b w:val="0"/>
          <w:bCs/>
        </w:rPr>
      </w:pPr>
      <w:r w:rsidRPr="006D5C2D">
        <w:rPr>
          <w:b w:val="0"/>
          <w:bCs/>
        </w:rPr>
        <w:t>Canonical none</w:t>
      </w:r>
    </w:p>
    <w:p w14:paraId="5D4275E9" w14:textId="77777777" w:rsidR="00FA297C" w:rsidRDefault="00DA12E4" w:rsidP="006D5C2D">
      <w:pPr>
        <w:pStyle w:val="MDPARThesisBody"/>
        <w:shd w:val="clear" w:color="auto" w:fill="F2F2F2"/>
        <w:ind w:left="340" w:right="170" w:firstLine="0"/>
        <w:jc w:val="left"/>
      </w:pPr>
      <w:r>
        <w:rPr>
          <w:rFonts w:ascii="Consolas" w:hAnsi="Consolas"/>
          <w:sz w:val="16"/>
        </w:rPr>
        <w:t>python -m scripts.run_c8_closed_open_composition `</w:t>
      </w:r>
      <w:r>
        <w:rPr>
          <w:rFonts w:ascii="Consolas" w:hAnsi="Consolas"/>
          <w:sz w:val="16"/>
        </w:rPr>
        <w:br/>
        <w:t xml:space="preserve">  --provider </w:t>
      </w:r>
      <w:proofErr w:type="spellStart"/>
      <w:r>
        <w:rPr>
          <w:rFonts w:ascii="Consolas" w:hAnsi="Consolas"/>
          <w:sz w:val="16"/>
        </w:rPr>
        <w:t>openai</w:t>
      </w:r>
      <w:proofErr w:type="spellEnd"/>
      <w:r>
        <w:rPr>
          <w:rFonts w:ascii="Consolas" w:hAnsi="Consolas"/>
          <w:sz w:val="16"/>
        </w:rPr>
        <w:t xml:space="preserve"> `</w:t>
      </w:r>
      <w:r>
        <w:rPr>
          <w:rFonts w:ascii="Consolas" w:hAnsi="Consolas"/>
          <w:sz w:val="16"/>
        </w:rPr>
        <w:br/>
        <w:t xml:space="preserve">  --model gpt-5.6-sol `</w:t>
      </w:r>
      <w:r>
        <w:rPr>
          <w:rFonts w:ascii="Consolas" w:hAnsi="Consolas"/>
          <w:sz w:val="16"/>
        </w:rPr>
        <w:br/>
        <w:t xml:space="preserve">  --reasoning-effort none</w:t>
      </w:r>
    </w:p>
    <w:p w14:paraId="59B24329" w14:textId="77777777" w:rsidR="00FA297C" w:rsidRPr="006D5C2D" w:rsidRDefault="00DA12E4" w:rsidP="006D5C2D">
      <w:pPr>
        <w:pStyle w:val="MDPARProfileH2"/>
        <w:numPr>
          <w:ilvl w:val="0"/>
          <w:numId w:val="16"/>
        </w:numPr>
        <w:rPr>
          <w:b w:val="0"/>
          <w:bCs/>
        </w:rPr>
      </w:pPr>
      <w:r w:rsidRPr="006D5C2D">
        <w:rPr>
          <w:b w:val="0"/>
          <w:bCs/>
        </w:rPr>
        <w:t>Comparative high</w:t>
      </w:r>
    </w:p>
    <w:p w14:paraId="26C75BBB" w14:textId="77777777" w:rsidR="00FA297C" w:rsidRDefault="00DA12E4" w:rsidP="006D5C2D">
      <w:pPr>
        <w:pStyle w:val="MDPARThesisBody"/>
        <w:shd w:val="clear" w:color="auto" w:fill="F2F2F2"/>
        <w:ind w:left="340" w:right="170" w:firstLine="0"/>
        <w:jc w:val="left"/>
      </w:pPr>
      <w:r>
        <w:rPr>
          <w:rFonts w:ascii="Consolas" w:hAnsi="Consolas"/>
          <w:sz w:val="16"/>
        </w:rPr>
        <w:t>python -m scripts.run_c8_closed_open_composition `</w:t>
      </w:r>
      <w:r>
        <w:rPr>
          <w:rFonts w:ascii="Consolas" w:hAnsi="Consolas"/>
          <w:sz w:val="16"/>
        </w:rPr>
        <w:br/>
        <w:t xml:space="preserve">  --provider </w:t>
      </w:r>
      <w:proofErr w:type="spellStart"/>
      <w:r>
        <w:rPr>
          <w:rFonts w:ascii="Consolas" w:hAnsi="Consolas"/>
          <w:sz w:val="16"/>
        </w:rPr>
        <w:t>openai</w:t>
      </w:r>
      <w:proofErr w:type="spellEnd"/>
      <w:r>
        <w:rPr>
          <w:rFonts w:ascii="Consolas" w:hAnsi="Consolas"/>
          <w:sz w:val="16"/>
        </w:rPr>
        <w:t xml:space="preserve"> `</w:t>
      </w:r>
      <w:r>
        <w:rPr>
          <w:rFonts w:ascii="Consolas" w:hAnsi="Consolas"/>
          <w:sz w:val="16"/>
        </w:rPr>
        <w:br/>
        <w:t xml:space="preserve">  --model gpt-5.6-sol `</w:t>
      </w:r>
      <w:r>
        <w:rPr>
          <w:rFonts w:ascii="Consolas" w:hAnsi="Consolas"/>
          <w:sz w:val="16"/>
        </w:rPr>
        <w:br/>
        <w:t xml:space="preserve">  --reasoning-effort high `</w:t>
      </w:r>
      <w:r>
        <w:rPr>
          <w:rFonts w:ascii="Consolas" w:hAnsi="Consolas"/>
          <w:sz w:val="16"/>
        </w:rPr>
        <w:br/>
        <w:t xml:space="preserve">  --output-</w:t>
      </w:r>
      <w:proofErr w:type="spellStart"/>
      <w:r>
        <w:rPr>
          <w:rFonts w:ascii="Consolas" w:hAnsi="Consolas"/>
          <w:sz w:val="16"/>
        </w:rPr>
        <w:t>dir</w:t>
      </w:r>
      <w:proofErr w:type="spellEnd"/>
      <w:r>
        <w:rPr>
          <w:rFonts w:ascii="Consolas" w:hAnsi="Consolas"/>
          <w:sz w:val="16"/>
        </w:rPr>
        <w:t xml:space="preserve"> runs/capabilities/C8/closed-open-composition-high</w:t>
      </w:r>
    </w:p>
    <w:p w14:paraId="4916D49F" w14:textId="77777777" w:rsidR="00FA297C" w:rsidRPr="009E2FF4" w:rsidRDefault="00DA12E4" w:rsidP="00581444">
      <w:pPr>
        <w:pStyle w:val="MDPARProfileH2"/>
        <w:spacing w:line="360" w:lineRule="auto"/>
        <w:jc w:val="both"/>
        <w:rPr>
          <w:lang w:val="es-ES"/>
        </w:rPr>
      </w:pPr>
      <w:r w:rsidRPr="009E2FF4">
        <w:rPr>
          <w:lang w:val="es-ES"/>
        </w:rPr>
        <w:t xml:space="preserve">C9 — Adaptive / </w:t>
      </w:r>
      <w:proofErr w:type="spellStart"/>
      <w:r w:rsidRPr="009E2FF4">
        <w:rPr>
          <w:lang w:val="es-ES"/>
        </w:rPr>
        <w:t>concurrent</w:t>
      </w:r>
      <w:proofErr w:type="spellEnd"/>
      <w:r w:rsidRPr="009E2FF4">
        <w:rPr>
          <w:lang w:val="es-ES"/>
        </w:rPr>
        <w:t xml:space="preserve"> / </w:t>
      </w:r>
      <w:proofErr w:type="spellStart"/>
      <w:r w:rsidRPr="009E2FF4">
        <w:rPr>
          <w:lang w:val="es-ES"/>
        </w:rPr>
        <w:t>economics</w:t>
      </w:r>
      <w:proofErr w:type="spellEnd"/>
      <w:r w:rsidR="006D5C2D">
        <w:rPr>
          <w:lang w:val="es-ES"/>
        </w:rPr>
        <w:t xml:space="preserve">. </w:t>
      </w:r>
      <w:r w:rsidRPr="00581444">
        <w:rPr>
          <w:b w:val="0"/>
          <w:bCs/>
          <w:lang w:val="es-ES"/>
        </w:rPr>
        <w:t>C9 gestiona internamente `</w:t>
      </w:r>
      <w:proofErr w:type="spellStart"/>
      <w:r w:rsidRPr="00581444">
        <w:rPr>
          <w:b w:val="0"/>
          <w:bCs/>
          <w:lang w:val="es-ES"/>
        </w:rPr>
        <w:t>none</w:t>
      </w:r>
      <w:proofErr w:type="spellEnd"/>
      <w:r w:rsidRPr="00581444">
        <w:rPr>
          <w:b w:val="0"/>
          <w:bCs/>
          <w:lang w:val="es-ES"/>
        </w:rPr>
        <w:t>`, `</w:t>
      </w:r>
      <w:proofErr w:type="spellStart"/>
      <w:r w:rsidRPr="00581444">
        <w:rPr>
          <w:b w:val="0"/>
          <w:bCs/>
          <w:lang w:val="es-ES"/>
        </w:rPr>
        <w:t>high</w:t>
      </w:r>
      <w:proofErr w:type="spellEnd"/>
      <w:r w:rsidRPr="00581444">
        <w:rPr>
          <w:b w:val="0"/>
          <w:bCs/>
          <w:lang w:val="es-ES"/>
        </w:rPr>
        <w:t xml:space="preserve">`, adaptive, </w:t>
      </w:r>
      <w:proofErr w:type="spellStart"/>
      <w:r w:rsidRPr="00581444">
        <w:rPr>
          <w:b w:val="0"/>
          <w:bCs/>
          <w:lang w:val="es-ES"/>
        </w:rPr>
        <w:t>sequential</w:t>
      </w:r>
      <w:proofErr w:type="spellEnd"/>
      <w:r w:rsidRPr="00581444">
        <w:rPr>
          <w:b w:val="0"/>
          <w:bCs/>
          <w:lang w:val="es-ES"/>
        </w:rPr>
        <w:t xml:space="preserve"> y </w:t>
      </w:r>
      <w:proofErr w:type="spellStart"/>
      <w:r w:rsidRPr="00581444">
        <w:rPr>
          <w:b w:val="0"/>
          <w:bCs/>
          <w:lang w:val="es-ES"/>
        </w:rPr>
        <w:t>concurrent</w:t>
      </w:r>
      <w:proofErr w:type="spellEnd"/>
      <w:r w:rsidRPr="00581444">
        <w:rPr>
          <w:b w:val="0"/>
          <w:bCs/>
          <w:lang w:val="es-ES"/>
        </w:rPr>
        <w:t xml:space="preserve">. No se ejecutan dos campañas manuales Sol </w:t>
      </w:r>
      <w:proofErr w:type="spellStart"/>
      <w:r w:rsidRPr="00581444">
        <w:rPr>
          <w:b w:val="0"/>
          <w:bCs/>
          <w:lang w:val="es-ES"/>
        </w:rPr>
        <w:t>none</w:t>
      </w:r>
      <w:proofErr w:type="spellEnd"/>
      <w:r w:rsidRPr="00581444">
        <w:rPr>
          <w:b w:val="0"/>
          <w:bCs/>
          <w:lang w:val="es-ES"/>
        </w:rPr>
        <w:t>/</w:t>
      </w:r>
      <w:proofErr w:type="spellStart"/>
      <w:r w:rsidRPr="00581444">
        <w:rPr>
          <w:b w:val="0"/>
          <w:bCs/>
          <w:lang w:val="es-ES"/>
        </w:rPr>
        <w:t>high</w:t>
      </w:r>
      <w:proofErr w:type="spellEnd"/>
      <w:r w:rsidRPr="00581444">
        <w:rPr>
          <w:b w:val="0"/>
          <w:bCs/>
          <w:lang w:val="es-ES"/>
        </w:rPr>
        <w:t>.</w:t>
      </w:r>
    </w:p>
    <w:p w14:paraId="0BE7C0BD" w14:textId="77777777" w:rsidR="00FA297C" w:rsidRPr="00581444" w:rsidRDefault="00DA12E4" w:rsidP="00581444">
      <w:pPr>
        <w:pStyle w:val="MDPARProfileH2"/>
        <w:numPr>
          <w:ilvl w:val="0"/>
          <w:numId w:val="16"/>
        </w:numPr>
        <w:spacing w:line="360" w:lineRule="auto"/>
        <w:jc w:val="both"/>
        <w:rPr>
          <w:lang w:val="es-ES"/>
        </w:rPr>
      </w:pPr>
      <w:proofErr w:type="spellStart"/>
      <w:r w:rsidRPr="00581444">
        <w:rPr>
          <w:b w:val="0"/>
          <w:bCs/>
          <w:lang w:val="es-ES"/>
        </w:rPr>
        <w:t>Paired</w:t>
      </w:r>
      <w:proofErr w:type="spellEnd"/>
      <w:r w:rsidRPr="00581444">
        <w:rPr>
          <w:b w:val="0"/>
          <w:bCs/>
          <w:lang w:val="es-ES"/>
        </w:rPr>
        <w:t xml:space="preserve"> adaptive </w:t>
      </w:r>
      <w:proofErr w:type="spellStart"/>
      <w:r w:rsidRPr="00581444">
        <w:rPr>
          <w:b w:val="0"/>
          <w:bCs/>
          <w:lang w:val="es-ES"/>
        </w:rPr>
        <w:t>economics</w:t>
      </w:r>
      <w:proofErr w:type="spellEnd"/>
      <w:r w:rsidR="00581444" w:rsidRPr="00581444">
        <w:rPr>
          <w:b w:val="0"/>
          <w:bCs/>
          <w:lang w:val="es-ES"/>
        </w:rPr>
        <w:t>.</w:t>
      </w:r>
      <w:r w:rsidR="00581444">
        <w:rPr>
          <w:lang w:val="es-ES"/>
        </w:rPr>
        <w:t xml:space="preserve"> </w:t>
      </w:r>
      <w:r w:rsidRPr="00581444">
        <w:rPr>
          <w:b w:val="0"/>
          <w:bCs/>
          <w:lang w:val="es-ES"/>
        </w:rPr>
        <w:t>Usar un `--output-</w:t>
      </w:r>
      <w:proofErr w:type="spellStart"/>
      <w:r w:rsidRPr="00581444">
        <w:rPr>
          <w:b w:val="0"/>
          <w:bCs/>
          <w:lang w:val="es-ES"/>
        </w:rPr>
        <w:t>root</w:t>
      </w:r>
      <w:proofErr w:type="spellEnd"/>
      <w:r w:rsidRPr="00581444">
        <w:rPr>
          <w:b w:val="0"/>
          <w:bCs/>
          <w:lang w:val="es-ES"/>
        </w:rPr>
        <w:t>` nuevo si ya existe evidencia en la ruta por defecto.</w:t>
      </w:r>
    </w:p>
    <w:p w14:paraId="54D9D87E" w14:textId="77777777" w:rsidR="00FA297C" w:rsidRDefault="00DA12E4" w:rsidP="00581444">
      <w:pPr>
        <w:pStyle w:val="MDPARThesisBody"/>
        <w:shd w:val="clear" w:color="auto" w:fill="F2F2F2"/>
        <w:ind w:left="340" w:right="170" w:firstLine="0"/>
        <w:jc w:val="left"/>
      </w:pPr>
      <w:r>
        <w:rPr>
          <w:rFonts w:ascii="Consolas" w:hAnsi="Consolas"/>
          <w:sz w:val="16"/>
        </w:rPr>
        <w:t>python -m scripts.run_c9_paired_economics `</w:t>
      </w:r>
      <w:r>
        <w:rPr>
          <w:rFonts w:ascii="Consolas" w:hAnsi="Consolas"/>
          <w:sz w:val="16"/>
        </w:rPr>
        <w:br/>
        <w:t xml:space="preserve">  --model gpt-5.6-sol `</w:t>
      </w:r>
      <w:r>
        <w:rPr>
          <w:rFonts w:ascii="Consolas" w:hAnsi="Consolas"/>
          <w:sz w:val="16"/>
        </w:rPr>
        <w:br/>
        <w:t xml:space="preserve">  --campaign-id C9-MDPAR220-PAIRED-ADAPTIVE `</w:t>
      </w:r>
      <w:r>
        <w:rPr>
          <w:rFonts w:ascii="Consolas" w:hAnsi="Consolas"/>
          <w:sz w:val="16"/>
        </w:rPr>
        <w:br/>
        <w:t xml:space="preserve">  --output-root runs/capabilities/C9/paired-adaptive-economics-210</w:t>
      </w:r>
    </w:p>
    <w:p w14:paraId="44533EB4" w14:textId="77777777" w:rsidR="00FA297C" w:rsidRPr="00581444" w:rsidRDefault="00DA12E4" w:rsidP="00581444">
      <w:pPr>
        <w:pStyle w:val="MDPARProfileH2"/>
        <w:numPr>
          <w:ilvl w:val="0"/>
          <w:numId w:val="16"/>
        </w:numPr>
        <w:spacing w:line="360" w:lineRule="auto"/>
        <w:rPr>
          <w:b w:val="0"/>
          <w:bCs/>
        </w:rPr>
      </w:pPr>
      <w:r w:rsidRPr="00581444">
        <w:rPr>
          <w:b w:val="0"/>
          <w:bCs/>
        </w:rPr>
        <w:t>Concurrent adaptive</w:t>
      </w:r>
    </w:p>
    <w:p w14:paraId="48994C91" w14:textId="77777777" w:rsidR="00FA297C" w:rsidRDefault="00DA12E4" w:rsidP="00581444">
      <w:pPr>
        <w:pStyle w:val="MDPARThesisBody"/>
        <w:shd w:val="clear" w:color="auto" w:fill="F2F2F2"/>
        <w:ind w:left="340" w:right="170" w:firstLine="0"/>
        <w:jc w:val="left"/>
      </w:pPr>
      <w:r>
        <w:rPr>
          <w:rFonts w:ascii="Consolas" w:hAnsi="Consolas"/>
          <w:sz w:val="16"/>
        </w:rPr>
        <w:t>python -m scripts.run_c9_concurrent_adaptive `</w:t>
      </w:r>
      <w:r>
        <w:rPr>
          <w:rFonts w:ascii="Consolas" w:hAnsi="Consolas"/>
          <w:sz w:val="16"/>
        </w:rPr>
        <w:br/>
        <w:t xml:space="preserve">  --model gpt-5.6-sol `</w:t>
      </w:r>
      <w:r>
        <w:rPr>
          <w:rFonts w:ascii="Consolas" w:hAnsi="Consolas"/>
          <w:sz w:val="16"/>
        </w:rPr>
        <w:br/>
        <w:t xml:space="preserve">  --campaign-id C9-MDPAR220-CONCURRENT-ADAPTIVE `</w:t>
      </w:r>
      <w:r>
        <w:rPr>
          <w:rFonts w:ascii="Consolas" w:hAnsi="Consolas"/>
          <w:sz w:val="16"/>
        </w:rPr>
        <w:br/>
        <w:t xml:space="preserve">  --output-root runs/capabilities/C9/concurrent-adaptive-210</w:t>
      </w:r>
    </w:p>
    <w:p w14:paraId="3C1B33F6" w14:textId="77777777" w:rsidR="00FA297C" w:rsidRDefault="00DA12E4" w:rsidP="00581444">
      <w:pPr>
        <w:pStyle w:val="MDPARProfileH2"/>
        <w:spacing w:line="360" w:lineRule="auto"/>
        <w:ind w:firstLine="709"/>
      </w:pPr>
      <w:r>
        <w:t>C10 — Temporal authority + natural ONLINE</w:t>
      </w:r>
      <w:r w:rsidR="00581444">
        <w:t>.</w:t>
      </w:r>
    </w:p>
    <w:p w14:paraId="7AA543AC" w14:textId="77777777" w:rsidR="00FA297C" w:rsidRDefault="00DA12E4" w:rsidP="00581444">
      <w:pPr>
        <w:pStyle w:val="MDPARProfileH2"/>
        <w:numPr>
          <w:ilvl w:val="0"/>
          <w:numId w:val="16"/>
        </w:numPr>
        <w:spacing w:line="360" w:lineRule="auto"/>
      </w:pPr>
      <w:r w:rsidRPr="00581444">
        <w:rPr>
          <w:b w:val="0"/>
          <w:bCs/>
        </w:rPr>
        <w:t>Deterministic temporal-authority contract</w:t>
      </w:r>
      <w:r w:rsidR="00581444" w:rsidRPr="00581444">
        <w:rPr>
          <w:b w:val="0"/>
          <w:bCs/>
        </w:rPr>
        <w:t>.</w:t>
      </w:r>
      <w:r w:rsidR="00581444">
        <w:t xml:space="preserve"> </w:t>
      </w:r>
      <w:r w:rsidRPr="00581444">
        <w:rPr>
          <w:b w:val="0"/>
          <w:bCs/>
        </w:rPr>
        <w:t xml:space="preserve">No </w:t>
      </w:r>
      <w:proofErr w:type="spellStart"/>
      <w:r w:rsidRPr="00581444">
        <w:rPr>
          <w:b w:val="0"/>
          <w:bCs/>
        </w:rPr>
        <w:t>usa</w:t>
      </w:r>
      <w:proofErr w:type="spellEnd"/>
      <w:r w:rsidRPr="00581444">
        <w:rPr>
          <w:b w:val="0"/>
          <w:bCs/>
        </w:rPr>
        <w:t xml:space="preserve"> LLM.</w:t>
      </w:r>
    </w:p>
    <w:p w14:paraId="31221F7C" w14:textId="77777777" w:rsidR="00FA297C" w:rsidRDefault="00DA12E4" w:rsidP="00581444">
      <w:pPr>
        <w:pStyle w:val="MDPARThesisBody"/>
        <w:shd w:val="clear" w:color="auto" w:fill="F2F2F2"/>
        <w:ind w:left="340" w:right="170" w:firstLine="0"/>
        <w:jc w:val="left"/>
      </w:pPr>
      <w:r>
        <w:rPr>
          <w:rFonts w:ascii="Consolas" w:hAnsi="Consolas"/>
          <w:sz w:val="16"/>
        </w:rPr>
        <w:t>python -m scripts.run_c10_temporal_authority `</w:t>
      </w:r>
      <w:r>
        <w:rPr>
          <w:rFonts w:ascii="Consolas" w:hAnsi="Consolas"/>
          <w:sz w:val="16"/>
        </w:rPr>
        <w:br/>
        <w:t xml:space="preserve">  --campaign-id C10-MDPAR220-TEMPORAL-AUTHORITY</w:t>
      </w:r>
    </w:p>
    <w:p w14:paraId="051EB796" w14:textId="77777777" w:rsidR="00FA297C" w:rsidRPr="00581444" w:rsidRDefault="00DA12E4" w:rsidP="00581444">
      <w:pPr>
        <w:pStyle w:val="MDPARProfileH2"/>
        <w:numPr>
          <w:ilvl w:val="0"/>
          <w:numId w:val="16"/>
        </w:numPr>
        <w:spacing w:line="360" w:lineRule="auto"/>
        <w:rPr>
          <w:b w:val="0"/>
          <w:bCs/>
        </w:rPr>
      </w:pPr>
      <w:r w:rsidRPr="00581444">
        <w:rPr>
          <w:b w:val="0"/>
          <w:bCs/>
        </w:rPr>
        <w:t>Natural ONLINE — exam</w:t>
      </w:r>
    </w:p>
    <w:p w14:paraId="06759950" w14:textId="77777777" w:rsidR="00FA297C" w:rsidRDefault="00DA12E4" w:rsidP="00581444">
      <w:pPr>
        <w:pStyle w:val="MDPARThesisBody"/>
        <w:shd w:val="clear" w:color="auto" w:fill="F2F2F2"/>
        <w:ind w:left="340" w:right="170" w:firstLine="0"/>
        <w:jc w:val="left"/>
      </w:pPr>
      <w:r>
        <w:rPr>
          <w:rFonts w:ascii="Consolas" w:hAnsi="Consolas"/>
          <w:sz w:val="16"/>
        </w:rPr>
        <w:t>$</w:t>
      </w:r>
      <w:proofErr w:type="spellStart"/>
      <w:r>
        <w:rPr>
          <w:rFonts w:ascii="Consolas" w:hAnsi="Consolas"/>
          <w:sz w:val="16"/>
        </w:rPr>
        <w:t>env:OPENAI_MODEL</w:t>
      </w:r>
      <w:proofErr w:type="spellEnd"/>
      <w:r>
        <w:rPr>
          <w:rFonts w:ascii="Consolas" w:hAnsi="Consolas"/>
          <w:sz w:val="16"/>
        </w:rPr>
        <w:t xml:space="preserve"> = "gpt-5.6-sol"</w:t>
      </w:r>
      <w:r>
        <w:rPr>
          <w:rFonts w:ascii="Consolas" w:hAnsi="Consolas"/>
          <w:sz w:val="16"/>
        </w:rPr>
        <w:br/>
        <w:t>python -m scripts.run_c10_natural_online --episode exam</w:t>
      </w:r>
    </w:p>
    <w:p w14:paraId="68873ECB" w14:textId="77777777" w:rsidR="00FA297C" w:rsidRPr="00581444" w:rsidRDefault="00DA12E4" w:rsidP="00581444">
      <w:pPr>
        <w:pStyle w:val="MDPARProfileH2"/>
        <w:numPr>
          <w:ilvl w:val="0"/>
          <w:numId w:val="16"/>
        </w:numPr>
        <w:spacing w:line="360" w:lineRule="auto"/>
        <w:rPr>
          <w:b w:val="0"/>
          <w:bCs/>
        </w:rPr>
      </w:pPr>
      <w:r w:rsidRPr="00581444">
        <w:rPr>
          <w:b w:val="0"/>
          <w:bCs/>
        </w:rPr>
        <w:t>Natural ONLINE — fair</w:t>
      </w:r>
    </w:p>
    <w:p w14:paraId="2780DC72" w14:textId="77777777" w:rsidR="00FA297C" w:rsidRDefault="00DA12E4" w:rsidP="00581444">
      <w:pPr>
        <w:pStyle w:val="MDPARThesisBody"/>
        <w:shd w:val="clear" w:color="auto" w:fill="F2F2F2"/>
        <w:ind w:left="340" w:right="170" w:firstLine="0"/>
        <w:jc w:val="left"/>
      </w:pPr>
      <w:r>
        <w:rPr>
          <w:rFonts w:ascii="Consolas" w:hAnsi="Consolas"/>
          <w:sz w:val="16"/>
        </w:rPr>
        <w:t>$</w:t>
      </w:r>
      <w:proofErr w:type="spellStart"/>
      <w:r>
        <w:rPr>
          <w:rFonts w:ascii="Consolas" w:hAnsi="Consolas"/>
          <w:sz w:val="16"/>
        </w:rPr>
        <w:t>env:OPENAI_MODEL</w:t>
      </w:r>
      <w:proofErr w:type="spellEnd"/>
      <w:r>
        <w:rPr>
          <w:rFonts w:ascii="Consolas" w:hAnsi="Consolas"/>
          <w:sz w:val="16"/>
        </w:rPr>
        <w:t xml:space="preserve"> = "gpt-5.6-sol"</w:t>
      </w:r>
      <w:r>
        <w:rPr>
          <w:rFonts w:ascii="Consolas" w:hAnsi="Consolas"/>
          <w:sz w:val="16"/>
        </w:rPr>
        <w:br/>
        <w:t>python -m scripts.run_c10_natural_online --episode fair</w:t>
      </w:r>
    </w:p>
    <w:p w14:paraId="1595CE12" w14:textId="77777777" w:rsidR="00FA297C" w:rsidRDefault="00DA12E4" w:rsidP="00581444">
      <w:pPr>
        <w:pStyle w:val="MDPARProfileH2"/>
        <w:ind w:firstLine="709"/>
      </w:pPr>
      <w:r>
        <w:lastRenderedPageBreak/>
        <w:t>C11 — Frontier degradation / recovery</w:t>
      </w:r>
    </w:p>
    <w:p w14:paraId="2F0F350C" w14:textId="77777777" w:rsidR="00FA297C" w:rsidRPr="00581444" w:rsidRDefault="00DA12E4" w:rsidP="00581444">
      <w:pPr>
        <w:pStyle w:val="MDPARProfileH2"/>
        <w:numPr>
          <w:ilvl w:val="0"/>
          <w:numId w:val="16"/>
        </w:numPr>
        <w:spacing w:line="360" w:lineRule="auto"/>
        <w:rPr>
          <w:b w:val="0"/>
          <w:bCs/>
        </w:rPr>
      </w:pPr>
      <w:r w:rsidRPr="00581444">
        <w:rPr>
          <w:b w:val="0"/>
          <w:bCs/>
        </w:rPr>
        <w:t>Deterministic handoff contract</w:t>
      </w:r>
      <w:r w:rsidR="00581444" w:rsidRPr="00581444">
        <w:rPr>
          <w:b w:val="0"/>
          <w:bCs/>
        </w:rPr>
        <w:t xml:space="preserve">. </w:t>
      </w:r>
      <w:r w:rsidRPr="00581444">
        <w:rPr>
          <w:b w:val="0"/>
          <w:bCs/>
        </w:rPr>
        <w:t xml:space="preserve">No </w:t>
      </w:r>
      <w:proofErr w:type="spellStart"/>
      <w:r w:rsidRPr="00581444">
        <w:rPr>
          <w:b w:val="0"/>
          <w:bCs/>
        </w:rPr>
        <w:t>usa</w:t>
      </w:r>
      <w:proofErr w:type="spellEnd"/>
      <w:r w:rsidRPr="00581444">
        <w:rPr>
          <w:b w:val="0"/>
          <w:bCs/>
        </w:rPr>
        <w:t xml:space="preserve"> LLM.</w:t>
      </w:r>
    </w:p>
    <w:p w14:paraId="7572E326" w14:textId="77777777" w:rsidR="00FA297C" w:rsidRDefault="00DA12E4" w:rsidP="00581444">
      <w:pPr>
        <w:pStyle w:val="MDPARThesisBody"/>
        <w:shd w:val="clear" w:color="auto" w:fill="F2F2F2"/>
        <w:ind w:left="340" w:right="170" w:firstLine="0"/>
      </w:pPr>
      <w:r>
        <w:rPr>
          <w:rFonts w:ascii="Consolas" w:hAnsi="Consolas"/>
          <w:sz w:val="16"/>
        </w:rPr>
        <w:t>python -m scripts.run_c11_handoff_contract</w:t>
      </w:r>
    </w:p>
    <w:p w14:paraId="5381282F" w14:textId="77777777" w:rsidR="00FA297C" w:rsidRPr="000604AC" w:rsidRDefault="00DA12E4" w:rsidP="00581444">
      <w:pPr>
        <w:pStyle w:val="MDPARProfileH2"/>
        <w:numPr>
          <w:ilvl w:val="0"/>
          <w:numId w:val="16"/>
        </w:numPr>
        <w:spacing w:line="360" w:lineRule="auto"/>
        <w:jc w:val="both"/>
        <w:rPr>
          <w:b w:val="0"/>
          <w:bCs/>
          <w:lang w:val="es-ES"/>
        </w:rPr>
      </w:pPr>
      <w:proofErr w:type="spellStart"/>
      <w:r w:rsidRPr="00581444">
        <w:rPr>
          <w:b w:val="0"/>
          <w:bCs/>
          <w:lang w:val="es-ES"/>
        </w:rPr>
        <w:t>Frontier</w:t>
      </w:r>
      <w:proofErr w:type="spellEnd"/>
      <w:r w:rsidRPr="00581444">
        <w:rPr>
          <w:b w:val="0"/>
          <w:bCs/>
          <w:lang w:val="es-ES"/>
        </w:rPr>
        <w:t xml:space="preserve"> </w:t>
      </w:r>
      <w:proofErr w:type="spellStart"/>
      <w:r w:rsidRPr="00581444">
        <w:rPr>
          <w:b w:val="0"/>
          <w:bCs/>
          <w:lang w:val="es-ES"/>
        </w:rPr>
        <w:t>recovery</w:t>
      </w:r>
      <w:proofErr w:type="spellEnd"/>
      <w:r w:rsidR="00581444" w:rsidRPr="00581444">
        <w:rPr>
          <w:b w:val="0"/>
          <w:bCs/>
          <w:lang w:val="es-ES"/>
        </w:rPr>
        <w:t xml:space="preserve">. </w:t>
      </w:r>
      <w:r w:rsidRPr="00581444">
        <w:rPr>
          <w:b w:val="0"/>
          <w:bCs/>
          <w:lang w:val="es-ES"/>
        </w:rPr>
        <w:t xml:space="preserve">El </w:t>
      </w:r>
      <w:proofErr w:type="spellStart"/>
      <w:r w:rsidRPr="00581444">
        <w:rPr>
          <w:b w:val="0"/>
          <w:bCs/>
          <w:lang w:val="es-ES"/>
        </w:rPr>
        <w:t>frontier</w:t>
      </w:r>
      <w:proofErr w:type="spellEnd"/>
      <w:r w:rsidRPr="00581444">
        <w:rPr>
          <w:b w:val="0"/>
          <w:bCs/>
          <w:lang w:val="es-ES"/>
        </w:rPr>
        <w:t xml:space="preserve"> es Sol. El modelo local se declara como Qwen3 4B, pero s</w:t>
      </w:r>
      <w:r w:rsidR="00581444">
        <w:rPr>
          <w:b w:val="0"/>
          <w:bCs/>
          <w:lang w:val="es-ES"/>
        </w:rPr>
        <w:t>o</w:t>
      </w:r>
      <w:r w:rsidRPr="00581444">
        <w:rPr>
          <w:b w:val="0"/>
          <w:bCs/>
          <w:lang w:val="es-ES"/>
        </w:rPr>
        <w:t>lo recibe autoridad OPEN si existe certificación para el contrato OPEN vigente. La presencia física del modelo local no equivale a autoridad.</w:t>
      </w:r>
    </w:p>
    <w:p w14:paraId="1CEF64D3" w14:textId="77777777" w:rsidR="00FA297C" w:rsidRDefault="00DA12E4" w:rsidP="00581444">
      <w:pPr>
        <w:pStyle w:val="MDPARThesisBody"/>
        <w:shd w:val="clear" w:color="auto" w:fill="F2F2F2"/>
        <w:ind w:left="340" w:right="170" w:firstLine="0"/>
        <w:jc w:val="left"/>
      </w:pPr>
      <w:r>
        <w:rPr>
          <w:rFonts w:ascii="Consolas" w:hAnsi="Consolas"/>
          <w:sz w:val="16"/>
        </w:rPr>
        <w:t>$</w:t>
      </w:r>
      <w:proofErr w:type="spellStart"/>
      <w:r>
        <w:rPr>
          <w:rFonts w:ascii="Consolas" w:hAnsi="Consolas"/>
          <w:sz w:val="16"/>
        </w:rPr>
        <w:t>env:OPENAI_REASONING_EFFORT</w:t>
      </w:r>
      <w:proofErr w:type="spellEnd"/>
      <w:r>
        <w:rPr>
          <w:rFonts w:ascii="Consolas" w:hAnsi="Consolas"/>
          <w:sz w:val="16"/>
        </w:rPr>
        <w:t xml:space="preserve"> = "none"</w:t>
      </w:r>
      <w:r>
        <w:rPr>
          <w:rFonts w:ascii="Consolas" w:hAnsi="Consolas"/>
          <w:sz w:val="16"/>
        </w:rPr>
        <w:br/>
        <w:t>python -m scripts.run_c11_frontier_recovery `</w:t>
      </w:r>
      <w:r>
        <w:rPr>
          <w:rFonts w:ascii="Consolas" w:hAnsi="Consolas"/>
          <w:sz w:val="16"/>
        </w:rPr>
        <w:br/>
        <w:t xml:space="preserve">  --provider </w:t>
      </w:r>
      <w:proofErr w:type="spellStart"/>
      <w:r>
        <w:rPr>
          <w:rFonts w:ascii="Consolas" w:hAnsi="Consolas"/>
          <w:sz w:val="16"/>
        </w:rPr>
        <w:t>openai</w:t>
      </w:r>
      <w:proofErr w:type="spellEnd"/>
      <w:r>
        <w:rPr>
          <w:rFonts w:ascii="Consolas" w:hAnsi="Consolas"/>
          <w:sz w:val="16"/>
        </w:rPr>
        <w:t xml:space="preserve"> `</w:t>
      </w:r>
      <w:r>
        <w:rPr>
          <w:rFonts w:ascii="Consolas" w:hAnsi="Consolas"/>
          <w:sz w:val="16"/>
        </w:rPr>
        <w:br/>
        <w:t xml:space="preserve">  --model gpt-5.6-sol `</w:t>
      </w:r>
      <w:r>
        <w:rPr>
          <w:rFonts w:ascii="Consolas" w:hAnsi="Consolas"/>
          <w:sz w:val="16"/>
        </w:rPr>
        <w:br/>
        <w:t xml:space="preserve">  --local-provider </w:t>
      </w:r>
      <w:proofErr w:type="spellStart"/>
      <w:r>
        <w:rPr>
          <w:rFonts w:ascii="Consolas" w:hAnsi="Consolas"/>
          <w:sz w:val="16"/>
        </w:rPr>
        <w:t>ollama</w:t>
      </w:r>
      <w:proofErr w:type="spellEnd"/>
      <w:r>
        <w:rPr>
          <w:rFonts w:ascii="Consolas" w:hAnsi="Consolas"/>
          <w:sz w:val="16"/>
        </w:rPr>
        <w:t xml:space="preserve"> `</w:t>
      </w:r>
      <w:r>
        <w:rPr>
          <w:rFonts w:ascii="Consolas" w:hAnsi="Consolas"/>
          <w:sz w:val="16"/>
        </w:rPr>
        <w:br/>
        <w:t xml:space="preserve">  --local-model qwen3:4b `</w:t>
      </w:r>
      <w:r>
        <w:rPr>
          <w:rFonts w:ascii="Consolas" w:hAnsi="Consolas"/>
          <w:sz w:val="16"/>
        </w:rPr>
        <w:br/>
        <w:t xml:space="preserve">  --output-</w:t>
      </w:r>
      <w:proofErr w:type="spellStart"/>
      <w:r>
        <w:rPr>
          <w:rFonts w:ascii="Consolas" w:hAnsi="Consolas"/>
          <w:sz w:val="16"/>
        </w:rPr>
        <w:t>dir</w:t>
      </w:r>
      <w:proofErr w:type="spellEnd"/>
      <w:r>
        <w:rPr>
          <w:rFonts w:ascii="Consolas" w:hAnsi="Consolas"/>
          <w:sz w:val="16"/>
        </w:rPr>
        <w:t xml:space="preserve"> runs/capabilities/C11/frontier-recovery-210</w:t>
      </w:r>
    </w:p>
    <w:p w14:paraId="26FBACA6" w14:textId="77777777" w:rsidR="00FA297C" w:rsidRPr="009E2FF4" w:rsidRDefault="00DA12E4" w:rsidP="00581444">
      <w:pPr>
        <w:pStyle w:val="MDPARProfileH2"/>
        <w:spacing w:line="360" w:lineRule="auto"/>
        <w:ind w:firstLine="709"/>
        <w:jc w:val="both"/>
        <w:rPr>
          <w:lang w:val="es-ES"/>
        </w:rPr>
      </w:pPr>
      <w:r w:rsidRPr="009E2FF4">
        <w:rPr>
          <w:lang w:val="es-ES"/>
        </w:rPr>
        <w:t xml:space="preserve">C12 — </w:t>
      </w:r>
      <w:proofErr w:type="spellStart"/>
      <w:r w:rsidRPr="009E2FF4">
        <w:rPr>
          <w:lang w:val="es-ES"/>
        </w:rPr>
        <w:t>Servant</w:t>
      </w:r>
      <w:proofErr w:type="spellEnd"/>
      <w:r w:rsidRPr="009E2FF4">
        <w:rPr>
          <w:lang w:val="es-ES"/>
        </w:rPr>
        <w:t xml:space="preserve"> robot </w:t>
      </w:r>
      <w:proofErr w:type="spellStart"/>
      <w:r w:rsidRPr="009E2FF4">
        <w:rPr>
          <w:lang w:val="es-ES"/>
        </w:rPr>
        <w:t>capstone</w:t>
      </w:r>
      <w:proofErr w:type="spellEnd"/>
      <w:r w:rsidR="00581444">
        <w:rPr>
          <w:lang w:val="es-ES"/>
        </w:rPr>
        <w:t xml:space="preserve">. </w:t>
      </w:r>
      <w:r w:rsidRPr="00581444">
        <w:rPr>
          <w:b w:val="0"/>
          <w:bCs/>
          <w:lang w:val="es-ES"/>
        </w:rPr>
        <w:t xml:space="preserve">El </w:t>
      </w:r>
      <w:proofErr w:type="spellStart"/>
      <w:r w:rsidRPr="00581444">
        <w:rPr>
          <w:b w:val="0"/>
          <w:bCs/>
          <w:lang w:val="es-ES"/>
        </w:rPr>
        <w:t>frontier</w:t>
      </w:r>
      <w:proofErr w:type="spellEnd"/>
      <w:r w:rsidRPr="00581444">
        <w:rPr>
          <w:b w:val="0"/>
          <w:bCs/>
          <w:lang w:val="es-ES"/>
        </w:rPr>
        <w:t xml:space="preserve"> </w:t>
      </w:r>
      <w:proofErr w:type="spellStart"/>
      <w:r w:rsidRPr="00581444">
        <w:rPr>
          <w:b w:val="0"/>
          <w:bCs/>
          <w:lang w:val="es-ES"/>
        </w:rPr>
        <w:t>OpenAI</w:t>
      </w:r>
      <w:proofErr w:type="spellEnd"/>
      <w:r w:rsidRPr="00581444">
        <w:rPr>
          <w:b w:val="0"/>
          <w:bCs/>
          <w:lang w:val="es-ES"/>
        </w:rPr>
        <w:t xml:space="preserve"> está fijado internamente a Sol `</w:t>
      </w:r>
      <w:proofErr w:type="spellStart"/>
      <w:r w:rsidRPr="00581444">
        <w:rPr>
          <w:b w:val="0"/>
          <w:bCs/>
          <w:lang w:val="es-ES"/>
        </w:rPr>
        <w:t>none</w:t>
      </w:r>
      <w:proofErr w:type="spellEnd"/>
      <w:r w:rsidRPr="00581444">
        <w:rPr>
          <w:b w:val="0"/>
          <w:bCs/>
          <w:lang w:val="es-ES"/>
        </w:rPr>
        <w:t xml:space="preserve">`. El local </w:t>
      </w:r>
      <w:proofErr w:type="spellStart"/>
      <w:r w:rsidRPr="00581444">
        <w:rPr>
          <w:b w:val="0"/>
          <w:bCs/>
          <w:lang w:val="es-ES"/>
        </w:rPr>
        <w:t>Qwen</w:t>
      </w:r>
      <w:proofErr w:type="spellEnd"/>
      <w:r w:rsidRPr="00581444">
        <w:rPr>
          <w:b w:val="0"/>
          <w:bCs/>
          <w:lang w:val="es-ES"/>
        </w:rPr>
        <w:t xml:space="preserve"> s</w:t>
      </w:r>
      <w:r w:rsidR="00581444">
        <w:rPr>
          <w:b w:val="0"/>
          <w:bCs/>
          <w:lang w:val="es-ES"/>
        </w:rPr>
        <w:t>o</w:t>
      </w:r>
      <w:r w:rsidRPr="00581444">
        <w:rPr>
          <w:b w:val="0"/>
          <w:bCs/>
          <w:lang w:val="es-ES"/>
        </w:rPr>
        <w:t>lo puede ejercer autoridad si satisface el contrato OPEN vigente.</w:t>
      </w:r>
    </w:p>
    <w:p w14:paraId="201B2669" w14:textId="77777777" w:rsidR="00FA297C" w:rsidRDefault="00DA12E4" w:rsidP="00581444">
      <w:pPr>
        <w:pStyle w:val="MDPARThesisBody"/>
        <w:shd w:val="clear" w:color="auto" w:fill="F2F2F2"/>
        <w:ind w:left="340" w:right="170" w:firstLine="0"/>
        <w:jc w:val="left"/>
      </w:pPr>
      <w:r>
        <w:rPr>
          <w:rFonts w:ascii="Consolas" w:hAnsi="Consolas"/>
          <w:sz w:val="16"/>
        </w:rPr>
        <w:t>python -m scripts.run_c12_servant_robot `</w:t>
      </w:r>
      <w:r>
        <w:rPr>
          <w:rFonts w:ascii="Consolas" w:hAnsi="Consolas"/>
          <w:sz w:val="16"/>
        </w:rPr>
        <w:br/>
        <w:t xml:space="preserve">  --provider </w:t>
      </w:r>
      <w:proofErr w:type="spellStart"/>
      <w:r>
        <w:rPr>
          <w:rFonts w:ascii="Consolas" w:hAnsi="Consolas"/>
          <w:sz w:val="16"/>
        </w:rPr>
        <w:t>openai</w:t>
      </w:r>
      <w:proofErr w:type="spellEnd"/>
      <w:r>
        <w:rPr>
          <w:rFonts w:ascii="Consolas" w:hAnsi="Consolas"/>
          <w:sz w:val="16"/>
        </w:rPr>
        <w:t xml:space="preserve"> `</w:t>
      </w:r>
      <w:r>
        <w:rPr>
          <w:rFonts w:ascii="Consolas" w:hAnsi="Consolas"/>
          <w:sz w:val="16"/>
        </w:rPr>
        <w:br/>
        <w:t xml:space="preserve">  --model gpt-5.6-sol `</w:t>
      </w:r>
      <w:r>
        <w:rPr>
          <w:rFonts w:ascii="Consolas" w:hAnsi="Consolas"/>
          <w:sz w:val="16"/>
        </w:rPr>
        <w:br/>
        <w:t xml:space="preserve">  --local-provider </w:t>
      </w:r>
      <w:proofErr w:type="spellStart"/>
      <w:r>
        <w:rPr>
          <w:rFonts w:ascii="Consolas" w:hAnsi="Consolas"/>
          <w:sz w:val="16"/>
        </w:rPr>
        <w:t>ollama</w:t>
      </w:r>
      <w:proofErr w:type="spellEnd"/>
      <w:r>
        <w:rPr>
          <w:rFonts w:ascii="Consolas" w:hAnsi="Consolas"/>
          <w:sz w:val="16"/>
        </w:rPr>
        <w:t xml:space="preserve"> `</w:t>
      </w:r>
      <w:r>
        <w:rPr>
          <w:rFonts w:ascii="Consolas" w:hAnsi="Consolas"/>
          <w:sz w:val="16"/>
        </w:rPr>
        <w:br/>
        <w:t xml:space="preserve">  --local-model qwen3:4b `</w:t>
      </w:r>
      <w:r>
        <w:rPr>
          <w:rFonts w:ascii="Consolas" w:hAnsi="Consolas"/>
          <w:sz w:val="16"/>
        </w:rPr>
        <w:br/>
        <w:t xml:space="preserve">  --output-</w:t>
      </w:r>
      <w:proofErr w:type="spellStart"/>
      <w:r>
        <w:rPr>
          <w:rFonts w:ascii="Consolas" w:hAnsi="Consolas"/>
          <w:sz w:val="16"/>
        </w:rPr>
        <w:t>dir</w:t>
      </w:r>
      <w:proofErr w:type="spellEnd"/>
      <w:r>
        <w:rPr>
          <w:rFonts w:ascii="Consolas" w:hAnsi="Consolas"/>
          <w:sz w:val="16"/>
        </w:rPr>
        <w:t xml:space="preserve"> runs/capabilities/C12/servant-robot-210</w:t>
      </w:r>
    </w:p>
    <w:p w14:paraId="4C9D5645" w14:textId="77777777" w:rsidR="00FA297C" w:rsidRDefault="00DA12E4" w:rsidP="00581444">
      <w:pPr>
        <w:pStyle w:val="MDPARThesisBody"/>
        <w:shd w:val="clear" w:color="auto" w:fill="F2F2F2"/>
        <w:ind w:left="340" w:right="170" w:firstLine="0"/>
        <w:jc w:val="left"/>
      </w:pPr>
      <w:r>
        <w:rPr>
          <w:rFonts w:ascii="Consolas" w:hAnsi="Consolas"/>
          <w:sz w:val="16"/>
        </w:rPr>
        <w:t>python -m scripts.run_c12_servant_robot `</w:t>
      </w:r>
      <w:r>
        <w:rPr>
          <w:rFonts w:ascii="Consolas" w:hAnsi="Consolas"/>
          <w:sz w:val="16"/>
        </w:rPr>
        <w:br/>
        <w:t xml:space="preserve">  --provider </w:t>
      </w:r>
      <w:proofErr w:type="spellStart"/>
      <w:r>
        <w:rPr>
          <w:rFonts w:ascii="Consolas" w:hAnsi="Consolas"/>
          <w:sz w:val="16"/>
        </w:rPr>
        <w:t>openai</w:t>
      </w:r>
      <w:proofErr w:type="spellEnd"/>
      <w:r>
        <w:rPr>
          <w:rFonts w:ascii="Consolas" w:hAnsi="Consolas"/>
          <w:sz w:val="16"/>
        </w:rPr>
        <w:t xml:space="preserve"> `</w:t>
      </w:r>
      <w:r>
        <w:rPr>
          <w:rFonts w:ascii="Consolas" w:hAnsi="Consolas"/>
          <w:sz w:val="16"/>
        </w:rPr>
        <w:br/>
        <w:t xml:space="preserve">  --model gpt-5.6-sol `</w:t>
      </w:r>
      <w:r>
        <w:rPr>
          <w:rFonts w:ascii="Consolas" w:hAnsi="Consolas"/>
          <w:sz w:val="16"/>
        </w:rPr>
        <w:br/>
        <w:t xml:space="preserve">  --local-provider </w:t>
      </w:r>
      <w:proofErr w:type="spellStart"/>
      <w:r>
        <w:rPr>
          <w:rFonts w:ascii="Consolas" w:hAnsi="Consolas"/>
          <w:sz w:val="16"/>
        </w:rPr>
        <w:t>ollama</w:t>
      </w:r>
      <w:proofErr w:type="spellEnd"/>
      <w:r>
        <w:rPr>
          <w:rFonts w:ascii="Consolas" w:hAnsi="Consolas"/>
          <w:sz w:val="16"/>
        </w:rPr>
        <w:t xml:space="preserve"> `</w:t>
      </w:r>
      <w:r>
        <w:rPr>
          <w:rFonts w:ascii="Consolas" w:hAnsi="Consolas"/>
          <w:sz w:val="16"/>
        </w:rPr>
        <w:br/>
        <w:t xml:space="preserve">  --local-model qwen3:4b `</w:t>
      </w:r>
      <w:r>
        <w:rPr>
          <w:rFonts w:ascii="Consolas" w:hAnsi="Consolas"/>
          <w:sz w:val="16"/>
        </w:rPr>
        <w:br/>
        <w:t xml:space="preserve">  --output-</w:t>
      </w:r>
      <w:proofErr w:type="spellStart"/>
      <w:r>
        <w:rPr>
          <w:rFonts w:ascii="Consolas" w:hAnsi="Consolas"/>
          <w:sz w:val="16"/>
        </w:rPr>
        <w:t>dir</w:t>
      </w:r>
      <w:proofErr w:type="spellEnd"/>
      <w:r>
        <w:rPr>
          <w:rFonts w:ascii="Consolas" w:hAnsi="Consolas"/>
          <w:sz w:val="16"/>
        </w:rPr>
        <w:t xml:space="preserve"> runs/capabilities/C12/servant-robot-210-realtime `</w:t>
      </w:r>
      <w:r>
        <w:rPr>
          <w:rFonts w:ascii="Consolas" w:hAnsi="Consolas"/>
          <w:sz w:val="16"/>
        </w:rPr>
        <w:br/>
        <w:t xml:space="preserve">  --</w:t>
      </w:r>
      <w:proofErr w:type="spellStart"/>
      <w:r>
        <w:rPr>
          <w:rFonts w:ascii="Consolas" w:hAnsi="Consolas"/>
          <w:sz w:val="16"/>
        </w:rPr>
        <w:t>realtime</w:t>
      </w:r>
      <w:proofErr w:type="spellEnd"/>
    </w:p>
    <w:p w14:paraId="4B0383E3" w14:textId="77777777" w:rsidR="00FA297C" w:rsidRPr="000604AC" w:rsidRDefault="00DA12E4" w:rsidP="00581444">
      <w:pPr>
        <w:pStyle w:val="MDPARProfileH1"/>
        <w:spacing w:line="360" w:lineRule="auto"/>
        <w:ind w:firstLine="709"/>
        <w:outlineLvl w:val="1"/>
        <w:rPr>
          <w:sz w:val="24"/>
          <w:szCs w:val="20"/>
        </w:rPr>
      </w:pPr>
      <w:bookmarkStart w:id="187" w:name="_Toc240554252"/>
      <w:r w:rsidRPr="000604AC">
        <w:rPr>
          <w:sz w:val="24"/>
          <w:szCs w:val="20"/>
        </w:rPr>
        <w:t xml:space="preserve">B.12. Orden </w:t>
      </w:r>
      <w:proofErr w:type="spellStart"/>
      <w:r w:rsidRPr="000604AC">
        <w:rPr>
          <w:sz w:val="24"/>
          <w:szCs w:val="20"/>
        </w:rPr>
        <w:t>recomendado</w:t>
      </w:r>
      <w:proofErr w:type="spellEnd"/>
      <w:r w:rsidRPr="000604AC">
        <w:rPr>
          <w:sz w:val="24"/>
          <w:szCs w:val="20"/>
        </w:rPr>
        <w:t xml:space="preserve"> de </w:t>
      </w:r>
      <w:proofErr w:type="spellStart"/>
      <w:r w:rsidRPr="000604AC">
        <w:rPr>
          <w:sz w:val="24"/>
          <w:szCs w:val="20"/>
        </w:rPr>
        <w:t>campaña</w:t>
      </w:r>
      <w:bookmarkEnd w:id="187"/>
      <w:proofErr w:type="spellEnd"/>
    </w:p>
    <w:p w14:paraId="60E767BD" w14:textId="77777777" w:rsidR="00FA297C" w:rsidRDefault="00DA12E4" w:rsidP="00581444">
      <w:pPr>
        <w:pStyle w:val="MDPARThesisBody"/>
        <w:shd w:val="clear" w:color="auto" w:fill="F2F2F2"/>
        <w:ind w:left="340" w:right="170" w:firstLine="0"/>
        <w:jc w:val="left"/>
      </w:pPr>
      <w:proofErr w:type="spellStart"/>
      <w:r>
        <w:rPr>
          <w:rFonts w:ascii="Consolas" w:hAnsi="Consolas"/>
          <w:sz w:val="16"/>
        </w:rPr>
        <w:t>mvn</w:t>
      </w:r>
      <w:proofErr w:type="spellEnd"/>
      <w:r>
        <w:rPr>
          <w:rFonts w:ascii="Consolas" w:hAnsi="Consolas"/>
          <w:sz w:val="16"/>
        </w:rPr>
        <w:t xml:space="preserve"> clean verify</w:t>
      </w:r>
      <w:r>
        <w:rPr>
          <w:rFonts w:ascii="Consolas" w:hAnsi="Consolas"/>
          <w:sz w:val="16"/>
        </w:rPr>
        <w:br/>
        <w:t xml:space="preserve">python -m </w:t>
      </w:r>
      <w:proofErr w:type="spellStart"/>
      <w:r>
        <w:rPr>
          <w:rFonts w:ascii="Consolas" w:hAnsi="Consolas"/>
          <w:sz w:val="16"/>
        </w:rPr>
        <w:t>pytest</w:t>
      </w:r>
      <w:proofErr w:type="spellEnd"/>
      <w:r>
        <w:rPr>
          <w:rFonts w:ascii="Consolas" w:hAnsi="Consolas"/>
          <w:sz w:val="16"/>
        </w:rPr>
        <w:t xml:space="preserve"> tests -v</w:t>
      </w:r>
      <w:r>
        <w:rPr>
          <w:rFonts w:ascii="Consolas" w:hAnsi="Consolas"/>
          <w:sz w:val="16"/>
        </w:rPr>
        <w:br/>
        <w:t>C0</w:t>
      </w:r>
      <w:r>
        <w:rPr>
          <w:rFonts w:ascii="Consolas" w:hAnsi="Consolas"/>
          <w:sz w:val="16"/>
        </w:rPr>
        <w:br/>
        <w:t>C1</w:t>
      </w:r>
      <w:r>
        <w:rPr>
          <w:rFonts w:ascii="Consolas" w:hAnsi="Consolas"/>
          <w:sz w:val="16"/>
        </w:rPr>
        <w:br/>
        <w:t>C2</w:t>
      </w:r>
      <w:r>
        <w:rPr>
          <w:rFonts w:ascii="Consolas" w:hAnsi="Consolas"/>
          <w:sz w:val="16"/>
        </w:rPr>
        <w:br/>
        <w:t>C3 structural-calculus</w:t>
      </w:r>
      <w:r>
        <w:rPr>
          <w:rFonts w:ascii="Consolas" w:hAnsi="Consolas"/>
          <w:sz w:val="16"/>
        </w:rPr>
        <w:br/>
        <w:t>C3 directional-continuity</w:t>
      </w:r>
      <w:r>
        <w:rPr>
          <w:rFonts w:ascii="Consolas" w:hAnsi="Consolas"/>
          <w:sz w:val="16"/>
        </w:rPr>
        <w:br/>
        <w:t>C4 permutation-realization</w:t>
      </w:r>
      <w:r>
        <w:rPr>
          <w:rFonts w:ascii="Consolas" w:hAnsi="Consolas"/>
          <w:sz w:val="16"/>
        </w:rPr>
        <w:br/>
        <w:t>C4 translation-invariance</w:t>
      </w:r>
      <w:r>
        <w:rPr>
          <w:rFonts w:ascii="Consolas" w:hAnsi="Consolas"/>
          <w:sz w:val="16"/>
        </w:rPr>
        <w:br/>
        <w:t>C4 secondary attribution/re-identification when informative</w:t>
      </w:r>
      <w:r>
        <w:rPr>
          <w:rFonts w:ascii="Consolas" w:hAnsi="Consolas"/>
          <w:sz w:val="16"/>
        </w:rPr>
        <w:br/>
        <w:t>C5 contextual-direction</w:t>
      </w:r>
      <w:r>
        <w:rPr>
          <w:rFonts w:ascii="Consolas" w:hAnsi="Consolas"/>
          <w:sz w:val="16"/>
        </w:rPr>
        <w:br/>
        <w:t>C5 contextual-adaptation</w:t>
      </w:r>
      <w:r>
        <w:rPr>
          <w:rFonts w:ascii="Consolas" w:hAnsi="Consolas"/>
          <w:sz w:val="16"/>
        </w:rPr>
        <w:br/>
        <w:t>C6 longitudinal narrative</w:t>
      </w:r>
      <w:r>
        <w:rPr>
          <w:rFonts w:ascii="Consolas" w:hAnsi="Consolas"/>
          <w:sz w:val="16"/>
        </w:rPr>
        <w:br/>
        <w:t>C7 lexical + heterogeneous CLOSED</w:t>
      </w:r>
      <w:r>
        <w:rPr>
          <w:rFonts w:ascii="Consolas" w:hAnsi="Consolas"/>
          <w:sz w:val="16"/>
        </w:rPr>
        <w:br/>
      </w:r>
      <w:r>
        <w:rPr>
          <w:rFonts w:ascii="Consolas" w:hAnsi="Consolas"/>
          <w:sz w:val="16"/>
        </w:rPr>
        <w:lastRenderedPageBreak/>
        <w:t>C8 CLOSED/OPEN composition</w:t>
      </w:r>
      <w:r>
        <w:rPr>
          <w:rFonts w:ascii="Consolas" w:hAnsi="Consolas"/>
          <w:sz w:val="16"/>
        </w:rPr>
        <w:br/>
        <w:t>C9 paired economics + concurrent adaptive</w:t>
      </w:r>
      <w:r>
        <w:rPr>
          <w:rFonts w:ascii="Consolas" w:hAnsi="Consolas"/>
          <w:sz w:val="16"/>
        </w:rPr>
        <w:br/>
        <w:t>C10 temporal authority + exam + fair</w:t>
      </w:r>
      <w:r>
        <w:rPr>
          <w:rFonts w:ascii="Consolas" w:hAnsi="Consolas"/>
          <w:sz w:val="16"/>
        </w:rPr>
        <w:br/>
        <w:t>C11 handoff + frontier recovery</w:t>
      </w:r>
      <w:r>
        <w:rPr>
          <w:rFonts w:ascii="Consolas" w:hAnsi="Consolas"/>
          <w:sz w:val="16"/>
        </w:rPr>
        <w:br/>
        <w:t>C12 servant robot</w:t>
      </w:r>
    </w:p>
    <w:p w14:paraId="2883BA6B" w14:textId="77777777" w:rsidR="00FA297C" w:rsidRPr="00581444" w:rsidRDefault="00DA12E4" w:rsidP="00581444">
      <w:pPr>
        <w:pStyle w:val="MDPARProfileH1"/>
        <w:spacing w:line="360" w:lineRule="auto"/>
        <w:ind w:firstLine="709"/>
        <w:outlineLvl w:val="1"/>
        <w:rPr>
          <w:sz w:val="24"/>
          <w:szCs w:val="20"/>
          <w:lang w:val="es-ES"/>
        </w:rPr>
      </w:pPr>
      <w:bookmarkStart w:id="188" w:name="_Toc240554253"/>
      <w:r w:rsidRPr="00581444">
        <w:rPr>
          <w:sz w:val="24"/>
          <w:szCs w:val="20"/>
          <w:lang w:val="es-ES"/>
        </w:rPr>
        <w:t>B.13. Reproducibilidad, auditoría y falsabilidad</w:t>
      </w:r>
      <w:bookmarkEnd w:id="188"/>
    </w:p>
    <w:p w14:paraId="60935EE8" w14:textId="77777777" w:rsidR="00FA297C" w:rsidRPr="009E2FF4" w:rsidRDefault="00DA12E4">
      <w:pPr>
        <w:pStyle w:val="MDPARThesisBody"/>
        <w:rPr>
          <w:lang w:val="es-ES"/>
        </w:rPr>
      </w:pPr>
      <w:r w:rsidRPr="009E2FF4">
        <w:rPr>
          <w:lang w:val="es-ES"/>
        </w:rPr>
        <w:t xml:space="preserve">MDPAR distingue cuatro afirmaciones que no deben colapsarse: reproducibilidad del </w:t>
      </w:r>
      <w:proofErr w:type="spellStart"/>
      <w:r w:rsidRPr="009E2FF4">
        <w:rPr>
          <w:lang w:val="es-ES"/>
        </w:rPr>
        <w:t>build</w:t>
      </w:r>
      <w:proofErr w:type="spellEnd"/>
      <w:r w:rsidRPr="009E2FF4">
        <w:rPr>
          <w:lang w:val="es-ES"/>
        </w:rPr>
        <w:t xml:space="preserve">; reproducibilidad de contratos del </w:t>
      </w:r>
      <w:proofErr w:type="spellStart"/>
      <w:r w:rsidRPr="009E2FF4">
        <w:rPr>
          <w:lang w:val="es-ES"/>
        </w:rPr>
        <w:t>adapter</w:t>
      </w:r>
      <w:proofErr w:type="spellEnd"/>
      <w:r w:rsidRPr="009E2FF4">
        <w:rPr>
          <w:lang w:val="es-ES"/>
        </w:rPr>
        <w:t>; integridad de evidencia; y falsabilidad científica. El PASS de una capa no autoriza a inferir el PASS de las demás.</w:t>
      </w:r>
    </w:p>
    <w:tbl>
      <w:tblPr>
        <w:tblStyle w:val="Tablaconcuadrcula"/>
        <w:tblW w:w="0" w:type="auto"/>
        <w:jc w:val="center"/>
        <w:tblLook w:val="04A0" w:firstRow="1" w:lastRow="0" w:firstColumn="1" w:lastColumn="0" w:noHBand="0" w:noVBand="1"/>
      </w:tblPr>
      <w:tblGrid>
        <w:gridCol w:w="2835"/>
        <w:gridCol w:w="5951"/>
      </w:tblGrid>
      <w:tr w:rsidR="00FA297C" w:rsidRPr="00581444" w14:paraId="667F8826" w14:textId="77777777" w:rsidTr="00581444">
        <w:trPr>
          <w:cantSplit/>
          <w:jc w:val="center"/>
        </w:trPr>
        <w:tc>
          <w:tcPr>
            <w:tcW w:w="2835" w:type="dxa"/>
            <w:shd w:val="clear" w:color="auto" w:fill="D9E2F3"/>
          </w:tcPr>
          <w:p w14:paraId="10ACC16D" w14:textId="77777777" w:rsidR="00FA297C" w:rsidRPr="00581444" w:rsidRDefault="00DA12E4" w:rsidP="00581444">
            <w:pPr>
              <w:spacing w:line="240" w:lineRule="auto"/>
              <w:rPr>
                <w:sz w:val="20"/>
                <w:szCs w:val="28"/>
              </w:rPr>
            </w:pPr>
            <w:r w:rsidRPr="00581444">
              <w:rPr>
                <w:b/>
                <w:sz w:val="20"/>
                <w:szCs w:val="28"/>
              </w:rPr>
              <w:t>Plano</w:t>
            </w:r>
          </w:p>
        </w:tc>
        <w:tc>
          <w:tcPr>
            <w:tcW w:w="5951" w:type="dxa"/>
            <w:shd w:val="clear" w:color="auto" w:fill="D9E2F3"/>
          </w:tcPr>
          <w:p w14:paraId="4E852F97" w14:textId="77777777" w:rsidR="00FA297C" w:rsidRPr="00581444" w:rsidRDefault="00DA12E4" w:rsidP="00581444">
            <w:pPr>
              <w:spacing w:line="240" w:lineRule="auto"/>
              <w:rPr>
                <w:sz w:val="20"/>
                <w:szCs w:val="28"/>
              </w:rPr>
            </w:pPr>
            <w:proofErr w:type="spellStart"/>
            <w:r w:rsidRPr="00581444">
              <w:rPr>
                <w:b/>
                <w:sz w:val="20"/>
                <w:szCs w:val="28"/>
              </w:rPr>
              <w:t>Criterio</w:t>
            </w:r>
            <w:proofErr w:type="spellEnd"/>
          </w:p>
        </w:tc>
      </w:tr>
      <w:tr w:rsidR="00FA297C" w:rsidRPr="007D6E44" w14:paraId="2B04E113" w14:textId="77777777" w:rsidTr="00581444">
        <w:trPr>
          <w:cantSplit/>
          <w:jc w:val="center"/>
        </w:trPr>
        <w:tc>
          <w:tcPr>
            <w:tcW w:w="2835" w:type="dxa"/>
          </w:tcPr>
          <w:p w14:paraId="459700E8" w14:textId="77777777" w:rsidR="00FA297C" w:rsidRPr="00581444" w:rsidRDefault="00DA12E4" w:rsidP="00581444">
            <w:pPr>
              <w:spacing w:line="240" w:lineRule="auto"/>
              <w:rPr>
                <w:sz w:val="20"/>
                <w:szCs w:val="28"/>
              </w:rPr>
            </w:pPr>
            <w:r w:rsidRPr="00581444">
              <w:rPr>
                <w:sz w:val="20"/>
                <w:szCs w:val="28"/>
              </w:rPr>
              <w:t>Build reproducibility</w:t>
            </w:r>
          </w:p>
        </w:tc>
        <w:tc>
          <w:tcPr>
            <w:tcW w:w="5951" w:type="dxa"/>
          </w:tcPr>
          <w:p w14:paraId="4D0A9BB9" w14:textId="77777777" w:rsidR="00FA297C" w:rsidRPr="00581444" w:rsidRDefault="00DA12E4" w:rsidP="00581444">
            <w:pPr>
              <w:spacing w:line="240" w:lineRule="auto"/>
              <w:rPr>
                <w:sz w:val="20"/>
                <w:szCs w:val="28"/>
                <w:lang w:val="es-ES"/>
              </w:rPr>
            </w:pPr>
            <w:proofErr w:type="spellStart"/>
            <w:r w:rsidRPr="00581444">
              <w:rPr>
                <w:sz w:val="20"/>
                <w:szCs w:val="28"/>
                <w:lang w:val="es-ES"/>
              </w:rPr>
              <w:t>mvn</w:t>
            </w:r>
            <w:proofErr w:type="spellEnd"/>
            <w:r w:rsidRPr="00581444">
              <w:rPr>
                <w:sz w:val="20"/>
                <w:szCs w:val="28"/>
                <w:lang w:val="es-ES"/>
              </w:rPr>
              <w:t xml:space="preserve"> </w:t>
            </w:r>
            <w:proofErr w:type="spellStart"/>
            <w:r w:rsidRPr="00581444">
              <w:rPr>
                <w:sz w:val="20"/>
                <w:szCs w:val="28"/>
                <w:lang w:val="es-ES"/>
              </w:rPr>
              <w:t>clean</w:t>
            </w:r>
            <w:proofErr w:type="spellEnd"/>
            <w:r w:rsidRPr="00581444">
              <w:rPr>
                <w:sz w:val="20"/>
                <w:szCs w:val="28"/>
                <w:lang w:val="es-ES"/>
              </w:rPr>
              <w:t xml:space="preserve"> </w:t>
            </w:r>
            <w:proofErr w:type="spellStart"/>
            <w:r w:rsidRPr="00581444">
              <w:rPr>
                <w:sz w:val="20"/>
                <w:szCs w:val="28"/>
                <w:lang w:val="es-ES"/>
              </w:rPr>
              <w:t>verify</w:t>
            </w:r>
            <w:proofErr w:type="spellEnd"/>
            <w:r w:rsidRPr="00581444">
              <w:rPr>
                <w:sz w:val="20"/>
                <w:szCs w:val="28"/>
                <w:lang w:val="es-ES"/>
              </w:rPr>
              <w:t xml:space="preserve"> compila y supera </w:t>
            </w:r>
            <w:proofErr w:type="spellStart"/>
            <w:r w:rsidRPr="00581444">
              <w:rPr>
                <w:sz w:val="20"/>
                <w:szCs w:val="28"/>
                <w:lang w:val="es-ES"/>
              </w:rPr>
              <w:t>VerificationSuite</w:t>
            </w:r>
            <w:proofErr w:type="spellEnd"/>
            <w:r w:rsidRPr="00581444">
              <w:rPr>
                <w:sz w:val="20"/>
                <w:szCs w:val="28"/>
                <w:lang w:val="es-ES"/>
              </w:rPr>
              <w:t xml:space="preserve"> sobre la </w:t>
            </w:r>
            <w:proofErr w:type="spellStart"/>
            <w:r w:rsidRPr="00581444">
              <w:rPr>
                <w:sz w:val="20"/>
                <w:szCs w:val="28"/>
                <w:lang w:val="es-ES"/>
              </w:rPr>
              <w:t>toolchain</w:t>
            </w:r>
            <w:proofErr w:type="spellEnd"/>
            <w:r w:rsidRPr="00581444">
              <w:rPr>
                <w:sz w:val="20"/>
                <w:szCs w:val="28"/>
                <w:lang w:val="es-ES"/>
              </w:rPr>
              <w:t xml:space="preserve"> declarada.</w:t>
            </w:r>
          </w:p>
        </w:tc>
      </w:tr>
      <w:tr w:rsidR="00FA297C" w:rsidRPr="00581444" w14:paraId="32E2F333" w14:textId="77777777" w:rsidTr="00581444">
        <w:trPr>
          <w:cantSplit/>
          <w:jc w:val="center"/>
        </w:trPr>
        <w:tc>
          <w:tcPr>
            <w:tcW w:w="2835" w:type="dxa"/>
          </w:tcPr>
          <w:p w14:paraId="753B59B6" w14:textId="77777777" w:rsidR="00FA297C" w:rsidRPr="00581444" w:rsidRDefault="00DA12E4" w:rsidP="00581444">
            <w:pPr>
              <w:spacing w:line="240" w:lineRule="auto"/>
              <w:rPr>
                <w:sz w:val="20"/>
                <w:szCs w:val="28"/>
              </w:rPr>
            </w:pPr>
            <w:r w:rsidRPr="00581444">
              <w:rPr>
                <w:sz w:val="20"/>
                <w:szCs w:val="28"/>
              </w:rPr>
              <w:t>Adapter contract reproducibility</w:t>
            </w:r>
          </w:p>
        </w:tc>
        <w:tc>
          <w:tcPr>
            <w:tcW w:w="5951" w:type="dxa"/>
          </w:tcPr>
          <w:p w14:paraId="00ED83B9" w14:textId="77777777" w:rsidR="00FA297C" w:rsidRPr="00581444" w:rsidRDefault="00DA12E4" w:rsidP="00581444">
            <w:pPr>
              <w:spacing w:line="240" w:lineRule="auto"/>
              <w:rPr>
                <w:sz w:val="20"/>
                <w:szCs w:val="28"/>
              </w:rPr>
            </w:pPr>
            <w:r w:rsidRPr="00581444">
              <w:rPr>
                <w:sz w:val="20"/>
                <w:szCs w:val="28"/>
              </w:rPr>
              <w:t xml:space="preserve">python -m </w:t>
            </w:r>
            <w:proofErr w:type="spellStart"/>
            <w:r w:rsidRPr="00581444">
              <w:rPr>
                <w:sz w:val="20"/>
                <w:szCs w:val="28"/>
              </w:rPr>
              <w:t>pytest</w:t>
            </w:r>
            <w:proofErr w:type="spellEnd"/>
            <w:r w:rsidRPr="00581444">
              <w:rPr>
                <w:sz w:val="20"/>
                <w:szCs w:val="28"/>
              </w:rPr>
              <w:t xml:space="preserve"> tests -v </w:t>
            </w:r>
            <w:proofErr w:type="spellStart"/>
            <w:r w:rsidRPr="00581444">
              <w:rPr>
                <w:sz w:val="20"/>
                <w:szCs w:val="28"/>
              </w:rPr>
              <w:t>supera</w:t>
            </w:r>
            <w:proofErr w:type="spellEnd"/>
            <w:r w:rsidRPr="00581444">
              <w:rPr>
                <w:sz w:val="20"/>
                <w:szCs w:val="28"/>
              </w:rPr>
              <w:t xml:space="preserve"> los tests </w:t>
            </w:r>
            <w:proofErr w:type="spellStart"/>
            <w:r w:rsidRPr="00581444">
              <w:rPr>
                <w:sz w:val="20"/>
                <w:szCs w:val="28"/>
              </w:rPr>
              <w:t>contractuales</w:t>
            </w:r>
            <w:proofErr w:type="spellEnd"/>
            <w:r w:rsidRPr="00581444">
              <w:rPr>
                <w:sz w:val="20"/>
                <w:szCs w:val="28"/>
              </w:rPr>
              <w:t xml:space="preserve"> Python </w:t>
            </w:r>
            <w:proofErr w:type="spellStart"/>
            <w:r w:rsidRPr="00581444">
              <w:rPr>
                <w:sz w:val="20"/>
                <w:szCs w:val="28"/>
              </w:rPr>
              <w:t>vigentes</w:t>
            </w:r>
            <w:proofErr w:type="spellEnd"/>
            <w:r w:rsidRPr="00581444">
              <w:rPr>
                <w:sz w:val="20"/>
                <w:szCs w:val="28"/>
              </w:rPr>
              <w:t>.</w:t>
            </w:r>
          </w:p>
        </w:tc>
      </w:tr>
      <w:tr w:rsidR="00FA297C" w:rsidRPr="007D6E44" w14:paraId="18DE5599" w14:textId="77777777" w:rsidTr="00581444">
        <w:trPr>
          <w:cantSplit/>
          <w:jc w:val="center"/>
        </w:trPr>
        <w:tc>
          <w:tcPr>
            <w:tcW w:w="2835" w:type="dxa"/>
          </w:tcPr>
          <w:p w14:paraId="4798BEB3" w14:textId="77777777" w:rsidR="00FA297C" w:rsidRPr="00581444" w:rsidRDefault="00DA12E4" w:rsidP="00581444">
            <w:pPr>
              <w:spacing w:line="240" w:lineRule="auto"/>
              <w:rPr>
                <w:sz w:val="20"/>
                <w:szCs w:val="28"/>
              </w:rPr>
            </w:pPr>
            <w:r w:rsidRPr="00581444">
              <w:rPr>
                <w:sz w:val="20"/>
                <w:szCs w:val="28"/>
              </w:rPr>
              <w:t>Evidence integrity</w:t>
            </w:r>
          </w:p>
        </w:tc>
        <w:tc>
          <w:tcPr>
            <w:tcW w:w="5951" w:type="dxa"/>
          </w:tcPr>
          <w:p w14:paraId="49D8AFD5" w14:textId="77777777" w:rsidR="00FA297C" w:rsidRPr="00581444" w:rsidRDefault="00DA12E4" w:rsidP="00581444">
            <w:pPr>
              <w:spacing w:line="240" w:lineRule="auto"/>
              <w:rPr>
                <w:sz w:val="20"/>
                <w:szCs w:val="28"/>
                <w:lang w:val="es-ES"/>
              </w:rPr>
            </w:pPr>
            <w:r w:rsidRPr="00581444">
              <w:rPr>
                <w:sz w:val="20"/>
                <w:szCs w:val="28"/>
                <w:lang w:val="es-ES"/>
              </w:rPr>
              <w:t>Los artefactos publicados reproducen las identidades SHA-256 indexadas.</w:t>
            </w:r>
          </w:p>
        </w:tc>
      </w:tr>
      <w:tr w:rsidR="00FA297C" w:rsidRPr="007D6E44" w14:paraId="6A29BD98" w14:textId="77777777" w:rsidTr="00581444">
        <w:trPr>
          <w:cantSplit/>
          <w:jc w:val="center"/>
        </w:trPr>
        <w:tc>
          <w:tcPr>
            <w:tcW w:w="2835" w:type="dxa"/>
          </w:tcPr>
          <w:p w14:paraId="2486928B" w14:textId="77777777" w:rsidR="00FA297C" w:rsidRPr="00581444" w:rsidRDefault="00DA12E4" w:rsidP="00581444">
            <w:pPr>
              <w:spacing w:line="240" w:lineRule="auto"/>
              <w:rPr>
                <w:sz w:val="20"/>
                <w:szCs w:val="28"/>
              </w:rPr>
            </w:pPr>
            <w:r w:rsidRPr="00581444">
              <w:rPr>
                <w:sz w:val="20"/>
                <w:szCs w:val="28"/>
              </w:rPr>
              <w:t>Scientific falsifiability</w:t>
            </w:r>
          </w:p>
        </w:tc>
        <w:tc>
          <w:tcPr>
            <w:tcW w:w="5951" w:type="dxa"/>
          </w:tcPr>
          <w:p w14:paraId="59B0AEAB" w14:textId="77777777" w:rsidR="00FA297C" w:rsidRPr="00581444" w:rsidRDefault="00DA12E4" w:rsidP="00581444">
            <w:pPr>
              <w:spacing w:line="240" w:lineRule="auto"/>
              <w:rPr>
                <w:sz w:val="20"/>
                <w:szCs w:val="28"/>
                <w:lang w:val="es-ES"/>
              </w:rPr>
            </w:pPr>
            <w:r w:rsidRPr="00581444">
              <w:rPr>
                <w:sz w:val="20"/>
                <w:szCs w:val="28"/>
                <w:lang w:val="es-ES"/>
              </w:rPr>
              <w:t xml:space="preserve">Una afirmación más fuerte que los </w:t>
            </w:r>
            <w:proofErr w:type="spellStart"/>
            <w:r w:rsidRPr="00581444">
              <w:rPr>
                <w:sz w:val="20"/>
                <w:szCs w:val="28"/>
                <w:lang w:val="es-ES"/>
              </w:rPr>
              <w:t>records</w:t>
            </w:r>
            <w:proofErr w:type="spellEnd"/>
            <w:r w:rsidRPr="00581444">
              <w:rPr>
                <w:sz w:val="20"/>
                <w:szCs w:val="28"/>
                <w:lang w:val="es-ES"/>
              </w:rPr>
              <w:t xml:space="preserve">, contratos y </w:t>
            </w:r>
            <w:proofErr w:type="spellStart"/>
            <w:r w:rsidRPr="00581444">
              <w:rPr>
                <w:sz w:val="20"/>
                <w:szCs w:val="28"/>
                <w:lang w:val="es-ES"/>
              </w:rPr>
              <w:t>reruns</w:t>
            </w:r>
            <w:proofErr w:type="spellEnd"/>
            <w:r w:rsidRPr="00581444">
              <w:rPr>
                <w:sz w:val="20"/>
                <w:szCs w:val="28"/>
                <w:lang w:val="es-ES"/>
              </w:rPr>
              <w:t xml:space="preserve"> debe falsarse o degradarse.</w:t>
            </w:r>
          </w:p>
        </w:tc>
      </w:tr>
    </w:tbl>
    <w:p w14:paraId="5E5B6A80" w14:textId="527BC8EA" w:rsidR="00581444" w:rsidRDefault="00581444" w:rsidP="00581444">
      <w:pPr>
        <w:pStyle w:val="MDPARThesisBody"/>
        <w:shd w:val="clear" w:color="auto" w:fill="F2F2F2"/>
        <w:ind w:left="340" w:right="170" w:firstLine="0"/>
        <w:jc w:val="left"/>
      </w:pPr>
      <w:r>
        <w:rPr>
          <w:rFonts w:ascii="Consolas" w:hAnsi="Consolas"/>
          <w:sz w:val="16"/>
        </w:rPr>
        <w:t xml:space="preserve">python -m </w:t>
      </w:r>
      <w:proofErr w:type="spellStart"/>
      <w:r w:rsidR="007D6E44">
        <w:rPr>
          <w:rFonts w:ascii="Consolas" w:hAnsi="Consolas"/>
          <w:sz w:val="16"/>
        </w:rPr>
        <w:t>verification</w:t>
      </w:r>
      <w:r>
        <w:rPr>
          <w:rFonts w:ascii="Consolas" w:hAnsi="Consolas"/>
          <w:sz w:val="16"/>
        </w:rPr>
        <w:t>.verify_benchmark_evidence</w:t>
      </w:r>
      <w:proofErr w:type="spellEnd"/>
    </w:p>
    <w:p w14:paraId="74119B1F" w14:textId="77777777" w:rsidR="00581444" w:rsidRDefault="00581444" w:rsidP="00581444">
      <w:pPr>
        <w:pStyle w:val="MDPARThesisBody"/>
        <w:shd w:val="clear" w:color="auto" w:fill="F2F2F2"/>
        <w:ind w:left="340" w:right="170" w:firstLine="0"/>
        <w:jc w:val="left"/>
        <w:rPr>
          <w:rFonts w:ascii="Consolas" w:hAnsi="Consolas"/>
          <w:sz w:val="16"/>
        </w:rPr>
      </w:pPr>
      <w:r>
        <w:rPr>
          <w:rFonts w:ascii="Consolas" w:hAnsi="Consolas"/>
          <w:sz w:val="16"/>
        </w:rPr>
        <w:t xml:space="preserve">python -m </w:t>
      </w:r>
      <w:proofErr w:type="spellStart"/>
      <w:r>
        <w:rPr>
          <w:rFonts w:ascii="Consolas" w:hAnsi="Consolas"/>
          <w:sz w:val="16"/>
        </w:rPr>
        <w:t>scripts.validate_release_evidence</w:t>
      </w:r>
      <w:proofErr w:type="spellEnd"/>
    </w:p>
    <w:p w14:paraId="6278E04E" w14:textId="2701238B" w:rsidR="00581444" w:rsidRDefault="00581444" w:rsidP="00581444">
      <w:pPr>
        <w:pStyle w:val="MDPARThesisBody"/>
        <w:shd w:val="clear" w:color="auto" w:fill="F2F2F2"/>
        <w:ind w:left="340" w:right="170" w:firstLine="0"/>
        <w:jc w:val="left"/>
      </w:pPr>
      <w:r>
        <w:rPr>
          <w:rFonts w:ascii="Consolas" w:hAnsi="Consolas"/>
          <w:sz w:val="16"/>
        </w:rPr>
        <w:t xml:space="preserve">python -m </w:t>
      </w:r>
      <w:proofErr w:type="spellStart"/>
      <w:r w:rsidR="007D6E44">
        <w:rPr>
          <w:rFonts w:ascii="Consolas" w:hAnsi="Consolas"/>
          <w:sz w:val="16"/>
        </w:rPr>
        <w:t>verification</w:t>
      </w:r>
      <w:r>
        <w:rPr>
          <w:rFonts w:ascii="Consolas" w:hAnsi="Consolas"/>
          <w:sz w:val="16"/>
        </w:rPr>
        <w:t>.index_benchmark_evidence</w:t>
      </w:r>
      <w:proofErr w:type="spellEnd"/>
    </w:p>
    <w:p w14:paraId="52420DD7" w14:textId="77777777" w:rsidR="00FA297C" w:rsidRPr="00581444" w:rsidRDefault="00DA12E4" w:rsidP="00581444">
      <w:pPr>
        <w:pStyle w:val="MDPARProfileH1"/>
        <w:spacing w:line="360" w:lineRule="auto"/>
        <w:ind w:firstLine="709"/>
        <w:jc w:val="both"/>
        <w:outlineLvl w:val="1"/>
        <w:rPr>
          <w:sz w:val="24"/>
          <w:szCs w:val="20"/>
          <w:lang w:val="es-ES"/>
        </w:rPr>
      </w:pPr>
      <w:bookmarkStart w:id="189" w:name="_Toc240554254"/>
      <w:r w:rsidRPr="00581444">
        <w:rPr>
          <w:sz w:val="24"/>
          <w:szCs w:val="20"/>
        </w:rPr>
        <w:t xml:space="preserve">B.14. </w:t>
      </w:r>
      <w:r w:rsidRPr="00581444">
        <w:rPr>
          <w:sz w:val="24"/>
          <w:szCs w:val="20"/>
          <w:lang w:val="es-ES"/>
        </w:rPr>
        <w:t>Procedimiento mínimo de falsación</w:t>
      </w:r>
      <w:bookmarkEnd w:id="189"/>
    </w:p>
    <w:p w14:paraId="4B19D476" w14:textId="77777777" w:rsidR="00FA297C" w:rsidRPr="009E2FF4" w:rsidRDefault="00DA12E4" w:rsidP="00581444">
      <w:pPr>
        <w:pStyle w:val="MDPARThesisBody"/>
        <w:numPr>
          <w:ilvl w:val="0"/>
          <w:numId w:val="17"/>
        </w:numPr>
        <w:rPr>
          <w:lang w:val="es-ES"/>
        </w:rPr>
      </w:pPr>
      <w:r w:rsidRPr="009E2FF4">
        <w:rPr>
          <w:lang w:val="es-ES"/>
        </w:rPr>
        <w:t>Identificar la Capacidad C0–C12, el protocolo y la release exactos reclamados.</w:t>
      </w:r>
    </w:p>
    <w:p w14:paraId="38F8872A" w14:textId="77777777" w:rsidR="00581444" w:rsidRDefault="00DA12E4" w:rsidP="00581444">
      <w:pPr>
        <w:pStyle w:val="MDPARThesisBody"/>
        <w:numPr>
          <w:ilvl w:val="0"/>
          <w:numId w:val="17"/>
        </w:numPr>
        <w:rPr>
          <w:lang w:val="es-ES"/>
        </w:rPr>
      </w:pPr>
      <w:r w:rsidRPr="009E2FF4">
        <w:rPr>
          <w:lang w:val="es-ES"/>
        </w:rPr>
        <w:t xml:space="preserve">Inspeccionar corpus, </w:t>
      </w:r>
      <w:proofErr w:type="spellStart"/>
      <w:r w:rsidRPr="009E2FF4">
        <w:rPr>
          <w:lang w:val="es-ES"/>
        </w:rPr>
        <w:t>manifest</w:t>
      </w:r>
      <w:proofErr w:type="spellEnd"/>
      <w:r w:rsidRPr="009E2FF4">
        <w:rPr>
          <w:lang w:val="es-ES"/>
        </w:rPr>
        <w:t xml:space="preserve">, </w:t>
      </w:r>
      <w:proofErr w:type="spellStart"/>
      <w:r w:rsidRPr="009E2FF4">
        <w:rPr>
          <w:lang w:val="es-ES"/>
        </w:rPr>
        <w:t>records</w:t>
      </w:r>
      <w:proofErr w:type="spellEnd"/>
      <w:r w:rsidRPr="009E2FF4">
        <w:rPr>
          <w:lang w:val="es-ES"/>
        </w:rPr>
        <w:t xml:space="preserve"> y contrato normativo de evaluación correspondientes.</w:t>
      </w:r>
    </w:p>
    <w:p w14:paraId="316616FF" w14:textId="77777777" w:rsidR="00FA297C" w:rsidRPr="009E2FF4" w:rsidRDefault="00DA12E4" w:rsidP="00581444">
      <w:pPr>
        <w:pStyle w:val="MDPARThesisBody"/>
        <w:numPr>
          <w:ilvl w:val="0"/>
          <w:numId w:val="17"/>
        </w:numPr>
        <w:rPr>
          <w:lang w:val="es-ES"/>
        </w:rPr>
      </w:pPr>
      <w:r w:rsidRPr="009E2FF4">
        <w:rPr>
          <w:lang w:val="es-ES"/>
        </w:rPr>
        <w:t>Verificar los hashes publicados antes de recalcular.</w:t>
      </w:r>
    </w:p>
    <w:p w14:paraId="348D0C14" w14:textId="77777777" w:rsidR="00FA297C" w:rsidRPr="009E2FF4" w:rsidRDefault="00DA12E4" w:rsidP="00581444">
      <w:pPr>
        <w:pStyle w:val="MDPARThesisBody"/>
        <w:numPr>
          <w:ilvl w:val="0"/>
          <w:numId w:val="17"/>
        </w:numPr>
        <w:rPr>
          <w:lang w:val="es-ES"/>
        </w:rPr>
      </w:pPr>
      <w:proofErr w:type="spellStart"/>
      <w:r w:rsidRPr="009E2FF4">
        <w:rPr>
          <w:lang w:val="es-ES"/>
        </w:rPr>
        <w:t>Re</w:t>
      </w:r>
      <w:r w:rsidR="00581444">
        <w:rPr>
          <w:lang w:val="es-ES"/>
        </w:rPr>
        <w:t>-</w:t>
      </w:r>
      <w:r w:rsidRPr="009E2FF4">
        <w:rPr>
          <w:lang w:val="es-ES"/>
        </w:rPr>
        <w:t>ejecutar</w:t>
      </w:r>
      <w:proofErr w:type="spellEnd"/>
      <w:r w:rsidRPr="009E2FF4">
        <w:rPr>
          <w:lang w:val="es-ES"/>
        </w:rPr>
        <w:t xml:space="preserve"> el comando canónico bajo proveedor, modelo y hardware declarados cuando </w:t>
      </w:r>
      <w:proofErr w:type="spellStart"/>
      <w:r w:rsidRPr="009E2FF4">
        <w:rPr>
          <w:lang w:val="es-ES"/>
        </w:rPr>
        <w:t>runtime</w:t>
      </w:r>
      <w:proofErr w:type="spellEnd"/>
      <w:r w:rsidRPr="009E2FF4">
        <w:rPr>
          <w:lang w:val="es-ES"/>
        </w:rPr>
        <w:t xml:space="preserve"> y credenciales estén disponibles.</w:t>
      </w:r>
    </w:p>
    <w:p w14:paraId="22153422" w14:textId="77777777" w:rsidR="00FA297C" w:rsidRPr="009E2FF4" w:rsidRDefault="00DA12E4" w:rsidP="00581444">
      <w:pPr>
        <w:pStyle w:val="MDPARThesisBody"/>
        <w:numPr>
          <w:ilvl w:val="0"/>
          <w:numId w:val="17"/>
        </w:numPr>
        <w:rPr>
          <w:lang w:val="es-ES"/>
        </w:rPr>
      </w:pPr>
      <w:r w:rsidRPr="009E2FF4">
        <w:rPr>
          <w:lang w:val="es-ES"/>
        </w:rPr>
        <w:t>Comparar outputs estructurales y la propiedad concreta reclamada, no únicamente similitud de prosa.</w:t>
      </w:r>
    </w:p>
    <w:p w14:paraId="227DC02A" w14:textId="77777777" w:rsidR="00FA297C" w:rsidRPr="009E2FF4" w:rsidRDefault="00DA12E4" w:rsidP="00581444">
      <w:pPr>
        <w:pStyle w:val="MDPARThesisBody"/>
        <w:numPr>
          <w:ilvl w:val="0"/>
          <w:numId w:val="17"/>
        </w:numPr>
        <w:rPr>
          <w:lang w:val="es-ES"/>
        </w:rPr>
      </w:pPr>
      <w:r w:rsidRPr="009E2FF4">
        <w:rPr>
          <w:lang w:val="es-ES"/>
        </w:rPr>
        <w:t xml:space="preserve">Conservar resultados negativos, UNEVALUABLE, fallos de isomorfismo exacto, variación de proveedor y fallos de </w:t>
      </w:r>
      <w:proofErr w:type="spellStart"/>
      <w:r w:rsidRPr="009E2FF4">
        <w:rPr>
          <w:lang w:val="es-ES"/>
        </w:rPr>
        <w:t>setup</w:t>
      </w:r>
      <w:proofErr w:type="spellEnd"/>
      <w:r w:rsidRPr="009E2FF4">
        <w:rPr>
          <w:lang w:val="es-ES"/>
        </w:rPr>
        <w:t>.</w:t>
      </w:r>
    </w:p>
    <w:p w14:paraId="4D41CD7E" w14:textId="77777777" w:rsidR="00FA297C" w:rsidRPr="009E2FF4" w:rsidRDefault="00DA12E4" w:rsidP="00581444">
      <w:pPr>
        <w:pStyle w:val="MDPARThesisBody"/>
        <w:numPr>
          <w:ilvl w:val="0"/>
          <w:numId w:val="17"/>
        </w:numPr>
        <w:rPr>
          <w:lang w:val="es-ES"/>
        </w:rPr>
      </w:pPr>
      <w:r w:rsidRPr="009E2FF4">
        <w:rPr>
          <w:lang w:val="es-ES"/>
        </w:rPr>
        <w:t xml:space="preserve">Reportar cualquier incompatibilidad entre </w:t>
      </w:r>
      <w:proofErr w:type="spellStart"/>
      <w:r w:rsidRPr="009E2FF4">
        <w:rPr>
          <w:lang w:val="es-ES"/>
        </w:rPr>
        <w:t>claim</w:t>
      </w:r>
      <w:proofErr w:type="spellEnd"/>
      <w:r w:rsidRPr="009E2FF4">
        <w:rPr>
          <w:lang w:val="es-ES"/>
        </w:rPr>
        <w:t xml:space="preserve"> y evidencia retenida como contraejemplo.</w:t>
      </w:r>
    </w:p>
    <w:p w14:paraId="70754A7D" w14:textId="77777777" w:rsidR="00FA297C" w:rsidRPr="00581444" w:rsidRDefault="00DA12E4" w:rsidP="00581444">
      <w:pPr>
        <w:pStyle w:val="MDPARProfileCallout"/>
        <w:spacing w:line="360" w:lineRule="auto"/>
        <w:jc w:val="both"/>
        <w:rPr>
          <w:sz w:val="20"/>
          <w:szCs w:val="18"/>
          <w:lang w:val="es-ES"/>
        </w:rPr>
      </w:pPr>
      <w:r w:rsidRPr="00581444">
        <w:rPr>
          <w:sz w:val="20"/>
          <w:szCs w:val="18"/>
          <w:lang w:val="es-ES"/>
        </w:rPr>
        <w:t xml:space="preserve">Superar C0–C12 no demuestra universalidad. Un contraejemplo válido a las condiciones estructurales declaradas, la imposibilidad reproducible de transportar una propiedad reclamada o una contradicción entre </w:t>
      </w:r>
      <w:proofErr w:type="spellStart"/>
      <w:r w:rsidRPr="00581444">
        <w:rPr>
          <w:sz w:val="20"/>
          <w:szCs w:val="18"/>
          <w:lang w:val="es-ES"/>
        </w:rPr>
        <w:t>claim</w:t>
      </w:r>
      <w:proofErr w:type="spellEnd"/>
      <w:r w:rsidRPr="00581444">
        <w:rPr>
          <w:sz w:val="20"/>
          <w:szCs w:val="18"/>
          <w:lang w:val="es-ES"/>
        </w:rPr>
        <w:t xml:space="preserve"> público y evidencia retenida constituye evidencia negativa científicamente relevante.</w:t>
      </w:r>
    </w:p>
    <w:p w14:paraId="5EB796F1" w14:textId="77777777" w:rsidR="00FA297C" w:rsidRPr="00581444" w:rsidRDefault="00DA12E4" w:rsidP="00581444">
      <w:pPr>
        <w:pStyle w:val="MDPARProfileH1"/>
        <w:ind w:firstLine="709"/>
        <w:jc w:val="both"/>
        <w:outlineLvl w:val="1"/>
        <w:rPr>
          <w:sz w:val="24"/>
          <w:szCs w:val="20"/>
          <w:lang w:val="es-ES"/>
        </w:rPr>
      </w:pPr>
      <w:bookmarkStart w:id="190" w:name="_Toc240554255"/>
      <w:r w:rsidRPr="00581444">
        <w:rPr>
          <w:sz w:val="24"/>
          <w:szCs w:val="20"/>
          <w:lang w:val="es-ES"/>
        </w:rPr>
        <w:lastRenderedPageBreak/>
        <w:t>B.15. Regla de evidencia y madurez</w:t>
      </w:r>
      <w:bookmarkEnd w:id="190"/>
    </w:p>
    <w:p w14:paraId="44268D5E" w14:textId="77777777" w:rsidR="00FA297C" w:rsidRPr="009E2FF4" w:rsidRDefault="00DA12E4">
      <w:pPr>
        <w:pStyle w:val="MDPARThesisBody"/>
        <w:rPr>
          <w:lang w:val="es-ES"/>
        </w:rPr>
      </w:pPr>
      <w:r w:rsidRPr="009E2FF4">
        <w:rPr>
          <w:lang w:val="es-ES"/>
        </w:rPr>
        <w:t xml:space="preserve">No se sobrescriben ni reinterpretan </w:t>
      </w:r>
      <w:proofErr w:type="spellStart"/>
      <w:r w:rsidRPr="009E2FF4">
        <w:rPr>
          <w:lang w:val="es-ES"/>
        </w:rPr>
        <w:t>runs</w:t>
      </w:r>
      <w:proofErr w:type="spellEnd"/>
      <w:r w:rsidRPr="009E2FF4">
        <w:rPr>
          <w:lang w:val="es-ES"/>
        </w:rPr>
        <w:t xml:space="preserve"> históricas. Una nueva identidad de software, protocolo, proveedor, corpus o contrato requiere nuevos artefactos. </w:t>
      </w:r>
      <w:proofErr w:type="spellStart"/>
      <w:r w:rsidRPr="009E2FF4">
        <w:rPr>
          <w:lang w:val="es-ES"/>
        </w:rPr>
        <w:t>evidence-stage</w:t>
      </w:r>
      <w:proofErr w:type="spellEnd"/>
      <w:r w:rsidRPr="009E2FF4">
        <w:rPr>
          <w:lang w:val="es-ES"/>
        </w:rPr>
        <w:t xml:space="preserve"> DEVELOPMENT|CONFIRMATORY|FROZEN registra madurez experimental; no promueve retrospectivamente evidencia antigua ni altera la identidad del protocolo.</w:t>
      </w:r>
    </w:p>
    <w:p w14:paraId="160A259E" w14:textId="77777777" w:rsidR="00FA297C" w:rsidRDefault="00DA12E4">
      <w:pPr>
        <w:pStyle w:val="MDPARThesisBody"/>
        <w:rPr>
          <w:lang w:val="es-ES"/>
        </w:rPr>
      </w:pPr>
      <w:r w:rsidRPr="009E2FF4">
        <w:rPr>
          <w:lang w:val="es-ES"/>
        </w:rPr>
        <w:t>Los fallos de proveedor, grounding o gate neural se conservan como tales. UNEVALUABLE no se convierte en cero ni en PASS. La ausencia de evidencia permanece ausencia de evidencia.</w:t>
      </w:r>
    </w:p>
    <w:p w14:paraId="1E51E967" w14:textId="77777777" w:rsidR="000604AC" w:rsidRPr="009E2FF4" w:rsidRDefault="000604AC">
      <w:pPr>
        <w:pStyle w:val="MDPARThesisBody"/>
        <w:rPr>
          <w:lang w:val="es-ES"/>
        </w:rPr>
      </w:pPr>
    </w:p>
    <w:p w14:paraId="4773E770" w14:textId="77777777" w:rsidR="00FA297C" w:rsidRPr="00581444" w:rsidRDefault="00DA12E4" w:rsidP="000604AC">
      <w:pPr>
        <w:pStyle w:val="MDPARProfileH1"/>
        <w:spacing w:before="0" w:after="0" w:line="360" w:lineRule="auto"/>
        <w:ind w:firstLine="709"/>
        <w:outlineLvl w:val="1"/>
        <w:rPr>
          <w:sz w:val="24"/>
          <w:szCs w:val="20"/>
          <w:lang w:val="es-ES"/>
        </w:rPr>
      </w:pPr>
      <w:bookmarkStart w:id="191" w:name="_Toc240554256"/>
      <w:r w:rsidRPr="00581444">
        <w:rPr>
          <w:sz w:val="24"/>
          <w:szCs w:val="20"/>
          <w:lang w:val="es-ES"/>
        </w:rPr>
        <w:t>B.16. Frontera de ownership de la evidencia</w:t>
      </w:r>
      <w:bookmarkEnd w:id="191"/>
    </w:p>
    <w:p w14:paraId="4482976B" w14:textId="77777777" w:rsidR="005504BC" w:rsidRPr="000A2D71" w:rsidRDefault="00DA12E4" w:rsidP="00D40FA2">
      <w:pPr>
        <w:pStyle w:val="MDPARThesisBody"/>
        <w:rPr>
          <w:lang w:val="es-ES"/>
        </w:rPr>
      </w:pPr>
      <w:r w:rsidRPr="009E2FF4">
        <w:rPr>
          <w:lang w:val="es-ES"/>
        </w:rPr>
        <w:t xml:space="preserve">Los LLM externos o locales proporcionan observación/realización semántica autorizada en gates OPEN. MDPAR conserva autoridad de routing, representación estructural canónica, operaciones estructurales, continuidad, </w:t>
      </w:r>
      <w:proofErr w:type="spellStart"/>
      <w:r w:rsidRPr="009E2FF4">
        <w:rPr>
          <w:lang w:val="es-ES"/>
        </w:rPr>
        <w:t>provenance</w:t>
      </w:r>
      <w:proofErr w:type="spellEnd"/>
      <w:r w:rsidRPr="009E2FF4">
        <w:rPr>
          <w:lang w:val="es-ES"/>
        </w:rPr>
        <w:t xml:space="preserve"> y fronteras de autoridad. El proveedor que aporta capacidad semántica no adquiere automáticamente el estado cognitivo ni la decisión de solicitar cognición adicional.</w:t>
      </w:r>
      <w:r w:rsidR="00F75757" w:rsidRPr="000A2D71">
        <w:rPr>
          <w:lang w:val="es-ES"/>
        </w:rPr>
        <w:br w:type="page"/>
      </w:r>
    </w:p>
    <w:p w14:paraId="60F7B4A4" w14:textId="77777777" w:rsidR="005504BC" w:rsidRPr="00D40FA2" w:rsidRDefault="00F75757" w:rsidP="00D40FA2">
      <w:pPr>
        <w:pStyle w:val="MDPARProfileH1"/>
        <w:spacing w:before="0" w:after="0" w:line="360" w:lineRule="auto"/>
        <w:jc w:val="both"/>
        <w:outlineLvl w:val="0"/>
        <w:rPr>
          <w:sz w:val="24"/>
          <w:szCs w:val="20"/>
          <w:lang w:val="es-ES"/>
        </w:rPr>
      </w:pPr>
      <w:bookmarkStart w:id="192" w:name="_Toc240554257"/>
      <w:r w:rsidRPr="00D40FA2">
        <w:rPr>
          <w:sz w:val="24"/>
          <w:szCs w:val="20"/>
          <w:lang w:val="es-ES"/>
        </w:rPr>
        <w:lastRenderedPageBreak/>
        <w:t>ANEXO C — Superficie operacional Swagger, plantilla canónica y exposición controlada</w:t>
      </w:r>
      <w:bookmarkEnd w:id="192"/>
    </w:p>
    <w:p w14:paraId="19D9F071" w14:textId="77777777" w:rsidR="00D40FA2" w:rsidRDefault="00D40FA2">
      <w:pPr>
        <w:pStyle w:val="MDPARThesisBody"/>
        <w:rPr>
          <w:lang w:val="es-ES"/>
        </w:rPr>
      </w:pPr>
    </w:p>
    <w:p w14:paraId="58E9D200" w14:textId="77777777" w:rsidR="005504BC" w:rsidRDefault="00F75757">
      <w:pPr>
        <w:pStyle w:val="MDPARThesisBody"/>
        <w:rPr>
          <w:lang w:val="es-ES"/>
        </w:rPr>
      </w:pPr>
      <w:r w:rsidRPr="000A2D71">
        <w:rPr>
          <w:lang w:val="es-ES"/>
        </w:rPr>
        <w:t xml:space="preserve">Este anexo documenta la superficie operacional de MDPAR 2.2.0 que no pertenece al bloque de reproducción experimental del Anexo B. Su función es permitir que un tercero comprenda cómo se entrega evidencia al servicio, qué contrato público se ejecuta, qué artefactos deben conservarse, cómo se deriva un informe y qué parte de un expediente puede exponerse sin publicar información sensible. </w:t>
      </w:r>
      <w:r w:rsidRPr="00D40FA2">
        <w:rPr>
          <w:lang w:val="es-ES"/>
        </w:rPr>
        <w:t>No reproduce casos reales ni datos personales.</w:t>
      </w:r>
    </w:p>
    <w:p w14:paraId="1D2A379F" w14:textId="77777777" w:rsidR="00D40FA2" w:rsidRPr="00D40FA2" w:rsidRDefault="00D40FA2">
      <w:pPr>
        <w:pStyle w:val="MDPARThesisBody"/>
        <w:rPr>
          <w:lang w:val="es-ES"/>
        </w:rPr>
      </w:pPr>
    </w:p>
    <w:tbl>
      <w:tblPr>
        <w:tblW w:w="0" w:type="auto"/>
        <w:jc w:val="center"/>
        <w:tblLook w:val="04A0" w:firstRow="1" w:lastRow="0" w:firstColumn="1" w:lastColumn="0" w:noHBand="0" w:noVBand="1"/>
      </w:tblPr>
      <w:tblGrid>
        <w:gridCol w:w="8787"/>
      </w:tblGrid>
      <w:tr w:rsidR="005504BC" w:rsidRPr="007D6E44" w14:paraId="01669ED2" w14:textId="77777777">
        <w:trPr>
          <w:cantSplit/>
          <w:jc w:val="center"/>
        </w:trPr>
        <w:tc>
          <w:tcPr>
            <w:tcW w:w="8787" w:type="dxa"/>
            <w:vAlign w:val="center"/>
          </w:tcPr>
          <w:p w14:paraId="77A49EA2" w14:textId="77777777" w:rsidR="005504BC" w:rsidRPr="000A2D71" w:rsidRDefault="00F75757" w:rsidP="00D40FA2">
            <w:pPr>
              <w:pStyle w:val="MDPARProfileCallout"/>
              <w:spacing w:before="0" w:after="0" w:line="360" w:lineRule="auto"/>
              <w:jc w:val="both"/>
              <w:rPr>
                <w:lang w:val="es-ES"/>
              </w:rPr>
            </w:pPr>
            <w:r w:rsidRPr="00D40FA2">
              <w:rPr>
                <w:sz w:val="20"/>
                <w:szCs w:val="18"/>
                <w:lang w:val="es-ES"/>
              </w:rPr>
              <w:t>La plantilla demuestra el procedimiento; no publica el expediente. La auditabilidad se preserva mediante estructura, hashes, versiones, contratos y campos controlados, mientras la evidencia sensible y los resultados completos permanecen en el entorno autorizado.</w:t>
            </w:r>
          </w:p>
        </w:tc>
      </w:tr>
    </w:tbl>
    <w:p w14:paraId="58E79C67" w14:textId="77777777" w:rsidR="00D40FA2" w:rsidRPr="003E4238" w:rsidRDefault="00D40FA2">
      <w:pPr>
        <w:pStyle w:val="MDPARProfileH2"/>
        <w:rPr>
          <w:lang w:val="es-ES"/>
        </w:rPr>
      </w:pPr>
    </w:p>
    <w:p w14:paraId="48680B83" w14:textId="77777777" w:rsidR="005504BC" w:rsidRDefault="00F75757" w:rsidP="00D40FA2">
      <w:pPr>
        <w:pStyle w:val="MDPARProfileH2"/>
        <w:spacing w:before="0" w:after="0" w:line="360" w:lineRule="auto"/>
        <w:ind w:firstLine="709"/>
        <w:jc w:val="both"/>
        <w:outlineLvl w:val="1"/>
      </w:pPr>
      <w:bookmarkStart w:id="193" w:name="_Toc240554258"/>
      <w:r>
        <w:t xml:space="preserve">C.1. Identidad </w:t>
      </w:r>
      <w:proofErr w:type="spellStart"/>
      <w:r>
        <w:t>operacional</w:t>
      </w:r>
      <w:bookmarkEnd w:id="193"/>
      <w:proofErr w:type="spellEnd"/>
    </w:p>
    <w:tbl>
      <w:tblPr>
        <w:tblStyle w:val="Tablaconcuadrcula"/>
        <w:tblW w:w="0" w:type="auto"/>
        <w:jc w:val="center"/>
        <w:tblLook w:val="04A0" w:firstRow="1" w:lastRow="0" w:firstColumn="1" w:lastColumn="0" w:noHBand="0" w:noVBand="1"/>
      </w:tblPr>
      <w:tblGrid>
        <w:gridCol w:w="3631"/>
        <w:gridCol w:w="5372"/>
      </w:tblGrid>
      <w:tr w:rsidR="005504BC" w:rsidRPr="00D40FA2" w14:paraId="70D4EB61" w14:textId="77777777">
        <w:trPr>
          <w:cantSplit/>
          <w:jc w:val="center"/>
        </w:trPr>
        <w:tc>
          <w:tcPr>
            <w:tcW w:w="4393" w:type="dxa"/>
          </w:tcPr>
          <w:p w14:paraId="5A8E7BB4" w14:textId="77777777" w:rsidR="005504BC" w:rsidRPr="00D40FA2" w:rsidRDefault="00F75757" w:rsidP="00D40FA2">
            <w:pPr>
              <w:pStyle w:val="MDPARProfileSmall"/>
              <w:spacing w:after="0" w:line="240" w:lineRule="auto"/>
              <w:rPr>
                <w:sz w:val="20"/>
                <w:szCs w:val="24"/>
              </w:rPr>
            </w:pPr>
            <w:proofErr w:type="spellStart"/>
            <w:r w:rsidRPr="00D40FA2">
              <w:rPr>
                <w:b/>
                <w:sz w:val="20"/>
                <w:szCs w:val="24"/>
              </w:rPr>
              <w:t>Elemento</w:t>
            </w:r>
            <w:proofErr w:type="spellEnd"/>
          </w:p>
        </w:tc>
        <w:tc>
          <w:tcPr>
            <w:tcW w:w="4393" w:type="dxa"/>
          </w:tcPr>
          <w:p w14:paraId="272C7D70" w14:textId="77777777" w:rsidR="005504BC" w:rsidRPr="00D40FA2" w:rsidRDefault="00F75757" w:rsidP="00D40FA2">
            <w:pPr>
              <w:pStyle w:val="MDPARProfileSmall"/>
              <w:spacing w:after="0" w:line="240" w:lineRule="auto"/>
              <w:rPr>
                <w:sz w:val="20"/>
                <w:szCs w:val="24"/>
              </w:rPr>
            </w:pPr>
            <w:proofErr w:type="spellStart"/>
            <w:r w:rsidRPr="00D40FA2">
              <w:rPr>
                <w:b/>
                <w:sz w:val="20"/>
                <w:szCs w:val="24"/>
              </w:rPr>
              <w:t>Contrato</w:t>
            </w:r>
            <w:proofErr w:type="spellEnd"/>
            <w:r w:rsidRPr="00D40FA2">
              <w:rPr>
                <w:b/>
                <w:sz w:val="20"/>
                <w:szCs w:val="24"/>
              </w:rPr>
              <w:t xml:space="preserve"> MDPAR 2.2.0</w:t>
            </w:r>
          </w:p>
        </w:tc>
      </w:tr>
      <w:tr w:rsidR="005504BC" w:rsidRPr="00D40FA2" w14:paraId="48BD661F" w14:textId="77777777">
        <w:trPr>
          <w:cantSplit/>
          <w:jc w:val="center"/>
        </w:trPr>
        <w:tc>
          <w:tcPr>
            <w:tcW w:w="4393" w:type="dxa"/>
          </w:tcPr>
          <w:p w14:paraId="3356E332" w14:textId="77777777" w:rsidR="005504BC" w:rsidRPr="00D40FA2" w:rsidRDefault="00F75757" w:rsidP="00D40FA2">
            <w:pPr>
              <w:pStyle w:val="MDPARProfileSmall"/>
              <w:spacing w:after="0" w:line="240" w:lineRule="auto"/>
              <w:rPr>
                <w:sz w:val="20"/>
                <w:szCs w:val="24"/>
              </w:rPr>
            </w:pPr>
            <w:proofErr w:type="spellStart"/>
            <w:r w:rsidRPr="00D40FA2">
              <w:rPr>
                <w:sz w:val="20"/>
                <w:szCs w:val="24"/>
              </w:rPr>
              <w:t>Propósito</w:t>
            </w:r>
            <w:proofErr w:type="spellEnd"/>
          </w:p>
        </w:tc>
        <w:tc>
          <w:tcPr>
            <w:tcW w:w="4393" w:type="dxa"/>
          </w:tcPr>
          <w:p w14:paraId="2756D1DA" w14:textId="77777777" w:rsidR="005504BC" w:rsidRPr="00D40FA2" w:rsidRDefault="00F75757" w:rsidP="00D40FA2">
            <w:pPr>
              <w:pStyle w:val="MDPARProfileSmall"/>
              <w:spacing w:after="0" w:line="240" w:lineRule="auto"/>
              <w:rPr>
                <w:sz w:val="20"/>
                <w:szCs w:val="24"/>
              </w:rPr>
            </w:pPr>
            <w:r w:rsidRPr="00D40FA2">
              <w:rPr>
                <w:sz w:val="20"/>
                <w:szCs w:val="24"/>
              </w:rPr>
              <w:t>EXHAUSTIVE_STRUCTURAL_EVIDENCE_ASSESSMENT</w:t>
            </w:r>
          </w:p>
        </w:tc>
      </w:tr>
      <w:tr w:rsidR="005504BC" w:rsidRPr="00D40FA2" w14:paraId="1FFCAD8A" w14:textId="77777777">
        <w:trPr>
          <w:cantSplit/>
          <w:jc w:val="center"/>
        </w:trPr>
        <w:tc>
          <w:tcPr>
            <w:tcW w:w="4393" w:type="dxa"/>
          </w:tcPr>
          <w:p w14:paraId="25038982" w14:textId="77777777" w:rsidR="005504BC" w:rsidRPr="00D40FA2" w:rsidRDefault="00F75757" w:rsidP="00D40FA2">
            <w:pPr>
              <w:pStyle w:val="MDPARProfileSmall"/>
              <w:spacing w:after="0" w:line="240" w:lineRule="auto"/>
              <w:rPr>
                <w:sz w:val="20"/>
                <w:szCs w:val="24"/>
              </w:rPr>
            </w:pPr>
            <w:proofErr w:type="spellStart"/>
            <w:r w:rsidRPr="00D40FA2">
              <w:rPr>
                <w:sz w:val="20"/>
                <w:szCs w:val="24"/>
              </w:rPr>
              <w:t>Ruta</w:t>
            </w:r>
            <w:proofErr w:type="spellEnd"/>
            <w:r w:rsidRPr="00D40FA2">
              <w:rPr>
                <w:sz w:val="20"/>
                <w:szCs w:val="24"/>
              </w:rPr>
              <w:t xml:space="preserve"> principal</w:t>
            </w:r>
          </w:p>
        </w:tc>
        <w:tc>
          <w:tcPr>
            <w:tcW w:w="4393" w:type="dxa"/>
          </w:tcPr>
          <w:p w14:paraId="13BEF654" w14:textId="77777777" w:rsidR="005504BC" w:rsidRPr="00D40FA2" w:rsidRDefault="00F75757" w:rsidP="00D40FA2">
            <w:pPr>
              <w:pStyle w:val="MDPARProfileSmall"/>
              <w:spacing w:after="0" w:line="240" w:lineRule="auto"/>
              <w:rPr>
                <w:sz w:val="20"/>
                <w:szCs w:val="24"/>
              </w:rPr>
            </w:pPr>
            <w:r w:rsidRPr="00D40FA2">
              <w:rPr>
                <w:sz w:val="20"/>
                <w:szCs w:val="24"/>
              </w:rPr>
              <w:t>POST /assessment</w:t>
            </w:r>
          </w:p>
        </w:tc>
      </w:tr>
      <w:tr w:rsidR="005504BC" w:rsidRPr="007D6E44" w14:paraId="2BC42291" w14:textId="77777777">
        <w:trPr>
          <w:cantSplit/>
          <w:jc w:val="center"/>
        </w:trPr>
        <w:tc>
          <w:tcPr>
            <w:tcW w:w="4393" w:type="dxa"/>
          </w:tcPr>
          <w:p w14:paraId="3B9A4360" w14:textId="77777777" w:rsidR="005504BC" w:rsidRPr="00D40FA2" w:rsidRDefault="00F75757" w:rsidP="00D40FA2">
            <w:pPr>
              <w:pStyle w:val="MDPARProfileSmall"/>
              <w:spacing w:after="0" w:line="240" w:lineRule="auto"/>
              <w:rPr>
                <w:sz w:val="20"/>
                <w:szCs w:val="24"/>
              </w:rPr>
            </w:pPr>
            <w:r w:rsidRPr="00D40FA2">
              <w:rPr>
                <w:sz w:val="20"/>
                <w:szCs w:val="24"/>
              </w:rPr>
              <w:t xml:space="preserve">Entrada </w:t>
            </w:r>
            <w:proofErr w:type="spellStart"/>
            <w:r w:rsidRPr="00D40FA2">
              <w:rPr>
                <w:sz w:val="20"/>
                <w:szCs w:val="24"/>
              </w:rPr>
              <w:t>mínima</w:t>
            </w:r>
            <w:proofErr w:type="spellEnd"/>
          </w:p>
        </w:tc>
        <w:tc>
          <w:tcPr>
            <w:tcW w:w="4393" w:type="dxa"/>
          </w:tcPr>
          <w:p w14:paraId="28179537" w14:textId="77777777" w:rsidR="005504BC" w:rsidRPr="00D40FA2" w:rsidRDefault="00F75757" w:rsidP="00D40FA2">
            <w:pPr>
              <w:pStyle w:val="MDPARProfileSmall"/>
              <w:spacing w:after="0" w:line="240" w:lineRule="auto"/>
              <w:rPr>
                <w:sz w:val="20"/>
                <w:szCs w:val="24"/>
                <w:lang w:val="es-ES"/>
              </w:rPr>
            </w:pPr>
            <w:r w:rsidRPr="00D40FA2">
              <w:rPr>
                <w:sz w:val="20"/>
                <w:szCs w:val="24"/>
                <w:lang w:val="es-ES"/>
              </w:rPr>
              <w:t>1 archivo + idioma fuente + idioma del informe de operador</w:t>
            </w:r>
          </w:p>
        </w:tc>
      </w:tr>
      <w:tr w:rsidR="005504BC" w:rsidRPr="007D6E44" w14:paraId="56F35B7B" w14:textId="77777777">
        <w:trPr>
          <w:cantSplit/>
          <w:jc w:val="center"/>
        </w:trPr>
        <w:tc>
          <w:tcPr>
            <w:tcW w:w="4393" w:type="dxa"/>
          </w:tcPr>
          <w:p w14:paraId="1E6EE860" w14:textId="77777777" w:rsidR="005504BC" w:rsidRPr="00D40FA2" w:rsidRDefault="00F75757" w:rsidP="00D40FA2">
            <w:pPr>
              <w:pStyle w:val="MDPARProfileSmall"/>
              <w:spacing w:after="0" w:line="240" w:lineRule="auto"/>
              <w:rPr>
                <w:sz w:val="20"/>
                <w:szCs w:val="24"/>
              </w:rPr>
            </w:pPr>
            <w:proofErr w:type="spellStart"/>
            <w:r w:rsidRPr="00D40FA2">
              <w:rPr>
                <w:sz w:val="20"/>
                <w:szCs w:val="24"/>
              </w:rPr>
              <w:t>Dominio</w:t>
            </w:r>
            <w:proofErr w:type="spellEnd"/>
          </w:p>
        </w:tc>
        <w:tc>
          <w:tcPr>
            <w:tcW w:w="4393" w:type="dxa"/>
          </w:tcPr>
          <w:p w14:paraId="1FD55A3B" w14:textId="77777777" w:rsidR="005504BC" w:rsidRPr="00D40FA2" w:rsidRDefault="00F75757" w:rsidP="00D40FA2">
            <w:pPr>
              <w:pStyle w:val="MDPARProfileSmall"/>
              <w:spacing w:after="0" w:line="240" w:lineRule="auto"/>
              <w:rPr>
                <w:sz w:val="20"/>
                <w:szCs w:val="24"/>
                <w:lang w:val="es-ES"/>
              </w:rPr>
            </w:pPr>
            <w:r w:rsidRPr="00D40FA2">
              <w:rPr>
                <w:sz w:val="20"/>
                <w:szCs w:val="24"/>
                <w:lang w:val="es-ES"/>
              </w:rPr>
              <w:t>Inferido; no existe selector público</w:t>
            </w:r>
          </w:p>
        </w:tc>
      </w:tr>
      <w:tr w:rsidR="005504BC" w:rsidRPr="00D40FA2" w14:paraId="722E46E0" w14:textId="77777777">
        <w:trPr>
          <w:cantSplit/>
          <w:jc w:val="center"/>
        </w:trPr>
        <w:tc>
          <w:tcPr>
            <w:tcW w:w="4393" w:type="dxa"/>
          </w:tcPr>
          <w:p w14:paraId="5109538D" w14:textId="77777777" w:rsidR="005504BC" w:rsidRPr="00D40FA2" w:rsidRDefault="00F75757" w:rsidP="00D40FA2">
            <w:pPr>
              <w:pStyle w:val="MDPARProfileSmall"/>
              <w:spacing w:after="0" w:line="240" w:lineRule="auto"/>
              <w:rPr>
                <w:sz w:val="20"/>
                <w:szCs w:val="24"/>
              </w:rPr>
            </w:pPr>
            <w:proofErr w:type="spellStart"/>
            <w:r w:rsidRPr="00D40FA2">
              <w:rPr>
                <w:sz w:val="20"/>
                <w:szCs w:val="24"/>
              </w:rPr>
              <w:t>Objetivo</w:t>
            </w:r>
            <w:proofErr w:type="spellEnd"/>
            <w:r w:rsidRPr="00D40FA2">
              <w:rPr>
                <w:sz w:val="20"/>
                <w:szCs w:val="24"/>
              </w:rPr>
              <w:t xml:space="preserve"> libre</w:t>
            </w:r>
          </w:p>
        </w:tc>
        <w:tc>
          <w:tcPr>
            <w:tcW w:w="4393" w:type="dxa"/>
          </w:tcPr>
          <w:p w14:paraId="6DD72834" w14:textId="77777777" w:rsidR="005504BC" w:rsidRPr="00D40FA2" w:rsidRDefault="00F75757" w:rsidP="00D40FA2">
            <w:pPr>
              <w:pStyle w:val="MDPARProfileSmall"/>
              <w:spacing w:after="0" w:line="240" w:lineRule="auto"/>
              <w:rPr>
                <w:sz w:val="20"/>
                <w:szCs w:val="24"/>
              </w:rPr>
            </w:pPr>
            <w:r w:rsidRPr="00D40FA2">
              <w:rPr>
                <w:sz w:val="20"/>
                <w:szCs w:val="24"/>
              </w:rPr>
              <w:t xml:space="preserve">No </w:t>
            </w:r>
            <w:proofErr w:type="spellStart"/>
            <w:r w:rsidRPr="00D40FA2">
              <w:rPr>
                <w:sz w:val="20"/>
                <w:szCs w:val="24"/>
              </w:rPr>
              <w:t>existe</w:t>
            </w:r>
            <w:proofErr w:type="spellEnd"/>
          </w:p>
        </w:tc>
      </w:tr>
      <w:tr w:rsidR="005504BC" w:rsidRPr="007D6E44" w14:paraId="453369F7" w14:textId="77777777">
        <w:trPr>
          <w:cantSplit/>
          <w:jc w:val="center"/>
        </w:trPr>
        <w:tc>
          <w:tcPr>
            <w:tcW w:w="4393" w:type="dxa"/>
          </w:tcPr>
          <w:p w14:paraId="74620678" w14:textId="77777777" w:rsidR="005504BC" w:rsidRPr="00D40FA2" w:rsidRDefault="00F75757" w:rsidP="00D40FA2">
            <w:pPr>
              <w:pStyle w:val="MDPARProfileSmall"/>
              <w:spacing w:after="0" w:line="240" w:lineRule="auto"/>
              <w:rPr>
                <w:sz w:val="20"/>
                <w:szCs w:val="24"/>
              </w:rPr>
            </w:pPr>
            <w:proofErr w:type="spellStart"/>
            <w:r w:rsidRPr="00D40FA2">
              <w:rPr>
                <w:sz w:val="20"/>
                <w:szCs w:val="24"/>
              </w:rPr>
              <w:t>Versión</w:t>
            </w:r>
            <w:proofErr w:type="spellEnd"/>
            <w:r w:rsidRPr="00D40FA2">
              <w:rPr>
                <w:sz w:val="20"/>
                <w:szCs w:val="24"/>
              </w:rPr>
              <w:t xml:space="preserve"> MDPAR</w:t>
            </w:r>
          </w:p>
        </w:tc>
        <w:tc>
          <w:tcPr>
            <w:tcW w:w="4393" w:type="dxa"/>
          </w:tcPr>
          <w:p w14:paraId="6F9F169D" w14:textId="77777777" w:rsidR="005504BC" w:rsidRPr="00D40FA2" w:rsidRDefault="00F75757" w:rsidP="00D40FA2">
            <w:pPr>
              <w:pStyle w:val="MDPARProfileSmall"/>
              <w:spacing w:after="0" w:line="240" w:lineRule="auto"/>
              <w:rPr>
                <w:sz w:val="20"/>
                <w:szCs w:val="24"/>
                <w:lang w:val="es-ES"/>
              </w:rPr>
            </w:pPr>
            <w:r w:rsidRPr="00D40FA2">
              <w:rPr>
                <w:sz w:val="20"/>
                <w:szCs w:val="24"/>
                <w:lang w:val="es-ES"/>
              </w:rPr>
              <w:t xml:space="preserve">Observada desde el </w:t>
            </w:r>
            <w:proofErr w:type="spellStart"/>
            <w:r w:rsidRPr="00D40FA2">
              <w:rPr>
                <w:sz w:val="20"/>
                <w:szCs w:val="24"/>
                <w:lang w:val="es-ES"/>
              </w:rPr>
              <w:t>runtime</w:t>
            </w:r>
            <w:proofErr w:type="spellEnd"/>
            <w:r w:rsidRPr="00D40FA2">
              <w:rPr>
                <w:sz w:val="20"/>
                <w:szCs w:val="24"/>
                <w:lang w:val="es-ES"/>
              </w:rPr>
              <w:t>; no declarada por el operador</w:t>
            </w:r>
          </w:p>
        </w:tc>
      </w:tr>
      <w:tr w:rsidR="005504BC" w:rsidRPr="00D40FA2" w14:paraId="5B51DDE0" w14:textId="77777777">
        <w:trPr>
          <w:cantSplit/>
          <w:jc w:val="center"/>
        </w:trPr>
        <w:tc>
          <w:tcPr>
            <w:tcW w:w="4393" w:type="dxa"/>
          </w:tcPr>
          <w:p w14:paraId="6074F5FB" w14:textId="77777777" w:rsidR="005504BC" w:rsidRPr="00D40FA2" w:rsidRDefault="00F75757" w:rsidP="00D40FA2">
            <w:pPr>
              <w:pStyle w:val="MDPARProfileSmall"/>
              <w:spacing w:after="0" w:line="240" w:lineRule="auto"/>
              <w:rPr>
                <w:sz w:val="20"/>
                <w:szCs w:val="24"/>
              </w:rPr>
            </w:pPr>
            <w:r w:rsidRPr="00D40FA2">
              <w:rPr>
                <w:sz w:val="20"/>
                <w:szCs w:val="24"/>
              </w:rPr>
              <w:t xml:space="preserve">Fuente de </w:t>
            </w:r>
            <w:proofErr w:type="spellStart"/>
            <w:r w:rsidRPr="00D40FA2">
              <w:rPr>
                <w:sz w:val="20"/>
                <w:szCs w:val="24"/>
              </w:rPr>
              <w:t>verdad</w:t>
            </w:r>
            <w:proofErr w:type="spellEnd"/>
          </w:p>
        </w:tc>
        <w:tc>
          <w:tcPr>
            <w:tcW w:w="4393" w:type="dxa"/>
          </w:tcPr>
          <w:p w14:paraId="020D8271" w14:textId="77777777" w:rsidR="005504BC" w:rsidRPr="00D40FA2" w:rsidRDefault="00F75757" w:rsidP="00D40FA2">
            <w:pPr>
              <w:pStyle w:val="MDPARProfileSmall"/>
              <w:spacing w:after="0" w:line="240" w:lineRule="auto"/>
              <w:rPr>
                <w:sz w:val="20"/>
                <w:szCs w:val="24"/>
              </w:rPr>
            </w:pPr>
            <w:r w:rsidRPr="00D40FA2">
              <w:rPr>
                <w:sz w:val="20"/>
                <w:szCs w:val="24"/>
              </w:rPr>
              <w:t xml:space="preserve">JSON </w:t>
            </w:r>
            <w:proofErr w:type="spellStart"/>
            <w:r w:rsidRPr="00D40FA2">
              <w:rPr>
                <w:sz w:val="20"/>
                <w:szCs w:val="24"/>
              </w:rPr>
              <w:t>canónico</w:t>
            </w:r>
            <w:proofErr w:type="spellEnd"/>
          </w:p>
        </w:tc>
      </w:tr>
      <w:tr w:rsidR="005504BC" w:rsidRPr="007D6E44" w14:paraId="69251E55" w14:textId="77777777">
        <w:trPr>
          <w:cantSplit/>
          <w:jc w:val="center"/>
        </w:trPr>
        <w:tc>
          <w:tcPr>
            <w:tcW w:w="4393" w:type="dxa"/>
          </w:tcPr>
          <w:p w14:paraId="6EB9B663" w14:textId="77777777" w:rsidR="005504BC" w:rsidRPr="00D40FA2" w:rsidRDefault="00F75757" w:rsidP="00D40FA2">
            <w:pPr>
              <w:pStyle w:val="MDPARProfileSmall"/>
              <w:spacing w:after="0" w:line="240" w:lineRule="auto"/>
              <w:rPr>
                <w:sz w:val="20"/>
                <w:szCs w:val="24"/>
              </w:rPr>
            </w:pPr>
            <w:proofErr w:type="spellStart"/>
            <w:r w:rsidRPr="00D40FA2">
              <w:rPr>
                <w:sz w:val="20"/>
                <w:szCs w:val="24"/>
              </w:rPr>
              <w:t>Publicación</w:t>
            </w:r>
            <w:proofErr w:type="spellEnd"/>
          </w:p>
        </w:tc>
        <w:tc>
          <w:tcPr>
            <w:tcW w:w="4393" w:type="dxa"/>
          </w:tcPr>
          <w:p w14:paraId="6596E6E7" w14:textId="77777777" w:rsidR="005504BC" w:rsidRPr="00D40FA2" w:rsidRDefault="00F75757" w:rsidP="00D40FA2">
            <w:pPr>
              <w:pStyle w:val="MDPARProfileSmall"/>
              <w:spacing w:after="0" w:line="240" w:lineRule="auto"/>
              <w:rPr>
                <w:sz w:val="20"/>
                <w:szCs w:val="24"/>
                <w:lang w:val="es-ES"/>
              </w:rPr>
            </w:pPr>
            <w:r w:rsidRPr="00D40FA2">
              <w:rPr>
                <w:sz w:val="20"/>
                <w:szCs w:val="24"/>
                <w:lang w:val="es-ES"/>
              </w:rPr>
              <w:t>DOCX derivado; una o dos realizaciones lingüísticas</w:t>
            </w:r>
          </w:p>
        </w:tc>
      </w:tr>
    </w:tbl>
    <w:p w14:paraId="50098ABB" w14:textId="77777777" w:rsidR="00D40FA2" w:rsidRDefault="00D40FA2">
      <w:pPr>
        <w:pStyle w:val="MDPARThesisBody"/>
        <w:rPr>
          <w:lang w:val="es-ES"/>
        </w:rPr>
      </w:pPr>
    </w:p>
    <w:p w14:paraId="191BF856" w14:textId="77777777" w:rsidR="005504BC" w:rsidRDefault="00F75757">
      <w:pPr>
        <w:pStyle w:val="MDPARThesisBody"/>
        <w:rPr>
          <w:lang w:val="es-ES"/>
        </w:rPr>
      </w:pPr>
      <w:r w:rsidRPr="000A2D71">
        <w:rPr>
          <w:lang w:val="es-ES"/>
        </w:rPr>
        <w:t>Swagger/</w:t>
      </w:r>
      <w:proofErr w:type="spellStart"/>
      <w:r w:rsidRPr="000A2D71">
        <w:rPr>
          <w:lang w:val="es-ES"/>
        </w:rPr>
        <w:t>OpenAPI</w:t>
      </w:r>
      <w:proofErr w:type="spellEnd"/>
      <w:r w:rsidRPr="000A2D71">
        <w:rPr>
          <w:lang w:val="es-ES"/>
        </w:rPr>
        <w:t xml:space="preserve"> funciona aquí como contrato de servicio y superficie de inspección. </w:t>
      </w:r>
      <w:proofErr w:type="spellStart"/>
      <w:r w:rsidRPr="000A2D71">
        <w:rPr>
          <w:lang w:val="es-ES"/>
        </w:rPr>
        <w:t>OpenAPI</w:t>
      </w:r>
      <w:proofErr w:type="spellEnd"/>
      <w:r w:rsidRPr="000A2D71">
        <w:rPr>
          <w:lang w:val="es-ES"/>
        </w:rPr>
        <w:t xml:space="preserve"> 3.1.0 describe el contrato HTTP; </w:t>
      </w:r>
      <w:proofErr w:type="spellStart"/>
      <w:r w:rsidRPr="000A2D71">
        <w:rPr>
          <w:lang w:val="es-ES"/>
        </w:rPr>
        <w:t>Adapter</w:t>
      </w:r>
      <w:proofErr w:type="spellEnd"/>
      <w:r w:rsidRPr="000A2D71">
        <w:rPr>
          <w:lang w:val="es-ES"/>
        </w:rPr>
        <w:t xml:space="preserve"> 0.12.0 identifica el servicio Python y MDPAR 2.2.0 identifica el </w:t>
      </w:r>
      <w:proofErr w:type="spellStart"/>
      <w:r w:rsidRPr="000A2D71">
        <w:rPr>
          <w:lang w:val="es-ES"/>
        </w:rPr>
        <w:t>runtime</w:t>
      </w:r>
      <w:proofErr w:type="spellEnd"/>
      <w:r w:rsidRPr="000A2D71">
        <w:rPr>
          <w:lang w:val="es-ES"/>
        </w:rPr>
        <w:t xml:space="preserve"> estructural observado. Estas identidades no son intercambiables.</w:t>
      </w:r>
    </w:p>
    <w:p w14:paraId="6112AAE5" w14:textId="77777777" w:rsidR="00D40FA2" w:rsidRPr="000A2D71" w:rsidRDefault="00D40FA2">
      <w:pPr>
        <w:pStyle w:val="MDPARThesisBody"/>
        <w:rPr>
          <w:lang w:val="es-ES"/>
        </w:rPr>
      </w:pPr>
    </w:p>
    <w:p w14:paraId="2433011D" w14:textId="77777777" w:rsidR="005504BC" w:rsidRPr="000A2D71" w:rsidRDefault="00F75757" w:rsidP="00D40FA2">
      <w:pPr>
        <w:pStyle w:val="MDPARProfileH2"/>
        <w:spacing w:before="0" w:after="0" w:line="360" w:lineRule="auto"/>
        <w:ind w:firstLine="709"/>
        <w:jc w:val="both"/>
        <w:outlineLvl w:val="1"/>
        <w:rPr>
          <w:lang w:val="es-ES"/>
        </w:rPr>
      </w:pPr>
      <w:bookmarkStart w:id="194" w:name="_Toc240554259"/>
      <w:r w:rsidRPr="000A2D71">
        <w:rPr>
          <w:lang w:val="es-ES"/>
        </w:rPr>
        <w:t>C.2. Rutas públicas y separación de ingeniería</w:t>
      </w:r>
      <w:bookmarkEnd w:id="194"/>
    </w:p>
    <w:tbl>
      <w:tblPr>
        <w:tblStyle w:val="Tablaconcuadrcula"/>
        <w:tblW w:w="0" w:type="auto"/>
        <w:tblLook w:val="04A0" w:firstRow="1" w:lastRow="0" w:firstColumn="1" w:lastColumn="0" w:noHBand="0" w:noVBand="1"/>
      </w:tblPr>
      <w:tblGrid>
        <w:gridCol w:w="2929"/>
        <w:gridCol w:w="3133"/>
        <w:gridCol w:w="2929"/>
      </w:tblGrid>
      <w:tr w:rsidR="005504BC" w:rsidRPr="00D40FA2" w14:paraId="00A78120" w14:textId="77777777" w:rsidTr="00D40FA2">
        <w:trPr>
          <w:cantSplit/>
        </w:trPr>
        <w:tc>
          <w:tcPr>
            <w:tcW w:w="2929" w:type="dxa"/>
          </w:tcPr>
          <w:p w14:paraId="53BE7AEB" w14:textId="77777777" w:rsidR="005504BC" w:rsidRPr="00D40FA2" w:rsidRDefault="00F75757" w:rsidP="00D40FA2">
            <w:pPr>
              <w:pStyle w:val="MDPARProfileSmall"/>
              <w:spacing w:after="0" w:line="240" w:lineRule="auto"/>
              <w:rPr>
                <w:sz w:val="20"/>
                <w:szCs w:val="24"/>
              </w:rPr>
            </w:pPr>
            <w:proofErr w:type="spellStart"/>
            <w:r w:rsidRPr="00D40FA2">
              <w:rPr>
                <w:b/>
                <w:sz w:val="20"/>
                <w:szCs w:val="24"/>
              </w:rPr>
              <w:t>Método</w:t>
            </w:r>
            <w:proofErr w:type="spellEnd"/>
          </w:p>
        </w:tc>
        <w:tc>
          <w:tcPr>
            <w:tcW w:w="2929" w:type="dxa"/>
          </w:tcPr>
          <w:p w14:paraId="4D7E6ADA" w14:textId="77777777" w:rsidR="005504BC" w:rsidRPr="00D40FA2" w:rsidRDefault="00F75757" w:rsidP="00D40FA2">
            <w:pPr>
              <w:pStyle w:val="MDPARProfileSmall"/>
              <w:spacing w:after="0" w:line="240" w:lineRule="auto"/>
              <w:rPr>
                <w:sz w:val="20"/>
                <w:szCs w:val="24"/>
              </w:rPr>
            </w:pPr>
            <w:proofErr w:type="spellStart"/>
            <w:r w:rsidRPr="00D40FA2">
              <w:rPr>
                <w:b/>
                <w:sz w:val="20"/>
                <w:szCs w:val="24"/>
              </w:rPr>
              <w:t>Ruta</w:t>
            </w:r>
            <w:proofErr w:type="spellEnd"/>
          </w:p>
        </w:tc>
        <w:tc>
          <w:tcPr>
            <w:tcW w:w="2929" w:type="dxa"/>
          </w:tcPr>
          <w:p w14:paraId="05D6131A" w14:textId="77777777" w:rsidR="005504BC" w:rsidRPr="00D40FA2" w:rsidRDefault="00F75757" w:rsidP="00D40FA2">
            <w:pPr>
              <w:pStyle w:val="MDPARProfileSmall"/>
              <w:spacing w:after="0" w:line="240" w:lineRule="auto"/>
              <w:rPr>
                <w:sz w:val="20"/>
                <w:szCs w:val="24"/>
              </w:rPr>
            </w:pPr>
            <w:proofErr w:type="spellStart"/>
            <w:r w:rsidRPr="00D40FA2">
              <w:rPr>
                <w:b/>
                <w:sz w:val="20"/>
                <w:szCs w:val="24"/>
              </w:rPr>
              <w:t>Finalidad</w:t>
            </w:r>
            <w:proofErr w:type="spellEnd"/>
          </w:p>
        </w:tc>
      </w:tr>
      <w:tr w:rsidR="005504BC" w:rsidRPr="007D6E44" w14:paraId="0CD26477" w14:textId="77777777" w:rsidTr="00D40FA2">
        <w:trPr>
          <w:cantSplit/>
        </w:trPr>
        <w:tc>
          <w:tcPr>
            <w:tcW w:w="2929" w:type="dxa"/>
          </w:tcPr>
          <w:p w14:paraId="35115057" w14:textId="77777777" w:rsidR="005504BC" w:rsidRPr="00D40FA2" w:rsidRDefault="00F75757" w:rsidP="00D40FA2">
            <w:pPr>
              <w:pStyle w:val="MDPARProfileSmall"/>
              <w:spacing w:after="0" w:line="240" w:lineRule="auto"/>
              <w:rPr>
                <w:sz w:val="20"/>
                <w:szCs w:val="24"/>
              </w:rPr>
            </w:pPr>
            <w:r w:rsidRPr="00D40FA2">
              <w:rPr>
                <w:sz w:val="20"/>
                <w:szCs w:val="24"/>
              </w:rPr>
              <w:t>GET</w:t>
            </w:r>
          </w:p>
        </w:tc>
        <w:tc>
          <w:tcPr>
            <w:tcW w:w="2929" w:type="dxa"/>
          </w:tcPr>
          <w:p w14:paraId="7443D76B" w14:textId="77777777" w:rsidR="005504BC" w:rsidRPr="00D40FA2" w:rsidRDefault="00F75757" w:rsidP="00D40FA2">
            <w:pPr>
              <w:pStyle w:val="MDPARProfileSmall"/>
              <w:spacing w:after="0" w:line="240" w:lineRule="auto"/>
              <w:rPr>
                <w:sz w:val="20"/>
                <w:szCs w:val="24"/>
              </w:rPr>
            </w:pPr>
            <w:r w:rsidRPr="00D40FA2">
              <w:rPr>
                <w:sz w:val="20"/>
                <w:szCs w:val="24"/>
              </w:rPr>
              <w:t>/health</w:t>
            </w:r>
          </w:p>
        </w:tc>
        <w:tc>
          <w:tcPr>
            <w:tcW w:w="2929" w:type="dxa"/>
          </w:tcPr>
          <w:p w14:paraId="69AC29F4" w14:textId="77777777" w:rsidR="005504BC" w:rsidRPr="00D40FA2" w:rsidRDefault="00F75757" w:rsidP="00D40FA2">
            <w:pPr>
              <w:pStyle w:val="MDPARProfileSmall"/>
              <w:spacing w:after="0" w:line="240" w:lineRule="auto"/>
              <w:rPr>
                <w:sz w:val="20"/>
                <w:szCs w:val="24"/>
                <w:lang w:val="es-ES"/>
              </w:rPr>
            </w:pPr>
            <w:r w:rsidRPr="00D40FA2">
              <w:rPr>
                <w:sz w:val="20"/>
                <w:szCs w:val="24"/>
                <w:lang w:val="es-ES"/>
              </w:rPr>
              <w:t>comprobar que el servicio HTTP responde</w:t>
            </w:r>
          </w:p>
        </w:tc>
      </w:tr>
      <w:tr w:rsidR="005504BC" w:rsidRPr="007D6E44" w14:paraId="2AD01E62" w14:textId="77777777" w:rsidTr="00D40FA2">
        <w:trPr>
          <w:cantSplit/>
        </w:trPr>
        <w:tc>
          <w:tcPr>
            <w:tcW w:w="2929" w:type="dxa"/>
          </w:tcPr>
          <w:p w14:paraId="7E64CF24" w14:textId="77777777" w:rsidR="005504BC" w:rsidRPr="00D40FA2" w:rsidRDefault="00F75757" w:rsidP="00D40FA2">
            <w:pPr>
              <w:pStyle w:val="MDPARProfileSmall"/>
              <w:spacing w:after="0" w:line="240" w:lineRule="auto"/>
              <w:rPr>
                <w:sz w:val="20"/>
                <w:szCs w:val="24"/>
              </w:rPr>
            </w:pPr>
            <w:r w:rsidRPr="00D40FA2">
              <w:rPr>
                <w:sz w:val="20"/>
                <w:szCs w:val="24"/>
              </w:rPr>
              <w:t>GET</w:t>
            </w:r>
          </w:p>
        </w:tc>
        <w:tc>
          <w:tcPr>
            <w:tcW w:w="2929" w:type="dxa"/>
          </w:tcPr>
          <w:p w14:paraId="7C6B94D5" w14:textId="77777777" w:rsidR="005504BC" w:rsidRPr="00D40FA2" w:rsidRDefault="00F75757" w:rsidP="00D40FA2">
            <w:pPr>
              <w:pStyle w:val="MDPARProfileSmall"/>
              <w:spacing w:after="0" w:line="240" w:lineRule="auto"/>
              <w:rPr>
                <w:sz w:val="20"/>
                <w:szCs w:val="24"/>
              </w:rPr>
            </w:pPr>
            <w:r w:rsidRPr="00D40FA2">
              <w:rPr>
                <w:sz w:val="20"/>
                <w:szCs w:val="24"/>
              </w:rPr>
              <w:t>/runtime</w:t>
            </w:r>
          </w:p>
        </w:tc>
        <w:tc>
          <w:tcPr>
            <w:tcW w:w="2929" w:type="dxa"/>
          </w:tcPr>
          <w:p w14:paraId="463999DA" w14:textId="77777777" w:rsidR="005504BC" w:rsidRPr="00D40FA2" w:rsidRDefault="00F75757" w:rsidP="00D40FA2">
            <w:pPr>
              <w:pStyle w:val="MDPARProfileSmall"/>
              <w:spacing w:after="0" w:line="240" w:lineRule="auto"/>
              <w:rPr>
                <w:sz w:val="20"/>
                <w:szCs w:val="24"/>
                <w:lang w:val="es-ES"/>
              </w:rPr>
            </w:pPr>
            <w:r w:rsidRPr="00D40FA2">
              <w:rPr>
                <w:sz w:val="20"/>
                <w:szCs w:val="24"/>
                <w:lang w:val="es-ES"/>
              </w:rPr>
              <w:t xml:space="preserve">observar identidad y </w:t>
            </w:r>
            <w:proofErr w:type="spellStart"/>
            <w:r w:rsidRPr="00D40FA2">
              <w:rPr>
                <w:sz w:val="20"/>
                <w:szCs w:val="24"/>
                <w:lang w:val="es-ES"/>
              </w:rPr>
              <w:t>readiness</w:t>
            </w:r>
            <w:proofErr w:type="spellEnd"/>
            <w:r w:rsidRPr="00D40FA2">
              <w:rPr>
                <w:sz w:val="20"/>
                <w:szCs w:val="24"/>
                <w:lang w:val="es-ES"/>
              </w:rPr>
              <w:t xml:space="preserve"> del </w:t>
            </w:r>
            <w:proofErr w:type="spellStart"/>
            <w:r w:rsidRPr="00D40FA2">
              <w:rPr>
                <w:sz w:val="20"/>
                <w:szCs w:val="24"/>
                <w:lang w:val="es-ES"/>
              </w:rPr>
              <w:t>runtime</w:t>
            </w:r>
            <w:proofErr w:type="spellEnd"/>
            <w:r w:rsidRPr="00D40FA2">
              <w:rPr>
                <w:sz w:val="20"/>
                <w:szCs w:val="24"/>
                <w:lang w:val="es-ES"/>
              </w:rPr>
              <w:t xml:space="preserve"> realmente cargado</w:t>
            </w:r>
          </w:p>
        </w:tc>
      </w:tr>
      <w:tr w:rsidR="005504BC" w:rsidRPr="007D6E44" w14:paraId="6CC3FA72" w14:textId="77777777" w:rsidTr="00D40FA2">
        <w:trPr>
          <w:cantSplit/>
        </w:trPr>
        <w:tc>
          <w:tcPr>
            <w:tcW w:w="2929" w:type="dxa"/>
          </w:tcPr>
          <w:p w14:paraId="0D2A5572" w14:textId="77777777" w:rsidR="005504BC" w:rsidRPr="00D40FA2" w:rsidRDefault="00F75757" w:rsidP="00D40FA2">
            <w:pPr>
              <w:pStyle w:val="MDPARProfileSmall"/>
              <w:spacing w:after="0" w:line="240" w:lineRule="auto"/>
              <w:rPr>
                <w:sz w:val="20"/>
                <w:szCs w:val="24"/>
              </w:rPr>
            </w:pPr>
            <w:r w:rsidRPr="00D40FA2">
              <w:rPr>
                <w:sz w:val="20"/>
                <w:szCs w:val="24"/>
              </w:rPr>
              <w:t>POST</w:t>
            </w:r>
          </w:p>
        </w:tc>
        <w:tc>
          <w:tcPr>
            <w:tcW w:w="2929" w:type="dxa"/>
          </w:tcPr>
          <w:p w14:paraId="2C1CA09A" w14:textId="77777777" w:rsidR="005504BC" w:rsidRPr="00D40FA2" w:rsidRDefault="00F75757" w:rsidP="00D40FA2">
            <w:pPr>
              <w:pStyle w:val="MDPARProfileSmall"/>
              <w:spacing w:after="0" w:line="240" w:lineRule="auto"/>
              <w:rPr>
                <w:sz w:val="20"/>
                <w:szCs w:val="24"/>
              </w:rPr>
            </w:pPr>
            <w:r w:rsidRPr="00D40FA2">
              <w:rPr>
                <w:sz w:val="20"/>
                <w:szCs w:val="24"/>
              </w:rPr>
              <w:t>/assessment</w:t>
            </w:r>
          </w:p>
        </w:tc>
        <w:tc>
          <w:tcPr>
            <w:tcW w:w="2929" w:type="dxa"/>
          </w:tcPr>
          <w:p w14:paraId="6149F189" w14:textId="77777777" w:rsidR="005504BC" w:rsidRPr="00D40FA2" w:rsidRDefault="00F75757" w:rsidP="00D40FA2">
            <w:pPr>
              <w:pStyle w:val="MDPARProfileSmall"/>
              <w:spacing w:after="0" w:line="240" w:lineRule="auto"/>
              <w:rPr>
                <w:sz w:val="20"/>
                <w:szCs w:val="24"/>
                <w:lang w:val="es-ES"/>
              </w:rPr>
            </w:pPr>
            <w:r w:rsidRPr="00D40FA2">
              <w:rPr>
                <w:sz w:val="20"/>
                <w:szCs w:val="24"/>
                <w:lang w:val="es-ES"/>
              </w:rPr>
              <w:t>ejecutar la evaluación estructural exhaustiva</w:t>
            </w:r>
          </w:p>
        </w:tc>
      </w:tr>
      <w:tr w:rsidR="005504BC" w:rsidRPr="007D6E44" w14:paraId="1A0FCC5C" w14:textId="77777777" w:rsidTr="00D40FA2">
        <w:trPr>
          <w:cantSplit/>
        </w:trPr>
        <w:tc>
          <w:tcPr>
            <w:tcW w:w="2929" w:type="dxa"/>
          </w:tcPr>
          <w:p w14:paraId="356BD3E9" w14:textId="77777777" w:rsidR="005504BC" w:rsidRPr="00D40FA2" w:rsidRDefault="00F75757" w:rsidP="00D40FA2">
            <w:pPr>
              <w:pStyle w:val="MDPARProfileSmall"/>
              <w:spacing w:after="0" w:line="240" w:lineRule="auto"/>
              <w:rPr>
                <w:sz w:val="20"/>
                <w:szCs w:val="24"/>
              </w:rPr>
            </w:pPr>
            <w:r w:rsidRPr="00D40FA2">
              <w:rPr>
                <w:sz w:val="20"/>
                <w:szCs w:val="24"/>
              </w:rPr>
              <w:t>GET</w:t>
            </w:r>
          </w:p>
        </w:tc>
        <w:tc>
          <w:tcPr>
            <w:tcW w:w="2929" w:type="dxa"/>
          </w:tcPr>
          <w:p w14:paraId="04AD6C16" w14:textId="77777777" w:rsidR="005504BC" w:rsidRPr="00D40FA2" w:rsidRDefault="00F75757" w:rsidP="00D40FA2">
            <w:pPr>
              <w:pStyle w:val="MDPARProfileSmall"/>
              <w:spacing w:after="0" w:line="240" w:lineRule="auto"/>
              <w:rPr>
                <w:sz w:val="20"/>
                <w:szCs w:val="24"/>
              </w:rPr>
            </w:pPr>
            <w:r w:rsidRPr="00D40FA2">
              <w:rPr>
                <w:sz w:val="20"/>
                <w:szCs w:val="24"/>
              </w:rPr>
              <w:t>/reports/{</w:t>
            </w:r>
            <w:proofErr w:type="spellStart"/>
            <w:r w:rsidRPr="00D40FA2">
              <w:rPr>
                <w:sz w:val="20"/>
                <w:szCs w:val="24"/>
              </w:rPr>
              <w:t>interaction_id</w:t>
            </w:r>
            <w:proofErr w:type="spellEnd"/>
            <w:r w:rsidRPr="00D40FA2">
              <w:rPr>
                <w:sz w:val="20"/>
                <w:szCs w:val="24"/>
              </w:rPr>
              <w:t>}/{filename}</w:t>
            </w:r>
          </w:p>
        </w:tc>
        <w:tc>
          <w:tcPr>
            <w:tcW w:w="2929" w:type="dxa"/>
          </w:tcPr>
          <w:p w14:paraId="0C1844B0" w14:textId="77777777" w:rsidR="005504BC" w:rsidRPr="00D40FA2" w:rsidRDefault="00F75757" w:rsidP="00D40FA2">
            <w:pPr>
              <w:pStyle w:val="MDPARProfileSmall"/>
              <w:spacing w:after="0" w:line="240" w:lineRule="auto"/>
              <w:rPr>
                <w:sz w:val="20"/>
                <w:szCs w:val="24"/>
                <w:lang w:val="es-ES"/>
              </w:rPr>
            </w:pPr>
            <w:r w:rsidRPr="00D40FA2">
              <w:rPr>
                <w:sz w:val="20"/>
                <w:szCs w:val="24"/>
                <w:lang w:val="es-ES"/>
              </w:rPr>
              <w:t>descargar un informe DOCX generado</w:t>
            </w:r>
          </w:p>
        </w:tc>
      </w:tr>
    </w:tbl>
    <w:p w14:paraId="6B1FB6A4" w14:textId="77777777" w:rsidR="00D40FA2" w:rsidRDefault="00D40FA2">
      <w:pPr>
        <w:pStyle w:val="MDPARThesisBody"/>
        <w:rPr>
          <w:lang w:val="es-ES"/>
        </w:rPr>
      </w:pPr>
    </w:p>
    <w:p w14:paraId="3AAEADE3" w14:textId="77777777" w:rsidR="005504BC" w:rsidRDefault="00F75757">
      <w:pPr>
        <w:pStyle w:val="MDPARThesisBody"/>
        <w:rPr>
          <w:lang w:val="es-ES"/>
        </w:rPr>
      </w:pPr>
      <w:r w:rsidRPr="000A2D71">
        <w:rPr>
          <w:lang w:val="es-ES"/>
        </w:rPr>
        <w:lastRenderedPageBreak/>
        <w:t>Las superficies de ingeniería /</w:t>
      </w:r>
      <w:proofErr w:type="spellStart"/>
      <w:r w:rsidRPr="000A2D71">
        <w:rPr>
          <w:lang w:val="es-ES"/>
        </w:rPr>
        <w:t>closed</w:t>
      </w:r>
      <w:proofErr w:type="spellEnd"/>
      <w:r w:rsidRPr="000A2D71">
        <w:rPr>
          <w:lang w:val="es-ES"/>
        </w:rPr>
        <w:t>, /open, /</w:t>
      </w:r>
      <w:proofErr w:type="spellStart"/>
      <w:r w:rsidRPr="000A2D71">
        <w:rPr>
          <w:lang w:val="es-ES"/>
        </w:rPr>
        <w:t>reason</w:t>
      </w:r>
      <w:proofErr w:type="spellEnd"/>
      <w:r w:rsidRPr="000A2D71">
        <w:rPr>
          <w:lang w:val="es-ES"/>
        </w:rPr>
        <w:t xml:space="preserve"> y otros accesos directos no forman parte del contrato operacional. /</w:t>
      </w:r>
      <w:proofErr w:type="spellStart"/>
      <w:r w:rsidRPr="000A2D71">
        <w:rPr>
          <w:lang w:val="es-ES"/>
        </w:rPr>
        <w:t>docs</w:t>
      </w:r>
      <w:proofErr w:type="spellEnd"/>
      <w:r w:rsidRPr="000A2D71">
        <w:rPr>
          <w:lang w:val="es-ES"/>
        </w:rPr>
        <w:t xml:space="preserve"> y /</w:t>
      </w:r>
      <w:proofErr w:type="spellStart"/>
      <w:r w:rsidRPr="000A2D71">
        <w:rPr>
          <w:lang w:val="es-ES"/>
        </w:rPr>
        <w:t>openapi.json</w:t>
      </w:r>
      <w:proofErr w:type="spellEnd"/>
      <w:r w:rsidRPr="000A2D71">
        <w:rPr>
          <w:lang w:val="es-ES"/>
        </w:rPr>
        <w:t xml:space="preserve"> son transporte documental de </w:t>
      </w:r>
      <w:proofErr w:type="spellStart"/>
      <w:r w:rsidRPr="000A2D71">
        <w:rPr>
          <w:lang w:val="es-ES"/>
        </w:rPr>
        <w:t>FastAPI</w:t>
      </w:r>
      <w:proofErr w:type="spellEnd"/>
      <w:r w:rsidRPr="000A2D71">
        <w:rPr>
          <w:lang w:val="es-ES"/>
        </w:rPr>
        <w:t xml:space="preserve">, no operaciones MDPAR. La palabra pública designa pertenencia al contrato operacional; no implica exposición anónima a Internet. Autenticación, TLS, aislamiento, política de </w:t>
      </w:r>
      <w:proofErr w:type="spellStart"/>
      <w:r w:rsidRPr="000A2D71">
        <w:rPr>
          <w:lang w:val="es-ES"/>
        </w:rPr>
        <w:t>tenant</w:t>
      </w:r>
      <w:proofErr w:type="spellEnd"/>
      <w:r w:rsidRPr="000A2D71">
        <w:rPr>
          <w:lang w:val="es-ES"/>
        </w:rPr>
        <w:t xml:space="preserve"> y controles de red pertenecen al despliegue.</w:t>
      </w:r>
    </w:p>
    <w:p w14:paraId="5A519E20" w14:textId="77777777" w:rsidR="00D40FA2" w:rsidRPr="000A2D71" w:rsidRDefault="00D40FA2">
      <w:pPr>
        <w:pStyle w:val="MDPARThesisBody"/>
        <w:rPr>
          <w:lang w:val="es-ES"/>
        </w:rPr>
      </w:pPr>
    </w:p>
    <w:p w14:paraId="082C2877" w14:textId="77777777" w:rsidR="005504BC" w:rsidRPr="000A2D71" w:rsidRDefault="00F75757" w:rsidP="00D40FA2">
      <w:pPr>
        <w:pStyle w:val="MDPARProfileH2"/>
        <w:spacing w:before="0" w:after="0" w:line="360" w:lineRule="auto"/>
        <w:ind w:firstLine="709"/>
        <w:jc w:val="both"/>
        <w:outlineLvl w:val="1"/>
        <w:rPr>
          <w:lang w:val="es-ES"/>
        </w:rPr>
      </w:pPr>
      <w:bookmarkStart w:id="195" w:name="_Toc240554260"/>
      <w:r w:rsidRPr="000A2D71">
        <w:rPr>
          <w:lang w:val="es-ES"/>
        </w:rPr>
        <w:t>C.3. /</w:t>
      </w:r>
      <w:proofErr w:type="spellStart"/>
      <w:r w:rsidRPr="000A2D71">
        <w:rPr>
          <w:lang w:val="es-ES"/>
        </w:rPr>
        <w:t>health</w:t>
      </w:r>
      <w:proofErr w:type="spellEnd"/>
      <w:r w:rsidRPr="000A2D71">
        <w:rPr>
          <w:lang w:val="es-ES"/>
        </w:rPr>
        <w:t xml:space="preserve"> y /</w:t>
      </w:r>
      <w:proofErr w:type="spellStart"/>
      <w:r w:rsidRPr="000A2D71">
        <w:rPr>
          <w:lang w:val="es-ES"/>
        </w:rPr>
        <w:t>runtime</w:t>
      </w:r>
      <w:proofErr w:type="spellEnd"/>
      <w:r w:rsidRPr="000A2D71">
        <w:rPr>
          <w:lang w:val="es-ES"/>
        </w:rPr>
        <w:t>: vida del servicio frente a identidad estructural</w:t>
      </w:r>
      <w:bookmarkEnd w:id="195"/>
    </w:p>
    <w:p w14:paraId="211913DB" w14:textId="77777777" w:rsidR="005504BC" w:rsidRPr="000A2D71" w:rsidRDefault="00F75757">
      <w:pPr>
        <w:pStyle w:val="MDPARThesisBody"/>
        <w:rPr>
          <w:lang w:val="es-ES"/>
        </w:rPr>
      </w:pPr>
      <w:r w:rsidRPr="000A2D71">
        <w:rPr>
          <w:lang w:val="es-ES"/>
        </w:rPr>
        <w:t>GET /</w:t>
      </w:r>
      <w:proofErr w:type="spellStart"/>
      <w:r w:rsidRPr="000A2D71">
        <w:rPr>
          <w:lang w:val="es-ES"/>
        </w:rPr>
        <w:t>health</w:t>
      </w:r>
      <w:proofErr w:type="spellEnd"/>
      <w:r w:rsidRPr="000A2D71">
        <w:rPr>
          <w:lang w:val="es-ES"/>
        </w:rPr>
        <w:t xml:space="preserve"> responde al estado mínimo de la API. Un estado HTTP 200 con {"</w:t>
      </w:r>
      <w:proofErr w:type="spellStart"/>
      <w:r w:rsidRPr="000A2D71">
        <w:rPr>
          <w:lang w:val="es-ES"/>
        </w:rPr>
        <w:t>status":"ok</w:t>
      </w:r>
      <w:proofErr w:type="spellEnd"/>
      <w:r w:rsidRPr="000A2D71">
        <w:rPr>
          <w:lang w:val="es-ES"/>
        </w:rPr>
        <w:t xml:space="preserve">"} indica que el servicio web está vivo, pero no certifica disponibilidad del JAR, del proveedor </w:t>
      </w:r>
      <w:proofErr w:type="spellStart"/>
      <w:r w:rsidRPr="000A2D71">
        <w:rPr>
          <w:lang w:val="es-ES"/>
        </w:rPr>
        <w:t>frontier</w:t>
      </w:r>
      <w:proofErr w:type="spellEnd"/>
      <w:r w:rsidRPr="000A2D71">
        <w:rPr>
          <w:lang w:val="es-ES"/>
        </w:rPr>
        <w:t xml:space="preserve"> ni de una coordenada CLOSED concreta. GET /</w:t>
      </w:r>
      <w:proofErr w:type="spellStart"/>
      <w:r w:rsidRPr="000A2D71">
        <w:rPr>
          <w:lang w:val="es-ES"/>
        </w:rPr>
        <w:t>runtime</w:t>
      </w:r>
      <w:proofErr w:type="spellEnd"/>
      <w:r w:rsidRPr="000A2D71">
        <w:rPr>
          <w:lang w:val="es-ES"/>
        </w:rPr>
        <w:t xml:space="preserve"> es la superficie destinada a identidad y </w:t>
      </w:r>
      <w:proofErr w:type="spellStart"/>
      <w:r w:rsidRPr="000A2D71">
        <w:rPr>
          <w:lang w:val="es-ES"/>
        </w:rPr>
        <w:t>readiness</w:t>
      </w:r>
      <w:proofErr w:type="spellEnd"/>
      <w:r w:rsidRPr="000A2D71">
        <w:rPr>
          <w:lang w:val="es-ES"/>
        </w:rPr>
        <w:t xml:space="preserve"> estructural.</w:t>
      </w:r>
    </w:p>
    <w:p w14:paraId="5A1B7BFE" w14:textId="77777777" w:rsidR="005504BC" w:rsidRDefault="00F75757">
      <w:pPr>
        <w:pStyle w:val="MDPARThesisBody"/>
        <w:rPr>
          <w:lang w:val="es-ES"/>
        </w:rPr>
      </w:pPr>
      <w:r w:rsidRPr="000A2D71">
        <w:rPr>
          <w:lang w:val="es-ES"/>
        </w:rPr>
        <w:t>/</w:t>
      </w:r>
      <w:proofErr w:type="spellStart"/>
      <w:r w:rsidRPr="000A2D71">
        <w:rPr>
          <w:lang w:val="es-ES"/>
        </w:rPr>
        <w:t>runtime</w:t>
      </w:r>
      <w:proofErr w:type="spellEnd"/>
      <w:r w:rsidRPr="000A2D71">
        <w:rPr>
          <w:lang w:val="es-ES"/>
        </w:rPr>
        <w:t xml:space="preserve"> publica, cuando están disponibles, </w:t>
      </w:r>
      <w:proofErr w:type="spellStart"/>
      <w:r w:rsidRPr="000A2D71">
        <w:rPr>
          <w:lang w:val="es-ES"/>
        </w:rPr>
        <w:t>mdpar_version</w:t>
      </w:r>
      <w:proofErr w:type="spellEnd"/>
      <w:r w:rsidRPr="000A2D71">
        <w:rPr>
          <w:lang w:val="es-ES"/>
        </w:rPr>
        <w:t xml:space="preserve"> observada, </w:t>
      </w:r>
      <w:proofErr w:type="spellStart"/>
      <w:r w:rsidRPr="000A2D71">
        <w:rPr>
          <w:lang w:val="es-ES"/>
        </w:rPr>
        <w:t>jar_filename</w:t>
      </w:r>
      <w:proofErr w:type="spellEnd"/>
      <w:r w:rsidRPr="000A2D71">
        <w:rPr>
          <w:lang w:val="es-ES"/>
        </w:rPr>
        <w:t xml:space="preserve">, jar_sha256, </w:t>
      </w:r>
      <w:proofErr w:type="spellStart"/>
      <w:r w:rsidRPr="000A2D71">
        <w:rPr>
          <w:lang w:val="es-ES"/>
        </w:rPr>
        <w:t>adapter_version</w:t>
      </w:r>
      <w:proofErr w:type="spellEnd"/>
      <w:r w:rsidRPr="000A2D71">
        <w:rPr>
          <w:lang w:val="es-ES"/>
        </w:rPr>
        <w:t xml:space="preserve">, </w:t>
      </w:r>
      <w:proofErr w:type="spellStart"/>
      <w:r w:rsidRPr="000A2D71">
        <w:rPr>
          <w:lang w:val="es-ES"/>
        </w:rPr>
        <w:t>readiness</w:t>
      </w:r>
      <w:proofErr w:type="spellEnd"/>
      <w:r w:rsidRPr="000A2D71">
        <w:rPr>
          <w:lang w:val="es-ES"/>
        </w:rPr>
        <w:t>, capacidades, coordenadas CLOSED instaladas y contrato OPEN. La versión no es un campo declarativo del operador: forma parte de la cadena de procedencia del artefacto realmente cargado.</w:t>
      </w:r>
    </w:p>
    <w:p w14:paraId="6B70AB65" w14:textId="77777777" w:rsidR="00D40FA2" w:rsidRPr="000A2D71" w:rsidRDefault="00D40FA2">
      <w:pPr>
        <w:pStyle w:val="MDPARThesisBody"/>
        <w:rPr>
          <w:lang w:val="es-ES"/>
        </w:rPr>
      </w:pPr>
    </w:p>
    <w:p w14:paraId="5C6C1FA6" w14:textId="77777777" w:rsidR="005504BC" w:rsidRDefault="00F75757" w:rsidP="00D40FA2">
      <w:pPr>
        <w:pStyle w:val="MDPARProfileH2"/>
        <w:spacing w:before="0" w:after="0" w:line="360" w:lineRule="auto"/>
        <w:ind w:firstLine="709"/>
        <w:jc w:val="both"/>
        <w:outlineLvl w:val="1"/>
      </w:pPr>
      <w:bookmarkStart w:id="196" w:name="_Toc240554261"/>
      <w:r>
        <w:t xml:space="preserve">C.4. POST /assessment: </w:t>
      </w:r>
      <w:proofErr w:type="spellStart"/>
      <w:r>
        <w:t>campos</w:t>
      </w:r>
      <w:proofErr w:type="spellEnd"/>
      <w:r>
        <w:t xml:space="preserve"> del </w:t>
      </w:r>
      <w:proofErr w:type="spellStart"/>
      <w:r>
        <w:t>contrato</w:t>
      </w:r>
      <w:bookmarkEnd w:id="196"/>
      <w:proofErr w:type="spellEnd"/>
    </w:p>
    <w:tbl>
      <w:tblPr>
        <w:tblStyle w:val="Tablaconcuadrcula"/>
        <w:tblW w:w="0" w:type="auto"/>
        <w:tblLook w:val="04A0" w:firstRow="1" w:lastRow="0" w:firstColumn="1" w:lastColumn="0" w:noHBand="0" w:noVBand="1"/>
      </w:tblPr>
      <w:tblGrid>
        <w:gridCol w:w="2929"/>
        <w:gridCol w:w="2929"/>
        <w:gridCol w:w="2929"/>
      </w:tblGrid>
      <w:tr w:rsidR="005504BC" w:rsidRPr="00D40FA2" w14:paraId="7BD1666D" w14:textId="77777777" w:rsidTr="00D40FA2">
        <w:trPr>
          <w:cantSplit/>
        </w:trPr>
        <w:tc>
          <w:tcPr>
            <w:tcW w:w="2929" w:type="dxa"/>
          </w:tcPr>
          <w:p w14:paraId="3B071B1E" w14:textId="77777777" w:rsidR="005504BC" w:rsidRPr="00D40FA2" w:rsidRDefault="00F75757" w:rsidP="00D40FA2">
            <w:pPr>
              <w:pStyle w:val="MDPARProfileSmall"/>
              <w:spacing w:after="0" w:line="240" w:lineRule="auto"/>
              <w:rPr>
                <w:sz w:val="20"/>
                <w:szCs w:val="24"/>
              </w:rPr>
            </w:pPr>
            <w:r w:rsidRPr="00D40FA2">
              <w:rPr>
                <w:b/>
                <w:sz w:val="20"/>
                <w:szCs w:val="24"/>
              </w:rPr>
              <w:t>Campo</w:t>
            </w:r>
          </w:p>
        </w:tc>
        <w:tc>
          <w:tcPr>
            <w:tcW w:w="2929" w:type="dxa"/>
          </w:tcPr>
          <w:p w14:paraId="1AA81263" w14:textId="77777777" w:rsidR="005504BC" w:rsidRPr="00D40FA2" w:rsidRDefault="00F75757" w:rsidP="00D40FA2">
            <w:pPr>
              <w:pStyle w:val="MDPARProfileSmall"/>
              <w:spacing w:after="0" w:line="240" w:lineRule="auto"/>
              <w:rPr>
                <w:sz w:val="20"/>
                <w:szCs w:val="24"/>
              </w:rPr>
            </w:pPr>
            <w:r w:rsidRPr="00D40FA2">
              <w:rPr>
                <w:b/>
                <w:sz w:val="20"/>
                <w:szCs w:val="24"/>
              </w:rPr>
              <w:t>Tipo</w:t>
            </w:r>
          </w:p>
        </w:tc>
        <w:tc>
          <w:tcPr>
            <w:tcW w:w="2929" w:type="dxa"/>
          </w:tcPr>
          <w:p w14:paraId="3CD61431" w14:textId="77777777" w:rsidR="005504BC" w:rsidRPr="00D40FA2" w:rsidRDefault="00F75757" w:rsidP="00D40FA2">
            <w:pPr>
              <w:pStyle w:val="MDPARProfileSmall"/>
              <w:spacing w:after="0" w:line="240" w:lineRule="auto"/>
              <w:rPr>
                <w:sz w:val="20"/>
                <w:szCs w:val="24"/>
              </w:rPr>
            </w:pPr>
            <w:proofErr w:type="spellStart"/>
            <w:r w:rsidRPr="00D40FA2">
              <w:rPr>
                <w:b/>
                <w:sz w:val="20"/>
                <w:szCs w:val="24"/>
              </w:rPr>
              <w:t>Condición</w:t>
            </w:r>
            <w:proofErr w:type="spellEnd"/>
            <w:r w:rsidRPr="00D40FA2">
              <w:rPr>
                <w:b/>
                <w:sz w:val="20"/>
                <w:szCs w:val="24"/>
              </w:rPr>
              <w:t xml:space="preserve"> / </w:t>
            </w:r>
            <w:proofErr w:type="spellStart"/>
            <w:r w:rsidRPr="00D40FA2">
              <w:rPr>
                <w:b/>
                <w:sz w:val="20"/>
                <w:szCs w:val="24"/>
              </w:rPr>
              <w:t>significado</w:t>
            </w:r>
            <w:proofErr w:type="spellEnd"/>
          </w:p>
        </w:tc>
      </w:tr>
      <w:tr w:rsidR="005504BC" w:rsidRPr="007D6E44" w14:paraId="0FE5F794" w14:textId="77777777" w:rsidTr="00D40FA2">
        <w:trPr>
          <w:cantSplit/>
        </w:trPr>
        <w:tc>
          <w:tcPr>
            <w:tcW w:w="2929" w:type="dxa"/>
          </w:tcPr>
          <w:p w14:paraId="2B536081" w14:textId="77777777" w:rsidR="005504BC" w:rsidRPr="00D40FA2" w:rsidRDefault="00F75757" w:rsidP="00D40FA2">
            <w:pPr>
              <w:pStyle w:val="MDPARProfileSmall"/>
              <w:spacing w:after="0" w:line="240" w:lineRule="auto"/>
              <w:rPr>
                <w:sz w:val="20"/>
                <w:szCs w:val="24"/>
              </w:rPr>
            </w:pPr>
            <w:r w:rsidRPr="00D40FA2">
              <w:rPr>
                <w:sz w:val="20"/>
                <w:szCs w:val="24"/>
              </w:rPr>
              <w:t>file</w:t>
            </w:r>
          </w:p>
        </w:tc>
        <w:tc>
          <w:tcPr>
            <w:tcW w:w="2929" w:type="dxa"/>
          </w:tcPr>
          <w:p w14:paraId="38AA06E9" w14:textId="77777777" w:rsidR="005504BC" w:rsidRPr="00D40FA2" w:rsidRDefault="00F75757" w:rsidP="00D40FA2">
            <w:pPr>
              <w:pStyle w:val="MDPARProfileSmall"/>
              <w:spacing w:after="0" w:line="240" w:lineRule="auto"/>
              <w:rPr>
                <w:sz w:val="20"/>
                <w:szCs w:val="24"/>
              </w:rPr>
            </w:pPr>
            <w:proofErr w:type="spellStart"/>
            <w:r w:rsidRPr="00D40FA2">
              <w:rPr>
                <w:sz w:val="20"/>
                <w:szCs w:val="24"/>
              </w:rPr>
              <w:t>archivo</w:t>
            </w:r>
            <w:proofErr w:type="spellEnd"/>
          </w:p>
        </w:tc>
        <w:tc>
          <w:tcPr>
            <w:tcW w:w="2929" w:type="dxa"/>
          </w:tcPr>
          <w:p w14:paraId="6DD7EE83" w14:textId="77777777" w:rsidR="005504BC" w:rsidRPr="00D40FA2" w:rsidRDefault="00F75757" w:rsidP="00D40FA2">
            <w:pPr>
              <w:pStyle w:val="MDPARProfileSmall"/>
              <w:spacing w:after="0" w:line="240" w:lineRule="auto"/>
              <w:rPr>
                <w:sz w:val="20"/>
                <w:szCs w:val="24"/>
                <w:lang w:val="es-ES"/>
              </w:rPr>
            </w:pPr>
            <w:r w:rsidRPr="00D40FA2">
              <w:rPr>
                <w:sz w:val="20"/>
                <w:szCs w:val="24"/>
                <w:lang w:val="es-ES"/>
              </w:rPr>
              <w:t>obligatorio; evidencia principal; máximo 25 MiB</w:t>
            </w:r>
          </w:p>
        </w:tc>
      </w:tr>
      <w:tr w:rsidR="005504BC" w:rsidRPr="007D6E44" w14:paraId="76C2F7F6" w14:textId="77777777" w:rsidTr="00D40FA2">
        <w:trPr>
          <w:cantSplit/>
        </w:trPr>
        <w:tc>
          <w:tcPr>
            <w:tcW w:w="2929" w:type="dxa"/>
          </w:tcPr>
          <w:p w14:paraId="0457901B" w14:textId="77777777" w:rsidR="005504BC" w:rsidRPr="00D40FA2" w:rsidRDefault="00F75757" w:rsidP="00D40FA2">
            <w:pPr>
              <w:pStyle w:val="MDPARProfileSmall"/>
              <w:spacing w:after="0" w:line="240" w:lineRule="auto"/>
              <w:rPr>
                <w:sz w:val="20"/>
                <w:szCs w:val="24"/>
              </w:rPr>
            </w:pPr>
            <w:proofErr w:type="spellStart"/>
            <w:r w:rsidRPr="00D40FA2">
              <w:rPr>
                <w:sz w:val="20"/>
                <w:szCs w:val="24"/>
              </w:rPr>
              <w:t>source_language</w:t>
            </w:r>
            <w:proofErr w:type="spellEnd"/>
          </w:p>
        </w:tc>
        <w:tc>
          <w:tcPr>
            <w:tcW w:w="2929" w:type="dxa"/>
          </w:tcPr>
          <w:p w14:paraId="2E401D26" w14:textId="77777777" w:rsidR="005504BC" w:rsidRPr="00D40FA2" w:rsidRDefault="00F75757" w:rsidP="00D40FA2">
            <w:pPr>
              <w:pStyle w:val="MDPARProfileSmall"/>
              <w:spacing w:after="0" w:line="240" w:lineRule="auto"/>
              <w:rPr>
                <w:sz w:val="20"/>
                <w:szCs w:val="24"/>
              </w:rPr>
            </w:pPr>
            <w:r w:rsidRPr="00D40FA2">
              <w:rPr>
                <w:sz w:val="20"/>
                <w:szCs w:val="24"/>
              </w:rPr>
              <w:t>language tag</w:t>
            </w:r>
          </w:p>
        </w:tc>
        <w:tc>
          <w:tcPr>
            <w:tcW w:w="2929" w:type="dxa"/>
          </w:tcPr>
          <w:p w14:paraId="6CAAFD44" w14:textId="77777777" w:rsidR="005504BC" w:rsidRPr="00D40FA2" w:rsidRDefault="00F75757" w:rsidP="00D40FA2">
            <w:pPr>
              <w:pStyle w:val="MDPARProfileSmall"/>
              <w:spacing w:after="0" w:line="240" w:lineRule="auto"/>
              <w:rPr>
                <w:sz w:val="20"/>
                <w:szCs w:val="24"/>
                <w:lang w:val="es-ES"/>
              </w:rPr>
            </w:pPr>
            <w:r w:rsidRPr="00D40FA2">
              <w:rPr>
                <w:sz w:val="20"/>
                <w:szCs w:val="24"/>
                <w:lang w:val="es-ES"/>
              </w:rPr>
              <w:t>obligatorio; idioma por defecto de la evidencia</w:t>
            </w:r>
          </w:p>
        </w:tc>
      </w:tr>
      <w:tr w:rsidR="005504BC" w:rsidRPr="007D6E44" w14:paraId="404ABD3F" w14:textId="77777777" w:rsidTr="00D40FA2">
        <w:trPr>
          <w:cantSplit/>
        </w:trPr>
        <w:tc>
          <w:tcPr>
            <w:tcW w:w="2929" w:type="dxa"/>
          </w:tcPr>
          <w:p w14:paraId="30AF85B0" w14:textId="77777777" w:rsidR="005504BC" w:rsidRPr="00D40FA2" w:rsidRDefault="00F75757" w:rsidP="00D40FA2">
            <w:pPr>
              <w:pStyle w:val="MDPARProfileSmall"/>
              <w:spacing w:after="0" w:line="240" w:lineRule="auto"/>
              <w:rPr>
                <w:sz w:val="20"/>
                <w:szCs w:val="24"/>
              </w:rPr>
            </w:pPr>
            <w:proofErr w:type="spellStart"/>
            <w:r w:rsidRPr="00D40FA2">
              <w:rPr>
                <w:sz w:val="20"/>
                <w:szCs w:val="24"/>
              </w:rPr>
              <w:t>operator_report_language</w:t>
            </w:r>
            <w:proofErr w:type="spellEnd"/>
          </w:p>
        </w:tc>
        <w:tc>
          <w:tcPr>
            <w:tcW w:w="2929" w:type="dxa"/>
          </w:tcPr>
          <w:p w14:paraId="58A88B60" w14:textId="77777777" w:rsidR="005504BC" w:rsidRPr="00D40FA2" w:rsidRDefault="00F75757" w:rsidP="00D40FA2">
            <w:pPr>
              <w:pStyle w:val="MDPARProfileSmall"/>
              <w:spacing w:after="0" w:line="240" w:lineRule="auto"/>
              <w:rPr>
                <w:sz w:val="20"/>
                <w:szCs w:val="24"/>
              </w:rPr>
            </w:pPr>
            <w:r w:rsidRPr="00D40FA2">
              <w:rPr>
                <w:sz w:val="20"/>
                <w:szCs w:val="24"/>
              </w:rPr>
              <w:t>language tag</w:t>
            </w:r>
          </w:p>
        </w:tc>
        <w:tc>
          <w:tcPr>
            <w:tcW w:w="2929" w:type="dxa"/>
          </w:tcPr>
          <w:p w14:paraId="54F7C4EE" w14:textId="77777777" w:rsidR="005504BC" w:rsidRPr="00D40FA2" w:rsidRDefault="00F75757" w:rsidP="00D40FA2">
            <w:pPr>
              <w:pStyle w:val="MDPARProfileSmall"/>
              <w:spacing w:after="0" w:line="240" w:lineRule="auto"/>
              <w:rPr>
                <w:sz w:val="20"/>
                <w:szCs w:val="24"/>
                <w:lang w:val="es-ES"/>
              </w:rPr>
            </w:pPr>
            <w:r w:rsidRPr="00D40FA2">
              <w:rPr>
                <w:sz w:val="20"/>
                <w:szCs w:val="24"/>
                <w:lang w:val="es-ES"/>
              </w:rPr>
              <w:t>obligatorio; idioma del informe de operador</w:t>
            </w:r>
          </w:p>
        </w:tc>
      </w:tr>
      <w:tr w:rsidR="005504BC" w:rsidRPr="00D40FA2" w14:paraId="4B134710" w14:textId="77777777" w:rsidTr="00D40FA2">
        <w:trPr>
          <w:cantSplit/>
        </w:trPr>
        <w:tc>
          <w:tcPr>
            <w:tcW w:w="2929" w:type="dxa"/>
          </w:tcPr>
          <w:p w14:paraId="0E4AEB1D" w14:textId="77777777" w:rsidR="005504BC" w:rsidRPr="00D40FA2" w:rsidRDefault="00F75757" w:rsidP="00D40FA2">
            <w:pPr>
              <w:pStyle w:val="MDPARProfileSmall"/>
              <w:spacing w:after="0" w:line="240" w:lineRule="auto"/>
              <w:rPr>
                <w:sz w:val="20"/>
                <w:szCs w:val="24"/>
              </w:rPr>
            </w:pPr>
            <w:proofErr w:type="spellStart"/>
            <w:r w:rsidRPr="00D40FA2">
              <w:rPr>
                <w:sz w:val="20"/>
                <w:szCs w:val="24"/>
              </w:rPr>
              <w:t>client_report_language</w:t>
            </w:r>
            <w:proofErr w:type="spellEnd"/>
          </w:p>
        </w:tc>
        <w:tc>
          <w:tcPr>
            <w:tcW w:w="2929" w:type="dxa"/>
          </w:tcPr>
          <w:p w14:paraId="6B2A671D" w14:textId="77777777" w:rsidR="005504BC" w:rsidRPr="00D40FA2" w:rsidRDefault="00F75757" w:rsidP="00D40FA2">
            <w:pPr>
              <w:pStyle w:val="MDPARProfileSmall"/>
              <w:spacing w:after="0" w:line="240" w:lineRule="auto"/>
              <w:rPr>
                <w:sz w:val="20"/>
                <w:szCs w:val="24"/>
              </w:rPr>
            </w:pPr>
            <w:r w:rsidRPr="00D40FA2">
              <w:rPr>
                <w:sz w:val="20"/>
                <w:szCs w:val="24"/>
              </w:rPr>
              <w:t>language tag</w:t>
            </w:r>
          </w:p>
        </w:tc>
        <w:tc>
          <w:tcPr>
            <w:tcW w:w="2929" w:type="dxa"/>
          </w:tcPr>
          <w:p w14:paraId="54C2AA7C" w14:textId="77777777" w:rsidR="005504BC" w:rsidRPr="00D40FA2" w:rsidRDefault="00F75757" w:rsidP="00D40FA2">
            <w:pPr>
              <w:pStyle w:val="MDPARProfileSmall"/>
              <w:spacing w:after="0" w:line="240" w:lineRule="auto"/>
              <w:rPr>
                <w:sz w:val="20"/>
                <w:szCs w:val="24"/>
              </w:rPr>
            </w:pPr>
            <w:proofErr w:type="spellStart"/>
            <w:r w:rsidRPr="00D40FA2">
              <w:rPr>
                <w:sz w:val="20"/>
                <w:szCs w:val="24"/>
              </w:rPr>
              <w:t>opcional</w:t>
            </w:r>
            <w:proofErr w:type="spellEnd"/>
            <w:r w:rsidRPr="00D40FA2">
              <w:rPr>
                <w:sz w:val="20"/>
                <w:szCs w:val="24"/>
              </w:rPr>
              <w:t xml:space="preserve">; </w:t>
            </w:r>
            <w:proofErr w:type="spellStart"/>
            <w:r w:rsidRPr="00D40FA2">
              <w:rPr>
                <w:sz w:val="20"/>
                <w:szCs w:val="24"/>
              </w:rPr>
              <w:t>segunda</w:t>
            </w:r>
            <w:proofErr w:type="spellEnd"/>
            <w:r w:rsidRPr="00D40FA2">
              <w:rPr>
                <w:sz w:val="20"/>
                <w:szCs w:val="24"/>
              </w:rPr>
              <w:t xml:space="preserve"> </w:t>
            </w:r>
            <w:proofErr w:type="spellStart"/>
            <w:r w:rsidRPr="00D40FA2">
              <w:rPr>
                <w:sz w:val="20"/>
                <w:szCs w:val="24"/>
              </w:rPr>
              <w:t>realización</w:t>
            </w:r>
            <w:proofErr w:type="spellEnd"/>
            <w:r w:rsidRPr="00D40FA2">
              <w:rPr>
                <w:sz w:val="20"/>
                <w:szCs w:val="24"/>
              </w:rPr>
              <w:t xml:space="preserve"> </w:t>
            </w:r>
            <w:proofErr w:type="spellStart"/>
            <w:r w:rsidRPr="00D40FA2">
              <w:rPr>
                <w:sz w:val="20"/>
                <w:szCs w:val="24"/>
              </w:rPr>
              <w:t>lingüística</w:t>
            </w:r>
            <w:proofErr w:type="spellEnd"/>
          </w:p>
        </w:tc>
      </w:tr>
      <w:tr w:rsidR="005504BC" w:rsidRPr="007D6E44" w14:paraId="2383923F" w14:textId="77777777" w:rsidTr="00D40FA2">
        <w:trPr>
          <w:cantSplit/>
        </w:trPr>
        <w:tc>
          <w:tcPr>
            <w:tcW w:w="2929" w:type="dxa"/>
          </w:tcPr>
          <w:p w14:paraId="3D9A1FDB" w14:textId="77777777" w:rsidR="005504BC" w:rsidRPr="00D40FA2" w:rsidRDefault="00F75757" w:rsidP="00D40FA2">
            <w:pPr>
              <w:pStyle w:val="MDPARProfileSmall"/>
              <w:spacing w:after="0" w:line="240" w:lineRule="auto"/>
              <w:rPr>
                <w:sz w:val="20"/>
                <w:szCs w:val="24"/>
              </w:rPr>
            </w:pPr>
            <w:proofErr w:type="spellStart"/>
            <w:r w:rsidRPr="00D40FA2">
              <w:rPr>
                <w:sz w:val="20"/>
                <w:szCs w:val="24"/>
              </w:rPr>
              <w:t>interaction_id</w:t>
            </w:r>
            <w:proofErr w:type="spellEnd"/>
          </w:p>
        </w:tc>
        <w:tc>
          <w:tcPr>
            <w:tcW w:w="2929" w:type="dxa"/>
          </w:tcPr>
          <w:p w14:paraId="5CC4F5BD" w14:textId="77777777" w:rsidR="005504BC" w:rsidRPr="00D40FA2" w:rsidRDefault="00F75757" w:rsidP="00D40FA2">
            <w:pPr>
              <w:pStyle w:val="MDPARProfileSmall"/>
              <w:spacing w:after="0" w:line="240" w:lineRule="auto"/>
              <w:rPr>
                <w:sz w:val="20"/>
                <w:szCs w:val="24"/>
              </w:rPr>
            </w:pPr>
            <w:r w:rsidRPr="00D40FA2">
              <w:rPr>
                <w:sz w:val="20"/>
                <w:szCs w:val="24"/>
              </w:rPr>
              <w:t>string</w:t>
            </w:r>
          </w:p>
        </w:tc>
        <w:tc>
          <w:tcPr>
            <w:tcW w:w="2929" w:type="dxa"/>
          </w:tcPr>
          <w:p w14:paraId="0B14440E" w14:textId="77777777" w:rsidR="005504BC" w:rsidRPr="00D40FA2" w:rsidRDefault="00F75757" w:rsidP="00D40FA2">
            <w:pPr>
              <w:pStyle w:val="MDPARProfileSmall"/>
              <w:spacing w:after="0" w:line="240" w:lineRule="auto"/>
              <w:rPr>
                <w:sz w:val="20"/>
                <w:szCs w:val="24"/>
                <w:lang w:val="es-ES"/>
              </w:rPr>
            </w:pPr>
            <w:r w:rsidRPr="00D40FA2">
              <w:rPr>
                <w:sz w:val="20"/>
                <w:szCs w:val="24"/>
                <w:lang w:val="es-ES"/>
              </w:rPr>
              <w:t>opcional; continúa deliberadamente un caso longitudinal</w:t>
            </w:r>
          </w:p>
        </w:tc>
      </w:tr>
      <w:tr w:rsidR="005504BC" w:rsidRPr="007D6E44" w14:paraId="7DB0BF57" w14:textId="77777777" w:rsidTr="00D40FA2">
        <w:trPr>
          <w:cantSplit/>
        </w:trPr>
        <w:tc>
          <w:tcPr>
            <w:tcW w:w="2929" w:type="dxa"/>
          </w:tcPr>
          <w:p w14:paraId="098E4778" w14:textId="77777777" w:rsidR="005504BC" w:rsidRPr="00D40FA2" w:rsidRDefault="00F75757" w:rsidP="00D40FA2">
            <w:pPr>
              <w:pStyle w:val="MDPARProfileSmall"/>
              <w:spacing w:after="0" w:line="240" w:lineRule="auto"/>
              <w:rPr>
                <w:sz w:val="20"/>
                <w:szCs w:val="24"/>
              </w:rPr>
            </w:pPr>
            <w:proofErr w:type="spellStart"/>
            <w:r w:rsidRPr="00D40FA2">
              <w:rPr>
                <w:sz w:val="20"/>
                <w:szCs w:val="24"/>
              </w:rPr>
              <w:t>evidence_metadata</w:t>
            </w:r>
            <w:proofErr w:type="spellEnd"/>
          </w:p>
        </w:tc>
        <w:tc>
          <w:tcPr>
            <w:tcW w:w="2929" w:type="dxa"/>
          </w:tcPr>
          <w:p w14:paraId="32586C22" w14:textId="77777777" w:rsidR="005504BC" w:rsidRPr="00D40FA2" w:rsidRDefault="00F75757" w:rsidP="00D40FA2">
            <w:pPr>
              <w:pStyle w:val="MDPARProfileSmall"/>
              <w:spacing w:after="0" w:line="240" w:lineRule="auto"/>
              <w:rPr>
                <w:sz w:val="20"/>
                <w:szCs w:val="24"/>
              </w:rPr>
            </w:pPr>
            <w:r w:rsidRPr="00D40FA2">
              <w:rPr>
                <w:sz w:val="20"/>
                <w:szCs w:val="24"/>
              </w:rPr>
              <w:t>JSON UTF-8</w:t>
            </w:r>
          </w:p>
        </w:tc>
        <w:tc>
          <w:tcPr>
            <w:tcW w:w="2929" w:type="dxa"/>
          </w:tcPr>
          <w:p w14:paraId="05392E45" w14:textId="77777777" w:rsidR="005504BC" w:rsidRPr="00D40FA2" w:rsidRDefault="00F75757" w:rsidP="00D40FA2">
            <w:pPr>
              <w:pStyle w:val="MDPARProfileSmall"/>
              <w:spacing w:after="0" w:line="240" w:lineRule="auto"/>
              <w:rPr>
                <w:sz w:val="20"/>
                <w:szCs w:val="24"/>
                <w:lang w:val="es-ES"/>
              </w:rPr>
            </w:pPr>
            <w:r w:rsidRPr="00D40FA2">
              <w:rPr>
                <w:sz w:val="20"/>
                <w:szCs w:val="24"/>
                <w:lang w:val="es-ES"/>
              </w:rPr>
              <w:t>opcional; máximo 1 MiB; alineado con las piezas aportadas</w:t>
            </w:r>
          </w:p>
        </w:tc>
      </w:tr>
      <w:tr w:rsidR="005504BC" w:rsidRPr="007D6E44" w14:paraId="2C78D699" w14:textId="77777777" w:rsidTr="00D40FA2">
        <w:trPr>
          <w:cantSplit/>
        </w:trPr>
        <w:tc>
          <w:tcPr>
            <w:tcW w:w="2929" w:type="dxa"/>
          </w:tcPr>
          <w:p w14:paraId="00A9683E" w14:textId="77777777" w:rsidR="005504BC" w:rsidRPr="00D40FA2" w:rsidRDefault="00F75757" w:rsidP="00D40FA2">
            <w:pPr>
              <w:pStyle w:val="MDPARProfileSmall"/>
              <w:spacing w:after="0" w:line="240" w:lineRule="auto"/>
              <w:rPr>
                <w:sz w:val="20"/>
                <w:szCs w:val="24"/>
              </w:rPr>
            </w:pPr>
            <w:r w:rsidRPr="00D40FA2">
              <w:rPr>
                <w:sz w:val="20"/>
                <w:szCs w:val="24"/>
              </w:rPr>
              <w:t>additional_file_1 … additional_file_7</w:t>
            </w:r>
          </w:p>
        </w:tc>
        <w:tc>
          <w:tcPr>
            <w:tcW w:w="2929" w:type="dxa"/>
          </w:tcPr>
          <w:p w14:paraId="7E10BAE8" w14:textId="77777777" w:rsidR="005504BC" w:rsidRPr="00D40FA2" w:rsidRDefault="00F75757" w:rsidP="00D40FA2">
            <w:pPr>
              <w:pStyle w:val="MDPARProfileSmall"/>
              <w:spacing w:after="0" w:line="240" w:lineRule="auto"/>
              <w:rPr>
                <w:sz w:val="20"/>
                <w:szCs w:val="24"/>
              </w:rPr>
            </w:pPr>
            <w:proofErr w:type="spellStart"/>
            <w:r w:rsidRPr="00D40FA2">
              <w:rPr>
                <w:sz w:val="20"/>
                <w:szCs w:val="24"/>
              </w:rPr>
              <w:t>archivo</w:t>
            </w:r>
            <w:proofErr w:type="spellEnd"/>
          </w:p>
        </w:tc>
        <w:tc>
          <w:tcPr>
            <w:tcW w:w="2929" w:type="dxa"/>
          </w:tcPr>
          <w:p w14:paraId="62DF52D0" w14:textId="77777777" w:rsidR="005504BC" w:rsidRPr="00D40FA2" w:rsidRDefault="00F75757" w:rsidP="00D40FA2">
            <w:pPr>
              <w:pStyle w:val="MDPARProfileSmall"/>
              <w:spacing w:after="0" w:line="240" w:lineRule="auto"/>
              <w:rPr>
                <w:sz w:val="20"/>
                <w:szCs w:val="24"/>
                <w:lang w:val="es-ES"/>
              </w:rPr>
            </w:pPr>
            <w:r w:rsidRPr="00D40FA2">
              <w:rPr>
                <w:sz w:val="20"/>
                <w:szCs w:val="24"/>
                <w:lang w:val="es-ES"/>
              </w:rPr>
              <w:t>opcionales; cardinalidad pública total 1–8; máximo 25 MiB cada uno</w:t>
            </w:r>
          </w:p>
        </w:tc>
      </w:tr>
    </w:tbl>
    <w:p w14:paraId="32CD67AD" w14:textId="77777777" w:rsidR="00D40FA2" w:rsidRDefault="00D40FA2">
      <w:pPr>
        <w:pStyle w:val="MDPARThesisBody"/>
        <w:rPr>
          <w:lang w:val="es-ES"/>
        </w:rPr>
      </w:pPr>
    </w:p>
    <w:p w14:paraId="0D0F2541" w14:textId="77777777" w:rsidR="005504BC" w:rsidRDefault="00F75757">
      <w:pPr>
        <w:pStyle w:val="MDPARThesisBody"/>
        <w:rPr>
          <w:lang w:val="es-ES"/>
        </w:rPr>
      </w:pPr>
      <w:r w:rsidRPr="000A2D71">
        <w:rPr>
          <w:lang w:val="es-ES"/>
        </w:rPr>
        <w:t xml:space="preserve">No existen en el contrato público </w:t>
      </w:r>
      <w:proofErr w:type="spellStart"/>
      <w:r w:rsidRPr="000A2D71">
        <w:rPr>
          <w:lang w:val="es-ES"/>
        </w:rPr>
        <w:t>objective</w:t>
      </w:r>
      <w:proofErr w:type="spellEnd"/>
      <w:r w:rsidRPr="000A2D71">
        <w:rPr>
          <w:lang w:val="es-ES"/>
        </w:rPr>
        <w:t xml:space="preserve">, </w:t>
      </w:r>
      <w:proofErr w:type="spellStart"/>
      <w:r w:rsidRPr="000A2D71">
        <w:rPr>
          <w:lang w:val="es-ES"/>
        </w:rPr>
        <w:t>mdpar_version</w:t>
      </w:r>
      <w:proofErr w:type="spellEnd"/>
      <w:r w:rsidRPr="000A2D71">
        <w:rPr>
          <w:lang w:val="es-ES"/>
        </w:rPr>
        <w:t>, selector CLOSED/OPEN, selector C0–C12 ni selector de dominio. El operador tampoco fuerza una capacidad interna. Esa ausencia es parte del contrato de autoridad: la entrada describe evidencia y parámetros de publicación, no redefine el formalismo.</w:t>
      </w:r>
    </w:p>
    <w:p w14:paraId="1914D415" w14:textId="77777777" w:rsidR="00D40FA2" w:rsidRPr="000A2D71" w:rsidRDefault="00D40FA2">
      <w:pPr>
        <w:pStyle w:val="MDPARThesisBody"/>
        <w:rPr>
          <w:lang w:val="es-ES"/>
        </w:rPr>
      </w:pPr>
    </w:p>
    <w:p w14:paraId="4F18D636" w14:textId="77777777" w:rsidR="005504BC" w:rsidRPr="000A2D71" w:rsidRDefault="00F75757" w:rsidP="0053457A">
      <w:pPr>
        <w:pStyle w:val="MDPARProfileH2"/>
        <w:spacing w:before="0" w:after="0" w:line="360" w:lineRule="auto"/>
        <w:ind w:firstLine="709"/>
        <w:jc w:val="both"/>
        <w:outlineLvl w:val="1"/>
        <w:rPr>
          <w:lang w:val="es-ES"/>
        </w:rPr>
      </w:pPr>
      <w:bookmarkStart w:id="197" w:name="_Toc240554262"/>
      <w:r w:rsidRPr="000A2D71">
        <w:rPr>
          <w:lang w:val="es-ES"/>
        </w:rPr>
        <w:lastRenderedPageBreak/>
        <w:t xml:space="preserve">C.5. </w:t>
      </w:r>
      <w:proofErr w:type="spellStart"/>
      <w:r w:rsidRPr="000A2D71">
        <w:rPr>
          <w:lang w:val="es-ES"/>
        </w:rPr>
        <w:t>evidence_metadata</w:t>
      </w:r>
      <w:proofErr w:type="spellEnd"/>
      <w:r w:rsidRPr="000A2D71">
        <w:rPr>
          <w:lang w:val="es-ES"/>
        </w:rPr>
        <w:t>: contexto sin autoridad</w:t>
      </w:r>
      <w:bookmarkEnd w:id="197"/>
    </w:p>
    <w:p w14:paraId="06DEB262" w14:textId="77777777" w:rsidR="005504BC" w:rsidRPr="000A2D71" w:rsidRDefault="00F75757">
      <w:pPr>
        <w:pStyle w:val="MDPARThesisBody"/>
        <w:rPr>
          <w:lang w:val="es-ES"/>
        </w:rPr>
      </w:pPr>
      <w:r w:rsidRPr="000A2D71">
        <w:rPr>
          <w:lang w:val="es-ES"/>
        </w:rPr>
        <w:t xml:space="preserve">Cada objeto de </w:t>
      </w:r>
      <w:proofErr w:type="spellStart"/>
      <w:r w:rsidRPr="000A2D71">
        <w:rPr>
          <w:lang w:val="es-ES"/>
        </w:rPr>
        <w:t>evidence_metadata</w:t>
      </w:r>
      <w:proofErr w:type="spellEnd"/>
      <w:r w:rsidRPr="000A2D71">
        <w:rPr>
          <w:lang w:val="es-ES"/>
        </w:rPr>
        <w:t xml:space="preserve"> puede contener </w:t>
      </w:r>
      <w:proofErr w:type="spellStart"/>
      <w:r w:rsidRPr="000A2D71">
        <w:rPr>
          <w:lang w:val="es-ES"/>
        </w:rPr>
        <w:t>document_id</w:t>
      </w:r>
      <w:proofErr w:type="spellEnd"/>
      <w:r w:rsidRPr="000A2D71">
        <w:rPr>
          <w:lang w:val="es-ES"/>
        </w:rPr>
        <w:t xml:space="preserve">, role, </w:t>
      </w:r>
      <w:proofErr w:type="spellStart"/>
      <w:r w:rsidRPr="000A2D71">
        <w:rPr>
          <w:lang w:val="es-ES"/>
        </w:rPr>
        <w:t>source_language</w:t>
      </w:r>
      <w:proofErr w:type="spellEnd"/>
      <w:r w:rsidRPr="000A2D71">
        <w:rPr>
          <w:lang w:val="es-ES"/>
        </w:rPr>
        <w:t xml:space="preserve"> y </w:t>
      </w:r>
      <w:proofErr w:type="spellStart"/>
      <w:r w:rsidRPr="000A2D71">
        <w:rPr>
          <w:lang w:val="es-ES"/>
        </w:rPr>
        <w:t>observed_at</w:t>
      </w:r>
      <w:proofErr w:type="spellEnd"/>
      <w:r w:rsidRPr="000A2D71">
        <w:rPr>
          <w:lang w:val="es-ES"/>
        </w:rPr>
        <w:t xml:space="preserve">. </w:t>
      </w:r>
      <w:proofErr w:type="spellStart"/>
      <w:r w:rsidRPr="000A2D71">
        <w:rPr>
          <w:lang w:val="es-ES"/>
        </w:rPr>
        <w:t>document_id</w:t>
      </w:r>
      <w:proofErr w:type="spellEnd"/>
      <w:r w:rsidRPr="000A2D71">
        <w:rPr>
          <w:lang w:val="es-ES"/>
        </w:rPr>
        <w:t xml:space="preserve"> identifica la pieza; role describe una función documental cuando resulte útil; </w:t>
      </w:r>
      <w:proofErr w:type="spellStart"/>
      <w:r w:rsidRPr="000A2D71">
        <w:rPr>
          <w:lang w:val="es-ES"/>
        </w:rPr>
        <w:t>source_language</w:t>
      </w:r>
      <w:proofErr w:type="spellEnd"/>
      <w:r w:rsidRPr="000A2D71">
        <w:rPr>
          <w:lang w:val="es-ES"/>
        </w:rPr>
        <w:t xml:space="preserve"> puede sobrescribir el idioma por defecto; </w:t>
      </w:r>
      <w:proofErr w:type="spellStart"/>
      <w:r w:rsidRPr="000A2D71">
        <w:rPr>
          <w:lang w:val="es-ES"/>
        </w:rPr>
        <w:t>observed_at</w:t>
      </w:r>
      <w:proofErr w:type="spellEnd"/>
      <w:r w:rsidRPr="000A2D71">
        <w:rPr>
          <w:lang w:val="es-ES"/>
        </w:rPr>
        <w:t xml:space="preserve"> conserva temporalidad documental o de observación. Las claves desconocidas se rechazan y los identificadores no pueden quedar vacíos ni duplicarse.</w:t>
      </w:r>
    </w:p>
    <w:p w14:paraId="286E0822" w14:textId="77777777" w:rsidR="005504BC" w:rsidRDefault="00F75757">
      <w:pPr>
        <w:pStyle w:val="MDPARThesisBody"/>
        <w:rPr>
          <w:lang w:val="es-ES"/>
        </w:rPr>
      </w:pPr>
      <w:r w:rsidRPr="000A2D71">
        <w:rPr>
          <w:lang w:val="es-ES"/>
        </w:rPr>
        <w:t xml:space="preserve">Estos metadatos aportan contexto y </w:t>
      </w:r>
      <w:proofErr w:type="spellStart"/>
      <w:r w:rsidRPr="000A2D71">
        <w:rPr>
          <w:lang w:val="es-ES"/>
        </w:rPr>
        <w:t>provenance</w:t>
      </w:r>
      <w:proofErr w:type="spellEnd"/>
      <w:r w:rsidRPr="000A2D71">
        <w:rPr>
          <w:lang w:val="es-ES"/>
        </w:rPr>
        <w:t>, no verdad estructural. Etiquetar una pieza como SUPPORT o COUNTEREVIDENCE no obliga al sistema a concluir que soporta o refuta materialmente una afirmación. La función declarada y la relación efectivamente identificada permanecen separadas.</w:t>
      </w:r>
    </w:p>
    <w:p w14:paraId="203AD27A" w14:textId="77777777" w:rsidR="0053457A" w:rsidRPr="000A2D71" w:rsidRDefault="0053457A">
      <w:pPr>
        <w:pStyle w:val="MDPARThesisBody"/>
        <w:rPr>
          <w:lang w:val="es-ES"/>
        </w:rPr>
      </w:pPr>
    </w:p>
    <w:p w14:paraId="0BA948CC" w14:textId="77777777" w:rsidR="005504BC" w:rsidRPr="000A2D71" w:rsidRDefault="00F75757" w:rsidP="0053457A">
      <w:pPr>
        <w:pStyle w:val="MDPARProfileH2"/>
        <w:spacing w:line="360" w:lineRule="auto"/>
        <w:ind w:firstLine="709"/>
        <w:jc w:val="both"/>
        <w:outlineLvl w:val="1"/>
        <w:rPr>
          <w:lang w:val="es-ES"/>
        </w:rPr>
      </w:pPr>
      <w:bookmarkStart w:id="198" w:name="_Toc240554263"/>
      <w:r w:rsidRPr="000A2D71">
        <w:rPr>
          <w:lang w:val="es-ES"/>
        </w:rPr>
        <w:t>C.6. Tipos de archivo, extracción y frontera de observabilidad</w:t>
      </w:r>
      <w:bookmarkEnd w:id="198"/>
    </w:p>
    <w:p w14:paraId="785A6F9B" w14:textId="77777777" w:rsidR="005504BC" w:rsidRPr="000A2D71" w:rsidRDefault="00F75757">
      <w:pPr>
        <w:pStyle w:val="MDPARThesisBody"/>
        <w:rPr>
          <w:lang w:val="es-ES"/>
        </w:rPr>
      </w:pPr>
      <w:r w:rsidRPr="000A2D71">
        <w:rPr>
          <w:lang w:val="es-ES"/>
        </w:rPr>
        <w:t>La superficie manual admite .</w:t>
      </w:r>
      <w:proofErr w:type="spellStart"/>
      <w:r w:rsidRPr="000A2D71">
        <w:rPr>
          <w:lang w:val="es-ES"/>
        </w:rPr>
        <w:t>txt</w:t>
      </w:r>
      <w:proofErr w:type="spellEnd"/>
      <w:r w:rsidRPr="000A2D71">
        <w:rPr>
          <w:lang w:val="es-ES"/>
        </w:rPr>
        <w:t>, .</w:t>
      </w:r>
      <w:proofErr w:type="spellStart"/>
      <w:r w:rsidRPr="000A2D71">
        <w:rPr>
          <w:lang w:val="es-ES"/>
        </w:rPr>
        <w:t>md</w:t>
      </w:r>
      <w:proofErr w:type="spellEnd"/>
      <w:r w:rsidRPr="000A2D71">
        <w:rPr>
          <w:lang w:val="es-ES"/>
        </w:rPr>
        <w:t>, .</w:t>
      </w:r>
      <w:proofErr w:type="spellStart"/>
      <w:r w:rsidRPr="000A2D71">
        <w:rPr>
          <w:lang w:val="es-ES"/>
        </w:rPr>
        <w:t>json</w:t>
      </w:r>
      <w:proofErr w:type="spellEnd"/>
      <w:r w:rsidRPr="000A2D71">
        <w:rPr>
          <w:lang w:val="es-ES"/>
        </w:rPr>
        <w:t>, .</w:t>
      </w:r>
      <w:proofErr w:type="spellStart"/>
      <w:r w:rsidRPr="000A2D71">
        <w:rPr>
          <w:lang w:val="es-ES"/>
        </w:rPr>
        <w:t>csv</w:t>
      </w:r>
      <w:proofErr w:type="spellEnd"/>
      <w:r w:rsidRPr="000A2D71">
        <w:rPr>
          <w:lang w:val="es-ES"/>
        </w:rPr>
        <w:t>, .log, .</w:t>
      </w:r>
      <w:proofErr w:type="spellStart"/>
      <w:r w:rsidRPr="000A2D71">
        <w:rPr>
          <w:lang w:val="es-ES"/>
        </w:rPr>
        <w:t>pdf</w:t>
      </w:r>
      <w:proofErr w:type="spellEnd"/>
      <w:r w:rsidRPr="000A2D71">
        <w:rPr>
          <w:lang w:val="es-ES"/>
        </w:rPr>
        <w:t xml:space="preserve"> y .docx. La extracción pertenece al </w:t>
      </w:r>
      <w:proofErr w:type="spellStart"/>
      <w:r w:rsidRPr="000A2D71">
        <w:rPr>
          <w:lang w:val="es-ES"/>
        </w:rPr>
        <w:t>adapter</w:t>
      </w:r>
      <w:proofErr w:type="spellEnd"/>
      <w:r w:rsidRPr="000A2D71">
        <w:rPr>
          <w:lang w:val="es-ES"/>
        </w:rPr>
        <w:t xml:space="preserve">. Una vez extraído, el texto entra por el mismo </w:t>
      </w:r>
      <w:proofErr w:type="spellStart"/>
      <w:r w:rsidRPr="000A2D71">
        <w:rPr>
          <w:lang w:val="es-ES"/>
        </w:rPr>
        <w:t>ingress</w:t>
      </w:r>
      <w:proofErr w:type="spellEnd"/>
      <w:r w:rsidRPr="000A2D71">
        <w:rPr>
          <w:lang w:val="es-ES"/>
        </w:rPr>
        <w:t xml:space="preserve"> canónico. Un PDF exclusivamente escaneado o basado en imagen sin texto extraíble requiere un adaptador OCR o de percepción externo antes del </w:t>
      </w:r>
      <w:proofErr w:type="spellStart"/>
      <w:r w:rsidRPr="000A2D71">
        <w:rPr>
          <w:lang w:val="es-ES"/>
        </w:rPr>
        <w:t>ingress</w:t>
      </w:r>
      <w:proofErr w:type="spellEnd"/>
      <w:r w:rsidRPr="000A2D71">
        <w:rPr>
          <w:lang w:val="es-ES"/>
        </w:rPr>
        <w:t>. El servicio no debe presentar como analizado contenido que no pudo observar.</w:t>
      </w:r>
    </w:p>
    <w:p w14:paraId="407881AC" w14:textId="77777777" w:rsidR="005504BC" w:rsidRDefault="00F75757">
      <w:pPr>
        <w:pStyle w:val="MDPARThesisBody"/>
        <w:rPr>
          <w:lang w:val="es-ES"/>
        </w:rPr>
      </w:pPr>
      <w:r w:rsidRPr="000A2D71">
        <w:rPr>
          <w:lang w:val="es-ES"/>
        </w:rPr>
        <w:t>La frontera de observabilidad forma parte del resultado. Una pieza ilegible, una superficie no examinada o una extracción parcial no deben transformarse en ausencia factual. La plantilla pública conserva por ello un campo específico para cobertura y superficies no observadas.</w:t>
      </w:r>
    </w:p>
    <w:p w14:paraId="6A1380C5" w14:textId="77777777" w:rsidR="0053457A" w:rsidRPr="000A2D71" w:rsidRDefault="0053457A">
      <w:pPr>
        <w:pStyle w:val="MDPARThesisBody"/>
        <w:rPr>
          <w:lang w:val="es-ES"/>
        </w:rPr>
      </w:pPr>
    </w:p>
    <w:p w14:paraId="093FE4E1" w14:textId="77777777" w:rsidR="005504BC" w:rsidRPr="000A2D71" w:rsidRDefault="00F75757" w:rsidP="0053457A">
      <w:pPr>
        <w:pStyle w:val="MDPARProfileH2"/>
        <w:spacing w:before="0" w:after="0" w:line="360" w:lineRule="auto"/>
        <w:ind w:firstLine="709"/>
        <w:jc w:val="both"/>
        <w:outlineLvl w:val="1"/>
        <w:rPr>
          <w:lang w:val="es-ES"/>
        </w:rPr>
      </w:pPr>
      <w:bookmarkStart w:id="199" w:name="_Toc240554264"/>
      <w:r w:rsidRPr="000A2D71">
        <w:rPr>
          <w:lang w:val="es-ES"/>
        </w:rPr>
        <w:t>C.7. Flujo operacional canónico</w:t>
      </w:r>
      <w:bookmarkEnd w:id="199"/>
    </w:p>
    <w:p w14:paraId="733C4102" w14:textId="77777777" w:rsidR="005504BC" w:rsidRPr="000A2D71" w:rsidRDefault="00F75757" w:rsidP="0053457A">
      <w:pPr>
        <w:pStyle w:val="MDPARThesisBody"/>
        <w:numPr>
          <w:ilvl w:val="0"/>
          <w:numId w:val="18"/>
        </w:numPr>
        <w:rPr>
          <w:lang w:val="es-ES"/>
        </w:rPr>
      </w:pPr>
      <w:r w:rsidRPr="000A2D71">
        <w:rPr>
          <w:lang w:val="es-ES"/>
        </w:rPr>
        <w:t xml:space="preserve">Ejecutar o comprobar MDPAR y el </w:t>
      </w:r>
      <w:proofErr w:type="spellStart"/>
      <w:r w:rsidRPr="000A2D71">
        <w:rPr>
          <w:lang w:val="es-ES"/>
        </w:rPr>
        <w:t>adapter</w:t>
      </w:r>
      <w:proofErr w:type="spellEnd"/>
      <w:r w:rsidRPr="000A2D71">
        <w:rPr>
          <w:lang w:val="es-ES"/>
        </w:rPr>
        <w:t>.</w:t>
      </w:r>
    </w:p>
    <w:p w14:paraId="6996EF8C" w14:textId="77777777" w:rsidR="005504BC" w:rsidRPr="000A2D71" w:rsidRDefault="00F75757" w:rsidP="0053457A">
      <w:pPr>
        <w:pStyle w:val="MDPARThesisBody"/>
        <w:numPr>
          <w:ilvl w:val="0"/>
          <w:numId w:val="18"/>
        </w:numPr>
        <w:rPr>
          <w:lang w:val="es-ES"/>
        </w:rPr>
      </w:pPr>
      <w:r w:rsidRPr="000A2D71">
        <w:rPr>
          <w:lang w:val="es-ES"/>
        </w:rPr>
        <w:t>Consultar /</w:t>
      </w:r>
      <w:proofErr w:type="spellStart"/>
      <w:r w:rsidRPr="000A2D71">
        <w:rPr>
          <w:lang w:val="es-ES"/>
        </w:rPr>
        <w:t>runtime</w:t>
      </w:r>
      <w:proofErr w:type="spellEnd"/>
      <w:r w:rsidRPr="000A2D71">
        <w:rPr>
          <w:lang w:val="es-ES"/>
        </w:rPr>
        <w:t xml:space="preserve"> y verificar identidad/</w:t>
      </w:r>
      <w:proofErr w:type="spellStart"/>
      <w:r w:rsidRPr="000A2D71">
        <w:rPr>
          <w:lang w:val="es-ES"/>
        </w:rPr>
        <w:t>readiness</w:t>
      </w:r>
      <w:proofErr w:type="spellEnd"/>
      <w:r w:rsidRPr="000A2D71">
        <w:rPr>
          <w:lang w:val="es-ES"/>
        </w:rPr>
        <w:t xml:space="preserve"> cuando la cadena de custodia lo requiera.</w:t>
      </w:r>
    </w:p>
    <w:p w14:paraId="5E70B795" w14:textId="77777777" w:rsidR="005504BC" w:rsidRDefault="00F75757" w:rsidP="0053457A">
      <w:pPr>
        <w:pStyle w:val="MDPARThesisBody"/>
        <w:numPr>
          <w:ilvl w:val="0"/>
          <w:numId w:val="18"/>
        </w:numPr>
      </w:pPr>
      <w:proofErr w:type="spellStart"/>
      <w:r>
        <w:t>Abrir</w:t>
      </w:r>
      <w:proofErr w:type="spellEnd"/>
      <w:r>
        <w:t xml:space="preserve"> POST /assessment </w:t>
      </w:r>
      <w:proofErr w:type="spellStart"/>
      <w:r>
        <w:t>en</w:t>
      </w:r>
      <w:proofErr w:type="spellEnd"/>
      <w:r>
        <w:t xml:space="preserve"> Swagger.</w:t>
      </w:r>
    </w:p>
    <w:p w14:paraId="253FB449" w14:textId="77777777" w:rsidR="005504BC" w:rsidRPr="000A2D71" w:rsidRDefault="00F75757" w:rsidP="0053457A">
      <w:pPr>
        <w:pStyle w:val="MDPARThesisBody"/>
        <w:numPr>
          <w:ilvl w:val="0"/>
          <w:numId w:val="18"/>
        </w:numPr>
        <w:rPr>
          <w:lang w:val="es-ES"/>
        </w:rPr>
      </w:pPr>
      <w:r w:rsidRPr="000A2D71">
        <w:rPr>
          <w:lang w:val="es-ES"/>
        </w:rPr>
        <w:t>Adjuntar la evidencia principal y, si procede, hasta siete piezas adicionales.</w:t>
      </w:r>
    </w:p>
    <w:p w14:paraId="17F4103D" w14:textId="77777777" w:rsidR="005504BC" w:rsidRPr="000A2D71" w:rsidRDefault="00F75757" w:rsidP="0053457A">
      <w:pPr>
        <w:pStyle w:val="MDPARThesisBody"/>
        <w:numPr>
          <w:ilvl w:val="0"/>
          <w:numId w:val="18"/>
        </w:numPr>
        <w:rPr>
          <w:lang w:val="es-ES"/>
        </w:rPr>
      </w:pPr>
      <w:r w:rsidRPr="000A2D71">
        <w:rPr>
          <w:lang w:val="es-ES"/>
        </w:rPr>
        <w:t xml:space="preserve">Indicar </w:t>
      </w:r>
      <w:proofErr w:type="spellStart"/>
      <w:r w:rsidRPr="000A2D71">
        <w:rPr>
          <w:lang w:val="es-ES"/>
        </w:rPr>
        <w:t>source_language</w:t>
      </w:r>
      <w:proofErr w:type="spellEnd"/>
      <w:r w:rsidRPr="000A2D71">
        <w:rPr>
          <w:lang w:val="es-ES"/>
        </w:rPr>
        <w:t xml:space="preserve"> y </w:t>
      </w:r>
      <w:proofErr w:type="spellStart"/>
      <w:r w:rsidRPr="000A2D71">
        <w:rPr>
          <w:lang w:val="es-ES"/>
        </w:rPr>
        <w:t>operator_report_language</w:t>
      </w:r>
      <w:proofErr w:type="spellEnd"/>
      <w:r w:rsidRPr="000A2D71">
        <w:rPr>
          <w:lang w:val="es-ES"/>
        </w:rPr>
        <w:t xml:space="preserve">; añadir </w:t>
      </w:r>
      <w:proofErr w:type="spellStart"/>
      <w:r w:rsidRPr="000A2D71">
        <w:rPr>
          <w:lang w:val="es-ES"/>
        </w:rPr>
        <w:t>client_report_language</w:t>
      </w:r>
      <w:proofErr w:type="spellEnd"/>
      <w:r w:rsidRPr="000A2D71">
        <w:rPr>
          <w:lang w:val="es-ES"/>
        </w:rPr>
        <w:t xml:space="preserve"> solo cuando se necesite una segunda realización.</w:t>
      </w:r>
    </w:p>
    <w:p w14:paraId="091FC516" w14:textId="77777777" w:rsidR="005504BC" w:rsidRPr="000A2D71" w:rsidRDefault="00F75757" w:rsidP="0053457A">
      <w:pPr>
        <w:pStyle w:val="MDPARThesisBody"/>
        <w:numPr>
          <w:ilvl w:val="0"/>
          <w:numId w:val="18"/>
        </w:numPr>
        <w:rPr>
          <w:lang w:val="es-ES"/>
        </w:rPr>
      </w:pPr>
      <w:r w:rsidRPr="000A2D71">
        <w:rPr>
          <w:lang w:val="es-ES"/>
        </w:rPr>
        <w:t xml:space="preserve">Dejar </w:t>
      </w:r>
      <w:proofErr w:type="spellStart"/>
      <w:r w:rsidRPr="000A2D71">
        <w:rPr>
          <w:lang w:val="es-ES"/>
        </w:rPr>
        <w:t>interaction_id</w:t>
      </w:r>
      <w:proofErr w:type="spellEnd"/>
      <w:r w:rsidRPr="000A2D71">
        <w:rPr>
          <w:lang w:val="es-ES"/>
        </w:rPr>
        <w:t xml:space="preserve"> vacío para un caso nuevo o aportar el identificador canónico del caso que se continúa.</w:t>
      </w:r>
    </w:p>
    <w:p w14:paraId="22D89710" w14:textId="77777777" w:rsidR="005504BC" w:rsidRPr="000A2D71" w:rsidRDefault="00F75757" w:rsidP="0053457A">
      <w:pPr>
        <w:pStyle w:val="MDPARThesisBody"/>
        <w:numPr>
          <w:ilvl w:val="0"/>
          <w:numId w:val="18"/>
        </w:numPr>
        <w:rPr>
          <w:lang w:val="es-ES"/>
        </w:rPr>
      </w:pPr>
      <w:r w:rsidRPr="000A2D71">
        <w:rPr>
          <w:lang w:val="es-ES"/>
        </w:rPr>
        <w:lastRenderedPageBreak/>
        <w:t xml:space="preserve">Adjuntar </w:t>
      </w:r>
      <w:proofErr w:type="spellStart"/>
      <w:r w:rsidRPr="000A2D71">
        <w:rPr>
          <w:lang w:val="es-ES"/>
        </w:rPr>
        <w:t>evidence_metadata</w:t>
      </w:r>
      <w:proofErr w:type="spellEnd"/>
      <w:r w:rsidRPr="000A2D71">
        <w:rPr>
          <w:lang w:val="es-ES"/>
        </w:rPr>
        <w:t xml:space="preserve"> únicamente cuando aporte procedencia útil y esté alineado con las piezas entregadas.</w:t>
      </w:r>
    </w:p>
    <w:p w14:paraId="6A2811E2" w14:textId="77777777" w:rsidR="005504BC" w:rsidRPr="000A2D71" w:rsidRDefault="00F75757" w:rsidP="0053457A">
      <w:pPr>
        <w:pStyle w:val="MDPARThesisBody"/>
        <w:numPr>
          <w:ilvl w:val="0"/>
          <w:numId w:val="18"/>
        </w:numPr>
        <w:rPr>
          <w:lang w:val="es-ES"/>
        </w:rPr>
      </w:pPr>
      <w:r w:rsidRPr="000A2D71">
        <w:rPr>
          <w:lang w:val="es-ES"/>
        </w:rPr>
        <w:t>Ejecutar la petición y conservar el JSON canónico de respuesta.</w:t>
      </w:r>
    </w:p>
    <w:p w14:paraId="1E42F979" w14:textId="77777777" w:rsidR="005504BC" w:rsidRPr="000A2D71" w:rsidRDefault="00F75757" w:rsidP="0053457A">
      <w:pPr>
        <w:pStyle w:val="MDPARThesisBody"/>
        <w:numPr>
          <w:ilvl w:val="0"/>
          <w:numId w:val="18"/>
        </w:numPr>
        <w:rPr>
          <w:lang w:val="es-ES"/>
        </w:rPr>
      </w:pPr>
      <w:r w:rsidRPr="000A2D71">
        <w:rPr>
          <w:lang w:val="es-ES"/>
        </w:rPr>
        <w:t xml:space="preserve">Descargar los DOCX mediante los </w:t>
      </w:r>
      <w:proofErr w:type="spellStart"/>
      <w:r w:rsidRPr="000A2D71">
        <w:rPr>
          <w:lang w:val="es-ES"/>
        </w:rPr>
        <w:t>download_url</w:t>
      </w:r>
      <w:proofErr w:type="spellEnd"/>
      <w:r w:rsidRPr="000A2D71">
        <w:rPr>
          <w:lang w:val="es-ES"/>
        </w:rPr>
        <w:t xml:space="preserve"> devueltos o la ruta canónica de </w:t>
      </w:r>
      <w:proofErr w:type="spellStart"/>
      <w:r w:rsidRPr="000A2D71">
        <w:rPr>
          <w:lang w:val="es-ES"/>
        </w:rPr>
        <w:t>reports</w:t>
      </w:r>
      <w:proofErr w:type="spellEnd"/>
      <w:r w:rsidRPr="000A2D71">
        <w:rPr>
          <w:lang w:val="es-ES"/>
        </w:rPr>
        <w:t>.</w:t>
      </w:r>
    </w:p>
    <w:p w14:paraId="0A695FCA" w14:textId="77777777" w:rsidR="005504BC" w:rsidRDefault="00F75757" w:rsidP="0053457A">
      <w:pPr>
        <w:pStyle w:val="MDPARThesisBody"/>
        <w:numPr>
          <w:ilvl w:val="0"/>
          <w:numId w:val="18"/>
        </w:numPr>
        <w:rPr>
          <w:lang w:val="es-ES"/>
        </w:rPr>
      </w:pPr>
      <w:r w:rsidRPr="000A2D71">
        <w:rPr>
          <w:lang w:val="es-ES"/>
        </w:rPr>
        <w:t xml:space="preserve">Archivar evidencia original, JSON, informes, JAR identificado por SHA-256, configuración del proveedor y </w:t>
      </w:r>
      <w:proofErr w:type="spellStart"/>
      <w:r w:rsidRPr="000A2D71">
        <w:rPr>
          <w:lang w:val="es-ES"/>
        </w:rPr>
        <w:t>snapshots</w:t>
      </w:r>
      <w:proofErr w:type="spellEnd"/>
      <w:r w:rsidRPr="000A2D71">
        <w:rPr>
          <w:lang w:val="es-ES"/>
        </w:rPr>
        <w:t xml:space="preserve"> relevantes.</w:t>
      </w:r>
    </w:p>
    <w:p w14:paraId="078C9124" w14:textId="77777777" w:rsidR="0053457A" w:rsidRPr="000A2D71" w:rsidRDefault="0053457A" w:rsidP="0053457A">
      <w:pPr>
        <w:pStyle w:val="MDPARThesisBody"/>
        <w:ind w:firstLine="0"/>
        <w:rPr>
          <w:lang w:val="es-ES"/>
        </w:rPr>
      </w:pPr>
    </w:p>
    <w:p w14:paraId="36A8D3DE" w14:textId="77777777" w:rsidR="005504BC" w:rsidRPr="000A2D71" w:rsidRDefault="00F75757" w:rsidP="0053457A">
      <w:pPr>
        <w:pStyle w:val="MDPARProfileH2"/>
        <w:spacing w:before="0" w:after="0" w:line="360" w:lineRule="auto"/>
        <w:ind w:firstLine="709"/>
        <w:jc w:val="both"/>
        <w:outlineLvl w:val="1"/>
        <w:rPr>
          <w:lang w:val="es-ES"/>
        </w:rPr>
      </w:pPr>
      <w:bookmarkStart w:id="200" w:name="_Toc240554265"/>
      <w:r w:rsidRPr="000A2D71">
        <w:rPr>
          <w:lang w:val="es-ES"/>
        </w:rPr>
        <w:t>C.8. Fuente de verdad y derivación de informes</w:t>
      </w:r>
      <w:bookmarkEnd w:id="200"/>
    </w:p>
    <w:p w14:paraId="05D4B18F" w14:textId="77777777" w:rsidR="005504BC" w:rsidRPr="000A2D71" w:rsidRDefault="00F75757">
      <w:pPr>
        <w:pStyle w:val="MDPARThesisBody"/>
        <w:rPr>
          <w:lang w:val="es-ES"/>
        </w:rPr>
      </w:pPr>
      <w:r w:rsidRPr="000A2D71">
        <w:rPr>
          <w:lang w:val="es-ES"/>
        </w:rPr>
        <w:t>El JSON canónico es la fuente de verdad operacional. El informe de operador y, cuando exista, el informe de cliente son realizaciones derivadas. La capa de publicación puede explicar, ordenar y adaptar el idioma, pero no debe introducir hallazgos incompatibles con el resultado canónico ni convertir UNKNOWN en certeza.</w:t>
      </w:r>
    </w:p>
    <w:p w14:paraId="4BAC807B" w14:textId="77777777" w:rsidR="005504BC" w:rsidRDefault="00F75757">
      <w:pPr>
        <w:pStyle w:val="MDPARThesisBody"/>
        <w:rPr>
          <w:lang w:val="es-ES"/>
        </w:rPr>
      </w:pPr>
      <w:r w:rsidRPr="000A2D71">
        <w:rPr>
          <w:lang w:val="es-ES"/>
        </w:rPr>
        <w:t xml:space="preserve">Si el análisis canónico se completa y falla posteriormente la generación de un informe humano, el </w:t>
      </w:r>
      <w:proofErr w:type="spellStart"/>
      <w:r w:rsidRPr="000A2D71">
        <w:rPr>
          <w:lang w:val="es-ES"/>
        </w:rPr>
        <w:t>assessment</w:t>
      </w:r>
      <w:proofErr w:type="spellEnd"/>
      <w:r w:rsidRPr="000A2D71">
        <w:rPr>
          <w:lang w:val="es-ES"/>
        </w:rPr>
        <w:t xml:space="preserve"> puede conservar su validez canónica y declarar </w:t>
      </w:r>
      <w:proofErr w:type="spellStart"/>
      <w:r w:rsidRPr="000A2D71">
        <w:rPr>
          <w:lang w:val="es-ES"/>
        </w:rPr>
        <w:t>reports.status</w:t>
      </w:r>
      <w:proofErr w:type="spellEnd"/>
      <w:r w:rsidRPr="000A2D71">
        <w:rPr>
          <w:lang w:val="es-ES"/>
        </w:rPr>
        <w:t>=FAILED. La narrativa y el renderizado son posteriores al análisis; su fallo no reescribe retrospectivamente el objeto estructural ya producido.</w:t>
      </w:r>
    </w:p>
    <w:p w14:paraId="33C9DE1A" w14:textId="77777777" w:rsidR="0053457A" w:rsidRPr="000A2D71" w:rsidRDefault="0053457A">
      <w:pPr>
        <w:pStyle w:val="MDPARThesisBody"/>
        <w:rPr>
          <w:lang w:val="es-ES"/>
        </w:rPr>
      </w:pPr>
    </w:p>
    <w:p w14:paraId="625A691B" w14:textId="77777777" w:rsidR="005504BC" w:rsidRPr="000A2D71" w:rsidRDefault="00F75757" w:rsidP="0053457A">
      <w:pPr>
        <w:pStyle w:val="MDPARProfileH2"/>
        <w:spacing w:before="0" w:after="0" w:line="360" w:lineRule="auto"/>
        <w:ind w:firstLine="709"/>
        <w:jc w:val="both"/>
        <w:outlineLvl w:val="1"/>
        <w:rPr>
          <w:lang w:val="es-ES"/>
        </w:rPr>
      </w:pPr>
      <w:bookmarkStart w:id="201" w:name="_Toc240554266"/>
      <w:r w:rsidRPr="000A2D71">
        <w:rPr>
          <w:lang w:val="es-ES"/>
        </w:rPr>
        <w:t xml:space="preserve">C.9. Audit </w:t>
      </w:r>
      <w:proofErr w:type="spellStart"/>
      <w:r w:rsidRPr="000A2D71">
        <w:rPr>
          <w:lang w:val="es-ES"/>
        </w:rPr>
        <w:t>provenance</w:t>
      </w:r>
      <w:bookmarkEnd w:id="201"/>
      <w:proofErr w:type="spellEnd"/>
    </w:p>
    <w:p w14:paraId="417F0C99" w14:textId="77777777" w:rsidR="005504BC" w:rsidRPr="000A2D71" w:rsidRDefault="00F75757">
      <w:pPr>
        <w:pStyle w:val="MDPARThesisBody"/>
        <w:rPr>
          <w:lang w:val="es-ES"/>
        </w:rPr>
      </w:pPr>
      <w:r w:rsidRPr="000A2D71">
        <w:rPr>
          <w:lang w:val="es-ES"/>
        </w:rPr>
        <w:t xml:space="preserve">El expediente de </w:t>
      </w:r>
      <w:proofErr w:type="spellStart"/>
      <w:r w:rsidRPr="000A2D71">
        <w:rPr>
          <w:lang w:val="es-ES"/>
        </w:rPr>
        <w:t>provenance</w:t>
      </w:r>
      <w:proofErr w:type="spellEnd"/>
      <w:r w:rsidRPr="000A2D71">
        <w:rPr>
          <w:lang w:val="es-ES"/>
        </w:rPr>
        <w:t xml:space="preserve"> se organiza en superficies de identidad, integridad, lenguaje, contrato de servicio, fronteras de autoridad, validación CLOSED, incertidumbre/fallos, telemetría, reproducibilidad y diferenciación arquitectónica. El esquema operacional utilizado por MDPAR 2.2.0 es MDPAR-AUDIT-PROVENANCE-6.</w:t>
      </w:r>
    </w:p>
    <w:tbl>
      <w:tblPr>
        <w:tblStyle w:val="Tablaconcuadrcula"/>
        <w:tblW w:w="0" w:type="auto"/>
        <w:tblLook w:val="04A0" w:firstRow="1" w:lastRow="0" w:firstColumn="1" w:lastColumn="0" w:noHBand="0" w:noVBand="1"/>
      </w:tblPr>
      <w:tblGrid>
        <w:gridCol w:w="2093"/>
        <w:gridCol w:w="6693"/>
      </w:tblGrid>
      <w:tr w:rsidR="005504BC" w:rsidRPr="0053457A" w14:paraId="428C461D" w14:textId="77777777" w:rsidTr="0053457A">
        <w:trPr>
          <w:cantSplit/>
        </w:trPr>
        <w:tc>
          <w:tcPr>
            <w:tcW w:w="2093" w:type="dxa"/>
          </w:tcPr>
          <w:p w14:paraId="4213109D" w14:textId="77777777" w:rsidR="005504BC" w:rsidRPr="0053457A" w:rsidRDefault="00F75757" w:rsidP="0053457A">
            <w:pPr>
              <w:pStyle w:val="MDPARProfileSmall"/>
              <w:spacing w:after="0" w:line="240" w:lineRule="auto"/>
              <w:rPr>
                <w:sz w:val="20"/>
                <w:szCs w:val="24"/>
              </w:rPr>
            </w:pPr>
            <w:proofErr w:type="spellStart"/>
            <w:r w:rsidRPr="0053457A">
              <w:rPr>
                <w:b/>
                <w:sz w:val="20"/>
                <w:szCs w:val="24"/>
              </w:rPr>
              <w:t>Superficie</w:t>
            </w:r>
            <w:proofErr w:type="spellEnd"/>
          </w:p>
        </w:tc>
        <w:tc>
          <w:tcPr>
            <w:tcW w:w="6693" w:type="dxa"/>
          </w:tcPr>
          <w:p w14:paraId="7071385D" w14:textId="77777777" w:rsidR="005504BC" w:rsidRPr="0053457A" w:rsidRDefault="00F75757" w:rsidP="0053457A">
            <w:pPr>
              <w:pStyle w:val="MDPARProfileSmall"/>
              <w:spacing w:after="0" w:line="240" w:lineRule="auto"/>
              <w:rPr>
                <w:sz w:val="20"/>
                <w:szCs w:val="24"/>
              </w:rPr>
            </w:pPr>
            <w:proofErr w:type="spellStart"/>
            <w:r w:rsidRPr="0053457A">
              <w:rPr>
                <w:b/>
                <w:sz w:val="20"/>
                <w:szCs w:val="24"/>
              </w:rPr>
              <w:t>Contenido</w:t>
            </w:r>
            <w:proofErr w:type="spellEnd"/>
            <w:r w:rsidRPr="0053457A">
              <w:rPr>
                <w:b/>
                <w:sz w:val="20"/>
                <w:szCs w:val="24"/>
              </w:rPr>
              <w:t xml:space="preserve"> </w:t>
            </w:r>
            <w:proofErr w:type="spellStart"/>
            <w:r w:rsidRPr="0053457A">
              <w:rPr>
                <w:b/>
                <w:sz w:val="20"/>
                <w:szCs w:val="24"/>
              </w:rPr>
              <w:t>mínimo</w:t>
            </w:r>
            <w:proofErr w:type="spellEnd"/>
          </w:p>
        </w:tc>
      </w:tr>
      <w:tr w:rsidR="005504BC" w:rsidRPr="007D6E44" w14:paraId="76C84A40" w14:textId="77777777" w:rsidTr="0053457A">
        <w:trPr>
          <w:cantSplit/>
        </w:trPr>
        <w:tc>
          <w:tcPr>
            <w:tcW w:w="2093" w:type="dxa"/>
          </w:tcPr>
          <w:p w14:paraId="1A6AA9F8" w14:textId="77777777" w:rsidR="005504BC" w:rsidRPr="0053457A" w:rsidRDefault="00F75757" w:rsidP="0053457A">
            <w:pPr>
              <w:pStyle w:val="MDPARProfileSmall"/>
              <w:spacing w:after="0" w:line="240" w:lineRule="auto"/>
              <w:rPr>
                <w:sz w:val="20"/>
                <w:szCs w:val="24"/>
              </w:rPr>
            </w:pPr>
            <w:r w:rsidRPr="0053457A">
              <w:rPr>
                <w:sz w:val="20"/>
                <w:szCs w:val="24"/>
              </w:rPr>
              <w:t>Identidad del software</w:t>
            </w:r>
          </w:p>
        </w:tc>
        <w:tc>
          <w:tcPr>
            <w:tcW w:w="6693" w:type="dxa"/>
          </w:tcPr>
          <w:p w14:paraId="090743FF" w14:textId="77777777" w:rsidR="005504BC" w:rsidRPr="0053457A" w:rsidRDefault="00F75757" w:rsidP="0053457A">
            <w:pPr>
              <w:pStyle w:val="MDPARProfileSmall"/>
              <w:spacing w:after="0" w:line="240" w:lineRule="auto"/>
              <w:rPr>
                <w:sz w:val="20"/>
                <w:szCs w:val="24"/>
                <w:lang w:val="es-ES"/>
              </w:rPr>
            </w:pPr>
            <w:r w:rsidRPr="0053457A">
              <w:rPr>
                <w:sz w:val="20"/>
                <w:szCs w:val="24"/>
                <w:lang w:val="es-ES"/>
              </w:rPr>
              <w:t xml:space="preserve">versión MDPAR observada, hash del JAR, versión/hash del </w:t>
            </w:r>
            <w:proofErr w:type="spellStart"/>
            <w:r w:rsidRPr="0053457A">
              <w:rPr>
                <w:sz w:val="20"/>
                <w:szCs w:val="24"/>
                <w:lang w:val="es-ES"/>
              </w:rPr>
              <w:t>adapter</w:t>
            </w:r>
            <w:proofErr w:type="spellEnd"/>
            <w:r w:rsidRPr="0053457A">
              <w:rPr>
                <w:sz w:val="20"/>
                <w:szCs w:val="24"/>
                <w:lang w:val="es-ES"/>
              </w:rPr>
              <w:t xml:space="preserve">, </w:t>
            </w:r>
            <w:proofErr w:type="spellStart"/>
            <w:r w:rsidRPr="0053457A">
              <w:rPr>
                <w:sz w:val="20"/>
                <w:szCs w:val="24"/>
                <w:lang w:val="es-ES"/>
              </w:rPr>
              <w:t>interaction_id</w:t>
            </w:r>
            <w:proofErr w:type="spellEnd"/>
          </w:p>
        </w:tc>
      </w:tr>
      <w:tr w:rsidR="005504BC" w:rsidRPr="007D6E44" w14:paraId="343A61FB" w14:textId="77777777" w:rsidTr="0053457A">
        <w:trPr>
          <w:cantSplit/>
        </w:trPr>
        <w:tc>
          <w:tcPr>
            <w:tcW w:w="2093" w:type="dxa"/>
          </w:tcPr>
          <w:p w14:paraId="7CD5776D" w14:textId="77777777" w:rsidR="005504BC" w:rsidRPr="0053457A" w:rsidRDefault="00F75757" w:rsidP="0053457A">
            <w:pPr>
              <w:pStyle w:val="MDPARProfileSmall"/>
              <w:spacing w:after="0" w:line="240" w:lineRule="auto"/>
              <w:rPr>
                <w:sz w:val="20"/>
                <w:szCs w:val="24"/>
              </w:rPr>
            </w:pPr>
            <w:proofErr w:type="spellStart"/>
            <w:r w:rsidRPr="0053457A">
              <w:rPr>
                <w:sz w:val="20"/>
                <w:szCs w:val="24"/>
              </w:rPr>
              <w:t>Integridad</w:t>
            </w:r>
            <w:proofErr w:type="spellEnd"/>
            <w:r w:rsidRPr="0053457A">
              <w:rPr>
                <w:sz w:val="20"/>
                <w:szCs w:val="24"/>
              </w:rPr>
              <w:t xml:space="preserve"> de </w:t>
            </w:r>
            <w:proofErr w:type="spellStart"/>
            <w:r w:rsidRPr="0053457A">
              <w:rPr>
                <w:sz w:val="20"/>
                <w:szCs w:val="24"/>
              </w:rPr>
              <w:t>evidencia</w:t>
            </w:r>
            <w:proofErr w:type="spellEnd"/>
          </w:p>
        </w:tc>
        <w:tc>
          <w:tcPr>
            <w:tcW w:w="6693" w:type="dxa"/>
          </w:tcPr>
          <w:p w14:paraId="24538C4E" w14:textId="77777777" w:rsidR="005504BC" w:rsidRPr="0053457A" w:rsidRDefault="00F75757" w:rsidP="0053457A">
            <w:pPr>
              <w:pStyle w:val="MDPARProfileSmall"/>
              <w:spacing w:after="0" w:line="240" w:lineRule="auto"/>
              <w:rPr>
                <w:sz w:val="20"/>
                <w:szCs w:val="24"/>
                <w:lang w:val="es-ES"/>
              </w:rPr>
            </w:pPr>
            <w:r w:rsidRPr="0053457A">
              <w:rPr>
                <w:sz w:val="20"/>
                <w:szCs w:val="24"/>
                <w:lang w:val="es-ES"/>
              </w:rPr>
              <w:t>hash por pieza, hash compuesto y hash del resultado canónico</w:t>
            </w:r>
          </w:p>
        </w:tc>
      </w:tr>
      <w:tr w:rsidR="005504BC" w:rsidRPr="007D6E44" w14:paraId="1589D721" w14:textId="77777777" w:rsidTr="0053457A">
        <w:trPr>
          <w:cantSplit/>
        </w:trPr>
        <w:tc>
          <w:tcPr>
            <w:tcW w:w="2093" w:type="dxa"/>
          </w:tcPr>
          <w:p w14:paraId="3ECDA543" w14:textId="77777777" w:rsidR="005504BC" w:rsidRPr="0053457A" w:rsidRDefault="00F75757" w:rsidP="0053457A">
            <w:pPr>
              <w:pStyle w:val="MDPARProfileSmall"/>
              <w:spacing w:after="0" w:line="240" w:lineRule="auto"/>
              <w:rPr>
                <w:sz w:val="20"/>
                <w:szCs w:val="24"/>
              </w:rPr>
            </w:pPr>
            <w:proofErr w:type="spellStart"/>
            <w:r w:rsidRPr="0053457A">
              <w:rPr>
                <w:sz w:val="20"/>
                <w:szCs w:val="24"/>
              </w:rPr>
              <w:t>Contrato</w:t>
            </w:r>
            <w:proofErr w:type="spellEnd"/>
            <w:r w:rsidRPr="0053457A">
              <w:rPr>
                <w:sz w:val="20"/>
                <w:szCs w:val="24"/>
              </w:rPr>
              <w:t xml:space="preserve"> </w:t>
            </w:r>
            <w:proofErr w:type="spellStart"/>
            <w:r w:rsidRPr="0053457A">
              <w:rPr>
                <w:sz w:val="20"/>
                <w:szCs w:val="24"/>
              </w:rPr>
              <w:t>lingüístico</w:t>
            </w:r>
            <w:proofErr w:type="spellEnd"/>
          </w:p>
        </w:tc>
        <w:tc>
          <w:tcPr>
            <w:tcW w:w="6693" w:type="dxa"/>
          </w:tcPr>
          <w:p w14:paraId="7249D553" w14:textId="77777777" w:rsidR="005504BC" w:rsidRPr="0053457A" w:rsidRDefault="00F75757" w:rsidP="0053457A">
            <w:pPr>
              <w:pStyle w:val="MDPARProfileSmall"/>
              <w:spacing w:after="0" w:line="240" w:lineRule="auto"/>
              <w:rPr>
                <w:sz w:val="20"/>
                <w:szCs w:val="24"/>
                <w:lang w:val="es-ES"/>
              </w:rPr>
            </w:pPr>
            <w:r w:rsidRPr="0053457A">
              <w:rPr>
                <w:sz w:val="20"/>
                <w:szCs w:val="24"/>
                <w:lang w:val="es-ES"/>
              </w:rPr>
              <w:t>idioma de fuente, operador y cliente</w:t>
            </w:r>
          </w:p>
        </w:tc>
      </w:tr>
      <w:tr w:rsidR="005504BC" w:rsidRPr="007D6E44" w14:paraId="3D6289FE" w14:textId="77777777" w:rsidTr="0053457A">
        <w:trPr>
          <w:cantSplit/>
        </w:trPr>
        <w:tc>
          <w:tcPr>
            <w:tcW w:w="2093" w:type="dxa"/>
          </w:tcPr>
          <w:p w14:paraId="640EB7C5" w14:textId="77777777" w:rsidR="005504BC" w:rsidRPr="0053457A" w:rsidRDefault="00F75757" w:rsidP="0053457A">
            <w:pPr>
              <w:pStyle w:val="MDPARProfileSmall"/>
              <w:spacing w:after="0" w:line="240" w:lineRule="auto"/>
              <w:rPr>
                <w:sz w:val="20"/>
                <w:szCs w:val="24"/>
              </w:rPr>
            </w:pPr>
            <w:r w:rsidRPr="0053457A">
              <w:rPr>
                <w:sz w:val="20"/>
                <w:szCs w:val="24"/>
              </w:rPr>
              <w:t xml:space="preserve">Fronteras de </w:t>
            </w:r>
            <w:proofErr w:type="spellStart"/>
            <w:r w:rsidRPr="0053457A">
              <w:rPr>
                <w:sz w:val="20"/>
                <w:szCs w:val="24"/>
              </w:rPr>
              <w:t>autoridad</w:t>
            </w:r>
            <w:proofErr w:type="spellEnd"/>
          </w:p>
        </w:tc>
        <w:tc>
          <w:tcPr>
            <w:tcW w:w="6693" w:type="dxa"/>
          </w:tcPr>
          <w:p w14:paraId="23ACF5E8" w14:textId="77777777" w:rsidR="005504BC" w:rsidRPr="0053457A" w:rsidRDefault="00F75757" w:rsidP="0053457A">
            <w:pPr>
              <w:pStyle w:val="MDPARProfileSmall"/>
              <w:spacing w:after="0" w:line="240" w:lineRule="auto"/>
              <w:rPr>
                <w:sz w:val="20"/>
                <w:szCs w:val="24"/>
                <w:lang w:val="es-ES"/>
              </w:rPr>
            </w:pPr>
            <w:r w:rsidRPr="0053457A">
              <w:rPr>
                <w:sz w:val="20"/>
                <w:szCs w:val="24"/>
                <w:lang w:val="es-ES"/>
              </w:rPr>
              <w:t xml:space="preserve">modo, coordenadas CLOSED, </w:t>
            </w:r>
            <w:proofErr w:type="spellStart"/>
            <w:r w:rsidRPr="0053457A">
              <w:rPr>
                <w:sz w:val="20"/>
                <w:szCs w:val="24"/>
                <w:lang w:val="es-ES"/>
              </w:rPr>
              <w:t>marks</w:t>
            </w:r>
            <w:proofErr w:type="spellEnd"/>
            <w:r w:rsidRPr="0053457A">
              <w:rPr>
                <w:sz w:val="20"/>
                <w:szCs w:val="24"/>
                <w:lang w:val="es-ES"/>
              </w:rPr>
              <w:t>, contratos, componentes deterministas y neuronales</w:t>
            </w:r>
          </w:p>
        </w:tc>
      </w:tr>
      <w:tr w:rsidR="005504BC" w:rsidRPr="007D6E44" w14:paraId="0DE73607" w14:textId="77777777" w:rsidTr="0053457A">
        <w:trPr>
          <w:cantSplit/>
        </w:trPr>
        <w:tc>
          <w:tcPr>
            <w:tcW w:w="2093" w:type="dxa"/>
          </w:tcPr>
          <w:p w14:paraId="08549E68" w14:textId="77777777" w:rsidR="005504BC" w:rsidRPr="0053457A" w:rsidRDefault="00F75757" w:rsidP="0053457A">
            <w:pPr>
              <w:pStyle w:val="MDPARProfileSmall"/>
              <w:spacing w:after="0" w:line="240" w:lineRule="auto"/>
              <w:rPr>
                <w:sz w:val="20"/>
                <w:szCs w:val="24"/>
              </w:rPr>
            </w:pPr>
            <w:proofErr w:type="spellStart"/>
            <w:r w:rsidRPr="0053457A">
              <w:rPr>
                <w:sz w:val="20"/>
                <w:szCs w:val="24"/>
              </w:rPr>
              <w:t>Reproducibilidad</w:t>
            </w:r>
            <w:proofErr w:type="spellEnd"/>
          </w:p>
        </w:tc>
        <w:tc>
          <w:tcPr>
            <w:tcW w:w="6693" w:type="dxa"/>
          </w:tcPr>
          <w:p w14:paraId="314DBA0C" w14:textId="77777777" w:rsidR="005504BC" w:rsidRPr="0053457A" w:rsidRDefault="00F75757" w:rsidP="0053457A">
            <w:pPr>
              <w:pStyle w:val="MDPARProfileSmall"/>
              <w:spacing w:after="0" w:line="240" w:lineRule="auto"/>
              <w:rPr>
                <w:sz w:val="20"/>
                <w:szCs w:val="24"/>
                <w:lang w:val="es-ES"/>
              </w:rPr>
            </w:pPr>
            <w:r w:rsidRPr="0053457A">
              <w:rPr>
                <w:sz w:val="20"/>
                <w:szCs w:val="24"/>
                <w:lang w:val="es-ES"/>
              </w:rPr>
              <w:t xml:space="preserve">clase de replay, </w:t>
            </w:r>
            <w:proofErr w:type="spellStart"/>
            <w:r w:rsidRPr="0053457A">
              <w:rPr>
                <w:sz w:val="20"/>
                <w:szCs w:val="24"/>
                <w:lang w:val="es-ES"/>
              </w:rPr>
              <w:t>snapshot</w:t>
            </w:r>
            <w:proofErr w:type="spellEnd"/>
            <w:r w:rsidRPr="0053457A">
              <w:rPr>
                <w:sz w:val="20"/>
                <w:szCs w:val="24"/>
                <w:lang w:val="es-ES"/>
              </w:rPr>
              <w:t xml:space="preserve"> del proveedor, estabilidad OPEN cuando proceda, telemetría y artefactos a archivar</w:t>
            </w:r>
          </w:p>
        </w:tc>
      </w:tr>
      <w:tr w:rsidR="005504BC" w:rsidRPr="007D6E44" w14:paraId="15FD16B8" w14:textId="77777777" w:rsidTr="0053457A">
        <w:trPr>
          <w:cantSplit/>
        </w:trPr>
        <w:tc>
          <w:tcPr>
            <w:tcW w:w="2093" w:type="dxa"/>
          </w:tcPr>
          <w:p w14:paraId="7A1071F2" w14:textId="77777777" w:rsidR="005504BC" w:rsidRPr="0053457A" w:rsidRDefault="00F75757" w:rsidP="0053457A">
            <w:pPr>
              <w:pStyle w:val="MDPARProfileSmall"/>
              <w:spacing w:after="0" w:line="240" w:lineRule="auto"/>
              <w:rPr>
                <w:sz w:val="20"/>
                <w:szCs w:val="24"/>
              </w:rPr>
            </w:pPr>
            <w:proofErr w:type="spellStart"/>
            <w:r w:rsidRPr="0053457A">
              <w:rPr>
                <w:sz w:val="20"/>
                <w:szCs w:val="24"/>
              </w:rPr>
              <w:t>Límites</w:t>
            </w:r>
            <w:proofErr w:type="spellEnd"/>
          </w:p>
        </w:tc>
        <w:tc>
          <w:tcPr>
            <w:tcW w:w="6693" w:type="dxa"/>
          </w:tcPr>
          <w:p w14:paraId="63F05516" w14:textId="77777777" w:rsidR="005504BC" w:rsidRPr="0053457A" w:rsidRDefault="00F75757" w:rsidP="0053457A">
            <w:pPr>
              <w:pStyle w:val="MDPARProfileSmall"/>
              <w:spacing w:after="0" w:line="240" w:lineRule="auto"/>
              <w:rPr>
                <w:sz w:val="20"/>
                <w:szCs w:val="24"/>
                <w:lang w:val="es-ES"/>
              </w:rPr>
            </w:pPr>
            <w:r w:rsidRPr="0053457A">
              <w:rPr>
                <w:sz w:val="20"/>
                <w:szCs w:val="24"/>
                <w:lang w:val="es-ES"/>
              </w:rPr>
              <w:t>UNKNOWN, superficies no examinadas, fallos y advertencias</w:t>
            </w:r>
          </w:p>
        </w:tc>
      </w:tr>
    </w:tbl>
    <w:p w14:paraId="295D4FA3" w14:textId="77777777" w:rsidR="0053457A" w:rsidRDefault="0053457A">
      <w:pPr>
        <w:pStyle w:val="MDPARProfileH2"/>
        <w:rPr>
          <w:lang w:val="es-ES"/>
        </w:rPr>
      </w:pPr>
    </w:p>
    <w:p w14:paraId="7BC4DBEE" w14:textId="77777777" w:rsidR="005504BC" w:rsidRPr="000A2D71" w:rsidRDefault="00F75757" w:rsidP="002819CE">
      <w:pPr>
        <w:pStyle w:val="MDPARProfileH2"/>
        <w:spacing w:before="0" w:after="0"/>
        <w:ind w:firstLine="709"/>
        <w:jc w:val="both"/>
        <w:outlineLvl w:val="1"/>
        <w:rPr>
          <w:lang w:val="es-ES"/>
        </w:rPr>
      </w:pPr>
      <w:bookmarkStart w:id="202" w:name="_Toc240554267"/>
      <w:r w:rsidRPr="000A2D71">
        <w:rPr>
          <w:lang w:val="es-ES"/>
        </w:rPr>
        <w:t xml:space="preserve">C.10. Plantilla canónica agnóstica de </w:t>
      </w:r>
      <w:proofErr w:type="spellStart"/>
      <w:r w:rsidRPr="000A2D71">
        <w:rPr>
          <w:lang w:val="es-ES"/>
        </w:rPr>
        <w:t>assessment</w:t>
      </w:r>
      <w:bookmarkEnd w:id="202"/>
      <w:proofErr w:type="spellEnd"/>
    </w:p>
    <w:p w14:paraId="4A3630BF" w14:textId="77777777" w:rsidR="005504BC" w:rsidRPr="000A2D71" w:rsidRDefault="00F75757">
      <w:pPr>
        <w:pStyle w:val="MDPARThesisBody"/>
        <w:rPr>
          <w:lang w:val="es-ES"/>
        </w:rPr>
      </w:pPr>
      <w:r w:rsidRPr="000A2D71">
        <w:rPr>
          <w:lang w:val="es-ES"/>
        </w:rPr>
        <w:t xml:space="preserve">La siguiente plantilla constituye el modelo publicable de un expediente MDPAR. Los campos entre corchetes son </w:t>
      </w:r>
      <w:proofErr w:type="spellStart"/>
      <w:r w:rsidRPr="000A2D71">
        <w:rPr>
          <w:lang w:val="es-ES"/>
        </w:rPr>
        <w:t>placeholders</w:t>
      </w:r>
      <w:proofErr w:type="spellEnd"/>
      <w:r w:rsidRPr="000A2D71">
        <w:rPr>
          <w:lang w:val="es-ES"/>
        </w:rPr>
        <w:t xml:space="preserve"> y no deben sustituirse por datos reales en una </w:t>
      </w:r>
      <w:r w:rsidRPr="000A2D71">
        <w:rPr>
          <w:lang w:val="es-ES"/>
        </w:rPr>
        <w:lastRenderedPageBreak/>
        <w:t>versión pública si permiten identificar personas, organizaciones, hechos sensibles o documentos protegidos.</w:t>
      </w:r>
    </w:p>
    <w:tbl>
      <w:tblPr>
        <w:tblW w:w="0" w:type="auto"/>
        <w:jc w:val="center"/>
        <w:tblLook w:val="04A0" w:firstRow="1" w:lastRow="0" w:firstColumn="1" w:lastColumn="0" w:noHBand="0" w:noVBand="1"/>
      </w:tblPr>
      <w:tblGrid>
        <w:gridCol w:w="8787"/>
      </w:tblGrid>
      <w:tr w:rsidR="005504BC" w:rsidRPr="007D6E44" w14:paraId="38151C5D" w14:textId="77777777">
        <w:trPr>
          <w:cantSplit/>
          <w:jc w:val="center"/>
        </w:trPr>
        <w:tc>
          <w:tcPr>
            <w:tcW w:w="8787" w:type="dxa"/>
            <w:vAlign w:val="center"/>
          </w:tcPr>
          <w:p w14:paraId="1BF8EFD2" w14:textId="77777777" w:rsidR="005504BC" w:rsidRPr="000A2D71" w:rsidRDefault="00F75757" w:rsidP="002819CE">
            <w:pPr>
              <w:pStyle w:val="MDPARProfileCallout"/>
              <w:spacing w:before="0" w:after="0" w:line="360" w:lineRule="auto"/>
              <w:rPr>
                <w:lang w:val="es-ES"/>
              </w:rPr>
            </w:pPr>
            <w:r w:rsidRPr="002819CE">
              <w:rPr>
                <w:sz w:val="20"/>
                <w:szCs w:val="18"/>
                <w:lang w:val="es-ES"/>
              </w:rPr>
              <w:t>IDENTIDAD DEL ASSESSMENT</w:t>
            </w:r>
            <w:r w:rsidRPr="002819CE">
              <w:rPr>
                <w:sz w:val="20"/>
                <w:szCs w:val="18"/>
                <w:lang w:val="es-ES"/>
              </w:rPr>
              <w:br/>
            </w:r>
            <w:proofErr w:type="spellStart"/>
            <w:r w:rsidRPr="002819CE">
              <w:rPr>
                <w:sz w:val="20"/>
                <w:szCs w:val="18"/>
                <w:lang w:val="es-ES"/>
              </w:rPr>
              <w:t>interaction_id</w:t>
            </w:r>
            <w:proofErr w:type="spellEnd"/>
            <w:r w:rsidRPr="002819CE">
              <w:rPr>
                <w:sz w:val="20"/>
                <w:szCs w:val="18"/>
                <w:lang w:val="es-ES"/>
              </w:rPr>
              <w:t>: [ID_CANÓNICO]</w:t>
            </w:r>
            <w:r w:rsidRPr="002819CE">
              <w:rPr>
                <w:sz w:val="20"/>
                <w:szCs w:val="18"/>
                <w:lang w:val="es-ES"/>
              </w:rPr>
              <w:br/>
              <w:t>MDPAR: [VERSIÓN_OBSERVADA]</w:t>
            </w:r>
            <w:r w:rsidRPr="002819CE">
              <w:rPr>
                <w:sz w:val="20"/>
                <w:szCs w:val="18"/>
                <w:lang w:val="es-ES"/>
              </w:rPr>
              <w:br/>
              <w:t>JAR SHA-256: [HASH]</w:t>
            </w:r>
            <w:r w:rsidRPr="002819CE">
              <w:rPr>
                <w:sz w:val="20"/>
                <w:szCs w:val="18"/>
                <w:lang w:val="es-ES"/>
              </w:rPr>
              <w:br/>
            </w:r>
            <w:proofErr w:type="spellStart"/>
            <w:r w:rsidRPr="002819CE">
              <w:rPr>
                <w:sz w:val="20"/>
                <w:szCs w:val="18"/>
                <w:lang w:val="es-ES"/>
              </w:rPr>
              <w:t>Adapter</w:t>
            </w:r>
            <w:proofErr w:type="spellEnd"/>
            <w:r w:rsidRPr="002819CE">
              <w:rPr>
                <w:sz w:val="20"/>
                <w:szCs w:val="18"/>
                <w:lang w:val="es-ES"/>
              </w:rPr>
              <w:t>: [VERSIÓN/HASH]</w:t>
            </w:r>
            <w:r w:rsidRPr="002819CE">
              <w:rPr>
                <w:sz w:val="20"/>
                <w:szCs w:val="18"/>
                <w:lang w:val="es-ES"/>
              </w:rPr>
              <w:br/>
              <w:t>Fecha/hora: [TIMESTAMP]</w:t>
            </w:r>
            <w:r w:rsidRPr="002819CE">
              <w:rPr>
                <w:sz w:val="20"/>
                <w:szCs w:val="18"/>
                <w:lang w:val="es-ES"/>
              </w:rPr>
              <w:br/>
              <w:t>Propósito: EXHAUSTIVE_STRUCTURAL_EVIDENCE_ASSESSMENT</w:t>
            </w:r>
          </w:p>
        </w:tc>
      </w:tr>
    </w:tbl>
    <w:p w14:paraId="1CEDE3CB" w14:textId="77777777" w:rsidR="005504BC" w:rsidRDefault="00F75757">
      <w:pPr>
        <w:pStyle w:val="MDPARProfileH2"/>
      </w:pPr>
      <w:r>
        <w:t xml:space="preserve">A. </w:t>
      </w:r>
      <w:proofErr w:type="spellStart"/>
      <w:r>
        <w:t>Evidencia</w:t>
      </w:r>
      <w:proofErr w:type="spellEnd"/>
      <w:r>
        <w:t xml:space="preserve"> y </w:t>
      </w:r>
      <w:proofErr w:type="spellStart"/>
      <w:r>
        <w:t>cobertura</w:t>
      </w:r>
      <w:proofErr w:type="spellEnd"/>
    </w:p>
    <w:tbl>
      <w:tblPr>
        <w:tblStyle w:val="Tablaconcuadrcula"/>
        <w:tblW w:w="0" w:type="auto"/>
        <w:tblLook w:val="04A0" w:firstRow="1" w:lastRow="0" w:firstColumn="1" w:lastColumn="0" w:noHBand="0" w:noVBand="1"/>
      </w:tblPr>
      <w:tblGrid>
        <w:gridCol w:w="4393"/>
        <w:gridCol w:w="4393"/>
      </w:tblGrid>
      <w:tr w:rsidR="005504BC" w:rsidRPr="002819CE" w14:paraId="30A5778B" w14:textId="77777777" w:rsidTr="002819CE">
        <w:trPr>
          <w:cantSplit/>
        </w:trPr>
        <w:tc>
          <w:tcPr>
            <w:tcW w:w="4393" w:type="dxa"/>
          </w:tcPr>
          <w:p w14:paraId="6D48AB93" w14:textId="77777777" w:rsidR="005504BC" w:rsidRPr="002819CE" w:rsidRDefault="00F75757" w:rsidP="002819CE">
            <w:pPr>
              <w:pStyle w:val="MDPARProfileSmall"/>
              <w:spacing w:after="0" w:line="240" w:lineRule="auto"/>
              <w:rPr>
                <w:sz w:val="20"/>
                <w:szCs w:val="24"/>
              </w:rPr>
            </w:pPr>
            <w:r w:rsidRPr="002819CE">
              <w:rPr>
                <w:b/>
                <w:sz w:val="20"/>
                <w:szCs w:val="24"/>
              </w:rPr>
              <w:t>Campo</w:t>
            </w:r>
          </w:p>
        </w:tc>
        <w:tc>
          <w:tcPr>
            <w:tcW w:w="4393" w:type="dxa"/>
          </w:tcPr>
          <w:p w14:paraId="17EB1586" w14:textId="77777777" w:rsidR="005504BC" w:rsidRPr="002819CE" w:rsidRDefault="00F75757" w:rsidP="002819CE">
            <w:pPr>
              <w:pStyle w:val="MDPARProfileSmall"/>
              <w:spacing w:after="0" w:line="240" w:lineRule="auto"/>
              <w:rPr>
                <w:sz w:val="20"/>
                <w:szCs w:val="24"/>
              </w:rPr>
            </w:pPr>
            <w:proofErr w:type="spellStart"/>
            <w:r w:rsidRPr="002819CE">
              <w:rPr>
                <w:b/>
                <w:sz w:val="20"/>
                <w:szCs w:val="24"/>
              </w:rPr>
              <w:t>Contenido</w:t>
            </w:r>
            <w:proofErr w:type="spellEnd"/>
            <w:r w:rsidRPr="002819CE">
              <w:rPr>
                <w:b/>
                <w:sz w:val="20"/>
                <w:szCs w:val="24"/>
              </w:rPr>
              <w:t xml:space="preserve"> de </w:t>
            </w:r>
            <w:proofErr w:type="spellStart"/>
            <w:r w:rsidRPr="002819CE">
              <w:rPr>
                <w:b/>
                <w:sz w:val="20"/>
                <w:szCs w:val="24"/>
              </w:rPr>
              <w:t>plantilla</w:t>
            </w:r>
            <w:proofErr w:type="spellEnd"/>
          </w:p>
        </w:tc>
      </w:tr>
      <w:tr w:rsidR="005504BC" w:rsidRPr="002819CE" w14:paraId="08C3B051" w14:textId="77777777" w:rsidTr="002819CE">
        <w:trPr>
          <w:cantSplit/>
        </w:trPr>
        <w:tc>
          <w:tcPr>
            <w:tcW w:w="4393" w:type="dxa"/>
          </w:tcPr>
          <w:p w14:paraId="56E7DC5F" w14:textId="77777777" w:rsidR="005504BC" w:rsidRPr="002819CE" w:rsidRDefault="00F75757" w:rsidP="002819CE">
            <w:pPr>
              <w:pStyle w:val="MDPARProfileSmall"/>
              <w:spacing w:after="0" w:line="240" w:lineRule="auto"/>
              <w:rPr>
                <w:sz w:val="20"/>
                <w:szCs w:val="24"/>
              </w:rPr>
            </w:pPr>
            <w:proofErr w:type="spellStart"/>
            <w:r w:rsidRPr="002819CE">
              <w:rPr>
                <w:sz w:val="20"/>
                <w:szCs w:val="24"/>
              </w:rPr>
              <w:t>Pieza</w:t>
            </w:r>
            <w:proofErr w:type="spellEnd"/>
          </w:p>
        </w:tc>
        <w:tc>
          <w:tcPr>
            <w:tcW w:w="4393" w:type="dxa"/>
          </w:tcPr>
          <w:p w14:paraId="17FE104A" w14:textId="77777777" w:rsidR="005504BC" w:rsidRPr="002819CE" w:rsidRDefault="00F75757" w:rsidP="002819CE">
            <w:pPr>
              <w:pStyle w:val="MDPARProfileSmall"/>
              <w:spacing w:after="0" w:line="240" w:lineRule="auto"/>
              <w:rPr>
                <w:sz w:val="20"/>
                <w:szCs w:val="24"/>
              </w:rPr>
            </w:pPr>
            <w:r w:rsidRPr="002819CE">
              <w:rPr>
                <w:sz w:val="20"/>
                <w:szCs w:val="24"/>
              </w:rPr>
              <w:t>[DOC-01 / DOC-02 / …]</w:t>
            </w:r>
          </w:p>
        </w:tc>
      </w:tr>
      <w:tr w:rsidR="005504BC" w:rsidRPr="002819CE" w14:paraId="22C2EACF" w14:textId="77777777" w:rsidTr="002819CE">
        <w:trPr>
          <w:cantSplit/>
        </w:trPr>
        <w:tc>
          <w:tcPr>
            <w:tcW w:w="4393" w:type="dxa"/>
          </w:tcPr>
          <w:p w14:paraId="564FC733" w14:textId="77777777" w:rsidR="005504BC" w:rsidRPr="002819CE" w:rsidRDefault="00F75757" w:rsidP="002819CE">
            <w:pPr>
              <w:pStyle w:val="MDPARProfileSmall"/>
              <w:spacing w:after="0" w:line="240" w:lineRule="auto"/>
              <w:rPr>
                <w:sz w:val="20"/>
                <w:szCs w:val="24"/>
              </w:rPr>
            </w:pPr>
            <w:proofErr w:type="spellStart"/>
            <w:r w:rsidRPr="002819CE">
              <w:rPr>
                <w:sz w:val="20"/>
                <w:szCs w:val="24"/>
              </w:rPr>
              <w:t>Rol</w:t>
            </w:r>
            <w:proofErr w:type="spellEnd"/>
            <w:r w:rsidRPr="002819CE">
              <w:rPr>
                <w:sz w:val="20"/>
                <w:szCs w:val="24"/>
              </w:rPr>
              <w:t xml:space="preserve"> </w:t>
            </w:r>
            <w:proofErr w:type="spellStart"/>
            <w:r w:rsidRPr="002819CE">
              <w:rPr>
                <w:sz w:val="20"/>
                <w:szCs w:val="24"/>
              </w:rPr>
              <w:t>declarado</w:t>
            </w:r>
            <w:proofErr w:type="spellEnd"/>
          </w:p>
        </w:tc>
        <w:tc>
          <w:tcPr>
            <w:tcW w:w="4393" w:type="dxa"/>
          </w:tcPr>
          <w:p w14:paraId="4D99DD12" w14:textId="77777777" w:rsidR="005504BC" w:rsidRPr="002819CE" w:rsidRDefault="00F75757" w:rsidP="002819CE">
            <w:pPr>
              <w:pStyle w:val="MDPARProfileSmall"/>
              <w:spacing w:after="0" w:line="240" w:lineRule="auto"/>
              <w:rPr>
                <w:sz w:val="20"/>
                <w:szCs w:val="24"/>
              </w:rPr>
            </w:pPr>
            <w:r w:rsidRPr="002819CE">
              <w:rPr>
                <w:sz w:val="20"/>
                <w:szCs w:val="24"/>
              </w:rPr>
              <w:t xml:space="preserve">[ROLE </w:t>
            </w:r>
            <w:proofErr w:type="spellStart"/>
            <w:r w:rsidRPr="002819CE">
              <w:rPr>
                <w:sz w:val="20"/>
                <w:szCs w:val="24"/>
              </w:rPr>
              <w:t>o</w:t>
            </w:r>
            <w:proofErr w:type="spellEnd"/>
            <w:r w:rsidRPr="002819CE">
              <w:rPr>
                <w:sz w:val="20"/>
                <w:szCs w:val="24"/>
              </w:rPr>
              <w:t xml:space="preserve"> NO_DECLARADO]</w:t>
            </w:r>
          </w:p>
        </w:tc>
      </w:tr>
      <w:tr w:rsidR="005504BC" w:rsidRPr="002819CE" w14:paraId="54E3C87C" w14:textId="77777777" w:rsidTr="002819CE">
        <w:trPr>
          <w:cantSplit/>
        </w:trPr>
        <w:tc>
          <w:tcPr>
            <w:tcW w:w="4393" w:type="dxa"/>
          </w:tcPr>
          <w:p w14:paraId="2AB6D6ED" w14:textId="77777777" w:rsidR="005504BC" w:rsidRPr="002819CE" w:rsidRDefault="00F75757" w:rsidP="002819CE">
            <w:pPr>
              <w:pStyle w:val="MDPARProfileSmall"/>
              <w:spacing w:after="0" w:line="240" w:lineRule="auto"/>
              <w:rPr>
                <w:sz w:val="20"/>
                <w:szCs w:val="24"/>
              </w:rPr>
            </w:pPr>
            <w:proofErr w:type="spellStart"/>
            <w:r w:rsidRPr="002819CE">
              <w:rPr>
                <w:sz w:val="20"/>
                <w:szCs w:val="24"/>
              </w:rPr>
              <w:t>Idioma</w:t>
            </w:r>
            <w:proofErr w:type="spellEnd"/>
          </w:p>
        </w:tc>
        <w:tc>
          <w:tcPr>
            <w:tcW w:w="4393" w:type="dxa"/>
          </w:tcPr>
          <w:p w14:paraId="435FFFC4" w14:textId="77777777" w:rsidR="005504BC" w:rsidRPr="002819CE" w:rsidRDefault="00F75757" w:rsidP="002819CE">
            <w:pPr>
              <w:pStyle w:val="MDPARProfileSmall"/>
              <w:spacing w:after="0" w:line="240" w:lineRule="auto"/>
              <w:rPr>
                <w:sz w:val="20"/>
                <w:szCs w:val="24"/>
              </w:rPr>
            </w:pPr>
            <w:r w:rsidRPr="002819CE">
              <w:rPr>
                <w:sz w:val="20"/>
                <w:szCs w:val="24"/>
              </w:rPr>
              <w:t>[LANGUAGE_TAG]</w:t>
            </w:r>
          </w:p>
        </w:tc>
      </w:tr>
      <w:tr w:rsidR="005504BC" w:rsidRPr="002819CE" w14:paraId="06CC5AE6" w14:textId="77777777" w:rsidTr="002819CE">
        <w:trPr>
          <w:cantSplit/>
        </w:trPr>
        <w:tc>
          <w:tcPr>
            <w:tcW w:w="4393" w:type="dxa"/>
          </w:tcPr>
          <w:p w14:paraId="418F256C" w14:textId="77777777" w:rsidR="005504BC" w:rsidRPr="002819CE" w:rsidRDefault="00F75757" w:rsidP="002819CE">
            <w:pPr>
              <w:pStyle w:val="MDPARProfileSmall"/>
              <w:spacing w:after="0" w:line="240" w:lineRule="auto"/>
              <w:rPr>
                <w:sz w:val="20"/>
                <w:szCs w:val="24"/>
              </w:rPr>
            </w:pPr>
            <w:proofErr w:type="spellStart"/>
            <w:r w:rsidRPr="002819CE">
              <w:rPr>
                <w:sz w:val="20"/>
                <w:szCs w:val="24"/>
              </w:rPr>
              <w:t>Observed_at</w:t>
            </w:r>
            <w:proofErr w:type="spellEnd"/>
          </w:p>
        </w:tc>
        <w:tc>
          <w:tcPr>
            <w:tcW w:w="4393" w:type="dxa"/>
          </w:tcPr>
          <w:p w14:paraId="2B9B7B0D" w14:textId="77777777" w:rsidR="005504BC" w:rsidRPr="002819CE" w:rsidRDefault="00F75757" w:rsidP="002819CE">
            <w:pPr>
              <w:pStyle w:val="MDPARProfileSmall"/>
              <w:spacing w:after="0" w:line="240" w:lineRule="auto"/>
              <w:rPr>
                <w:sz w:val="20"/>
                <w:szCs w:val="24"/>
              </w:rPr>
            </w:pPr>
            <w:r w:rsidRPr="002819CE">
              <w:rPr>
                <w:sz w:val="20"/>
                <w:szCs w:val="24"/>
              </w:rPr>
              <w:t>[TIMESTAMP o NO_APLICA]</w:t>
            </w:r>
          </w:p>
        </w:tc>
      </w:tr>
      <w:tr w:rsidR="005504BC" w:rsidRPr="002819CE" w14:paraId="326B8D02" w14:textId="77777777" w:rsidTr="002819CE">
        <w:trPr>
          <w:cantSplit/>
        </w:trPr>
        <w:tc>
          <w:tcPr>
            <w:tcW w:w="4393" w:type="dxa"/>
          </w:tcPr>
          <w:p w14:paraId="68C7CD5E" w14:textId="77777777" w:rsidR="005504BC" w:rsidRPr="002819CE" w:rsidRDefault="00F75757" w:rsidP="002819CE">
            <w:pPr>
              <w:pStyle w:val="MDPARProfileSmall"/>
              <w:spacing w:after="0" w:line="240" w:lineRule="auto"/>
              <w:rPr>
                <w:sz w:val="20"/>
                <w:szCs w:val="24"/>
              </w:rPr>
            </w:pPr>
            <w:r w:rsidRPr="002819CE">
              <w:rPr>
                <w:sz w:val="20"/>
                <w:szCs w:val="24"/>
              </w:rPr>
              <w:t>SHA-256 original</w:t>
            </w:r>
          </w:p>
        </w:tc>
        <w:tc>
          <w:tcPr>
            <w:tcW w:w="4393" w:type="dxa"/>
          </w:tcPr>
          <w:p w14:paraId="541E889B" w14:textId="77777777" w:rsidR="005504BC" w:rsidRPr="002819CE" w:rsidRDefault="00F75757" w:rsidP="002819CE">
            <w:pPr>
              <w:pStyle w:val="MDPARProfileSmall"/>
              <w:spacing w:after="0" w:line="240" w:lineRule="auto"/>
              <w:rPr>
                <w:sz w:val="20"/>
                <w:szCs w:val="24"/>
              </w:rPr>
            </w:pPr>
            <w:r w:rsidRPr="002819CE">
              <w:rPr>
                <w:sz w:val="20"/>
                <w:szCs w:val="24"/>
              </w:rPr>
              <w:t>[HASH]</w:t>
            </w:r>
          </w:p>
        </w:tc>
      </w:tr>
      <w:tr w:rsidR="005504BC" w:rsidRPr="002819CE" w14:paraId="4CA8D5F7" w14:textId="77777777" w:rsidTr="002819CE">
        <w:trPr>
          <w:cantSplit/>
        </w:trPr>
        <w:tc>
          <w:tcPr>
            <w:tcW w:w="4393" w:type="dxa"/>
          </w:tcPr>
          <w:p w14:paraId="630D5260" w14:textId="77777777" w:rsidR="005504BC" w:rsidRPr="002819CE" w:rsidRDefault="00F75757" w:rsidP="002819CE">
            <w:pPr>
              <w:pStyle w:val="MDPARProfileSmall"/>
              <w:spacing w:after="0" w:line="240" w:lineRule="auto"/>
              <w:rPr>
                <w:sz w:val="20"/>
                <w:szCs w:val="24"/>
              </w:rPr>
            </w:pPr>
            <w:r w:rsidRPr="002819CE">
              <w:rPr>
                <w:sz w:val="20"/>
                <w:szCs w:val="24"/>
              </w:rPr>
              <w:t xml:space="preserve">SHA-256 </w:t>
            </w:r>
            <w:proofErr w:type="spellStart"/>
            <w:r w:rsidRPr="002819CE">
              <w:rPr>
                <w:sz w:val="20"/>
                <w:szCs w:val="24"/>
              </w:rPr>
              <w:t>texto</w:t>
            </w:r>
            <w:proofErr w:type="spellEnd"/>
            <w:r w:rsidRPr="002819CE">
              <w:rPr>
                <w:sz w:val="20"/>
                <w:szCs w:val="24"/>
              </w:rPr>
              <w:t xml:space="preserve"> </w:t>
            </w:r>
            <w:proofErr w:type="spellStart"/>
            <w:r w:rsidRPr="002819CE">
              <w:rPr>
                <w:sz w:val="20"/>
                <w:szCs w:val="24"/>
              </w:rPr>
              <w:t>extraído</w:t>
            </w:r>
            <w:proofErr w:type="spellEnd"/>
          </w:p>
        </w:tc>
        <w:tc>
          <w:tcPr>
            <w:tcW w:w="4393" w:type="dxa"/>
          </w:tcPr>
          <w:p w14:paraId="111E261D" w14:textId="77777777" w:rsidR="005504BC" w:rsidRPr="002819CE" w:rsidRDefault="00F75757" w:rsidP="002819CE">
            <w:pPr>
              <w:pStyle w:val="MDPARProfileSmall"/>
              <w:spacing w:after="0" w:line="240" w:lineRule="auto"/>
              <w:rPr>
                <w:sz w:val="20"/>
                <w:szCs w:val="24"/>
              </w:rPr>
            </w:pPr>
            <w:r w:rsidRPr="002819CE">
              <w:rPr>
                <w:sz w:val="20"/>
                <w:szCs w:val="24"/>
              </w:rPr>
              <w:t>[HASH]</w:t>
            </w:r>
          </w:p>
        </w:tc>
      </w:tr>
      <w:tr w:rsidR="005504BC" w:rsidRPr="002819CE" w14:paraId="622BEAB5" w14:textId="77777777" w:rsidTr="002819CE">
        <w:trPr>
          <w:cantSplit/>
        </w:trPr>
        <w:tc>
          <w:tcPr>
            <w:tcW w:w="4393" w:type="dxa"/>
          </w:tcPr>
          <w:p w14:paraId="04253DC0" w14:textId="77777777" w:rsidR="005504BC" w:rsidRPr="002819CE" w:rsidRDefault="00F75757" w:rsidP="002819CE">
            <w:pPr>
              <w:pStyle w:val="MDPARProfileSmall"/>
              <w:spacing w:after="0" w:line="240" w:lineRule="auto"/>
              <w:rPr>
                <w:sz w:val="20"/>
                <w:szCs w:val="24"/>
              </w:rPr>
            </w:pPr>
            <w:proofErr w:type="spellStart"/>
            <w:r w:rsidRPr="002819CE">
              <w:rPr>
                <w:sz w:val="20"/>
                <w:szCs w:val="24"/>
              </w:rPr>
              <w:t>Cobertura</w:t>
            </w:r>
            <w:proofErr w:type="spellEnd"/>
          </w:p>
        </w:tc>
        <w:tc>
          <w:tcPr>
            <w:tcW w:w="4393" w:type="dxa"/>
          </w:tcPr>
          <w:p w14:paraId="23BE9A23" w14:textId="77777777" w:rsidR="005504BC" w:rsidRPr="002819CE" w:rsidRDefault="00F75757" w:rsidP="002819CE">
            <w:pPr>
              <w:pStyle w:val="MDPARProfileSmall"/>
              <w:spacing w:after="0" w:line="240" w:lineRule="auto"/>
              <w:rPr>
                <w:sz w:val="20"/>
                <w:szCs w:val="24"/>
              </w:rPr>
            </w:pPr>
            <w:r w:rsidRPr="002819CE">
              <w:rPr>
                <w:sz w:val="20"/>
                <w:szCs w:val="24"/>
              </w:rPr>
              <w:t>[COMPLETA / PARCIAL / NO_OBSERVABLE]</w:t>
            </w:r>
          </w:p>
        </w:tc>
      </w:tr>
      <w:tr w:rsidR="005504BC" w:rsidRPr="002819CE" w14:paraId="0AA13A34" w14:textId="77777777" w:rsidTr="002819CE">
        <w:trPr>
          <w:cantSplit/>
        </w:trPr>
        <w:tc>
          <w:tcPr>
            <w:tcW w:w="4393" w:type="dxa"/>
          </w:tcPr>
          <w:p w14:paraId="49D81239" w14:textId="77777777" w:rsidR="005504BC" w:rsidRPr="002819CE" w:rsidRDefault="00F75757" w:rsidP="002819CE">
            <w:pPr>
              <w:pStyle w:val="MDPARProfileSmall"/>
              <w:spacing w:after="0" w:line="240" w:lineRule="auto"/>
              <w:rPr>
                <w:sz w:val="20"/>
                <w:szCs w:val="24"/>
              </w:rPr>
            </w:pPr>
            <w:r w:rsidRPr="002819CE">
              <w:rPr>
                <w:sz w:val="20"/>
                <w:szCs w:val="24"/>
              </w:rPr>
              <w:t xml:space="preserve">Superficies no </w:t>
            </w:r>
            <w:proofErr w:type="spellStart"/>
            <w:r w:rsidRPr="002819CE">
              <w:rPr>
                <w:sz w:val="20"/>
                <w:szCs w:val="24"/>
              </w:rPr>
              <w:t>examinadas</w:t>
            </w:r>
            <w:proofErr w:type="spellEnd"/>
          </w:p>
        </w:tc>
        <w:tc>
          <w:tcPr>
            <w:tcW w:w="4393" w:type="dxa"/>
          </w:tcPr>
          <w:p w14:paraId="013FE0D7" w14:textId="77777777" w:rsidR="005504BC" w:rsidRPr="002819CE" w:rsidRDefault="00F75757" w:rsidP="002819CE">
            <w:pPr>
              <w:pStyle w:val="MDPARProfileSmall"/>
              <w:spacing w:after="0" w:line="240" w:lineRule="auto"/>
              <w:rPr>
                <w:sz w:val="20"/>
                <w:szCs w:val="24"/>
              </w:rPr>
            </w:pPr>
            <w:r w:rsidRPr="002819CE">
              <w:rPr>
                <w:sz w:val="20"/>
                <w:szCs w:val="24"/>
              </w:rPr>
              <w:t>[DESCRIPCIÓN AGNÓSTICA]</w:t>
            </w:r>
          </w:p>
        </w:tc>
      </w:tr>
    </w:tbl>
    <w:p w14:paraId="664282CE" w14:textId="77777777" w:rsidR="005504BC" w:rsidRDefault="00F75757">
      <w:pPr>
        <w:pStyle w:val="MDPARProfileH2"/>
      </w:pPr>
      <w:r>
        <w:t xml:space="preserve">B. </w:t>
      </w:r>
      <w:proofErr w:type="spellStart"/>
      <w:r>
        <w:t>Observaciones</w:t>
      </w:r>
      <w:proofErr w:type="spellEnd"/>
      <w:r>
        <w:t xml:space="preserve"> </w:t>
      </w:r>
      <w:proofErr w:type="spellStart"/>
      <w:r>
        <w:t>estructuradas</w:t>
      </w:r>
      <w:proofErr w:type="spellEnd"/>
    </w:p>
    <w:tbl>
      <w:tblPr>
        <w:tblStyle w:val="Tablaconcuadrcula"/>
        <w:tblW w:w="0" w:type="auto"/>
        <w:tblLook w:val="04A0" w:firstRow="1" w:lastRow="0" w:firstColumn="1" w:lastColumn="0" w:noHBand="0" w:noVBand="1"/>
      </w:tblPr>
      <w:tblGrid>
        <w:gridCol w:w="1757"/>
        <w:gridCol w:w="1757"/>
        <w:gridCol w:w="1757"/>
        <w:gridCol w:w="1757"/>
        <w:gridCol w:w="1757"/>
      </w:tblGrid>
      <w:tr w:rsidR="005504BC" w:rsidRPr="002819CE" w14:paraId="0D6B2F4C" w14:textId="77777777" w:rsidTr="002819CE">
        <w:trPr>
          <w:cantSplit/>
        </w:trPr>
        <w:tc>
          <w:tcPr>
            <w:tcW w:w="1757" w:type="dxa"/>
          </w:tcPr>
          <w:p w14:paraId="20A0FABB" w14:textId="77777777" w:rsidR="005504BC" w:rsidRPr="002819CE" w:rsidRDefault="00F75757" w:rsidP="002819CE">
            <w:pPr>
              <w:pStyle w:val="MDPARProfileSmall"/>
              <w:spacing w:after="0" w:line="240" w:lineRule="auto"/>
              <w:rPr>
                <w:sz w:val="20"/>
                <w:szCs w:val="24"/>
              </w:rPr>
            </w:pPr>
            <w:r w:rsidRPr="002819CE">
              <w:rPr>
                <w:b/>
                <w:sz w:val="20"/>
                <w:szCs w:val="24"/>
              </w:rPr>
              <w:t>ID</w:t>
            </w:r>
          </w:p>
        </w:tc>
        <w:tc>
          <w:tcPr>
            <w:tcW w:w="1757" w:type="dxa"/>
          </w:tcPr>
          <w:p w14:paraId="5ABFAAA7" w14:textId="77777777" w:rsidR="005504BC" w:rsidRPr="002819CE" w:rsidRDefault="00F75757" w:rsidP="002819CE">
            <w:pPr>
              <w:pStyle w:val="MDPARProfileSmall"/>
              <w:spacing w:after="0" w:line="240" w:lineRule="auto"/>
              <w:rPr>
                <w:sz w:val="20"/>
                <w:szCs w:val="24"/>
              </w:rPr>
            </w:pPr>
            <w:r w:rsidRPr="002819CE">
              <w:rPr>
                <w:b/>
                <w:sz w:val="20"/>
                <w:szCs w:val="24"/>
              </w:rPr>
              <w:t>Tipo</w:t>
            </w:r>
          </w:p>
        </w:tc>
        <w:tc>
          <w:tcPr>
            <w:tcW w:w="1757" w:type="dxa"/>
          </w:tcPr>
          <w:p w14:paraId="0602B6E4" w14:textId="77777777" w:rsidR="005504BC" w:rsidRPr="002819CE" w:rsidRDefault="00F75757" w:rsidP="002819CE">
            <w:pPr>
              <w:pStyle w:val="MDPARProfileSmall"/>
              <w:spacing w:after="0" w:line="240" w:lineRule="auto"/>
              <w:rPr>
                <w:sz w:val="20"/>
                <w:szCs w:val="24"/>
              </w:rPr>
            </w:pPr>
            <w:proofErr w:type="spellStart"/>
            <w:r w:rsidRPr="002819CE">
              <w:rPr>
                <w:b/>
                <w:sz w:val="20"/>
                <w:szCs w:val="24"/>
              </w:rPr>
              <w:t>Contenido</w:t>
            </w:r>
            <w:proofErr w:type="spellEnd"/>
            <w:r w:rsidRPr="002819CE">
              <w:rPr>
                <w:b/>
                <w:sz w:val="20"/>
                <w:szCs w:val="24"/>
              </w:rPr>
              <w:t xml:space="preserve"> </w:t>
            </w:r>
            <w:proofErr w:type="spellStart"/>
            <w:r w:rsidRPr="002819CE">
              <w:rPr>
                <w:b/>
                <w:sz w:val="20"/>
                <w:szCs w:val="24"/>
              </w:rPr>
              <w:t>agnóstico</w:t>
            </w:r>
            <w:proofErr w:type="spellEnd"/>
          </w:p>
        </w:tc>
        <w:tc>
          <w:tcPr>
            <w:tcW w:w="1757" w:type="dxa"/>
          </w:tcPr>
          <w:p w14:paraId="312F03B9" w14:textId="77777777" w:rsidR="005504BC" w:rsidRPr="002819CE" w:rsidRDefault="00F75757" w:rsidP="002819CE">
            <w:pPr>
              <w:pStyle w:val="MDPARProfileSmall"/>
              <w:spacing w:after="0" w:line="240" w:lineRule="auto"/>
              <w:rPr>
                <w:sz w:val="20"/>
                <w:szCs w:val="24"/>
              </w:rPr>
            </w:pPr>
            <w:proofErr w:type="spellStart"/>
            <w:r w:rsidRPr="002819CE">
              <w:rPr>
                <w:b/>
                <w:sz w:val="20"/>
                <w:szCs w:val="24"/>
              </w:rPr>
              <w:t>Procedencia</w:t>
            </w:r>
            <w:proofErr w:type="spellEnd"/>
          </w:p>
        </w:tc>
        <w:tc>
          <w:tcPr>
            <w:tcW w:w="1757" w:type="dxa"/>
          </w:tcPr>
          <w:p w14:paraId="73AEA134" w14:textId="77777777" w:rsidR="005504BC" w:rsidRPr="002819CE" w:rsidRDefault="00F75757" w:rsidP="002819CE">
            <w:pPr>
              <w:pStyle w:val="MDPARProfileSmall"/>
              <w:spacing w:after="0" w:line="240" w:lineRule="auto"/>
              <w:rPr>
                <w:sz w:val="20"/>
                <w:szCs w:val="24"/>
              </w:rPr>
            </w:pPr>
            <w:r w:rsidRPr="002819CE">
              <w:rPr>
                <w:b/>
                <w:sz w:val="20"/>
                <w:szCs w:val="24"/>
              </w:rPr>
              <w:t>Estado</w:t>
            </w:r>
          </w:p>
        </w:tc>
      </w:tr>
      <w:tr w:rsidR="005504BC" w:rsidRPr="002819CE" w14:paraId="16841F8B" w14:textId="77777777" w:rsidTr="002819CE">
        <w:trPr>
          <w:cantSplit/>
        </w:trPr>
        <w:tc>
          <w:tcPr>
            <w:tcW w:w="1757" w:type="dxa"/>
          </w:tcPr>
          <w:p w14:paraId="64021D32" w14:textId="77777777" w:rsidR="005504BC" w:rsidRPr="002819CE" w:rsidRDefault="00F75757" w:rsidP="002819CE">
            <w:pPr>
              <w:pStyle w:val="MDPARProfileSmall"/>
              <w:spacing w:after="0" w:line="240" w:lineRule="auto"/>
              <w:rPr>
                <w:sz w:val="20"/>
                <w:szCs w:val="24"/>
              </w:rPr>
            </w:pPr>
            <w:r w:rsidRPr="002819CE">
              <w:rPr>
                <w:sz w:val="20"/>
                <w:szCs w:val="24"/>
              </w:rPr>
              <w:t>[OBS-01]</w:t>
            </w:r>
          </w:p>
        </w:tc>
        <w:tc>
          <w:tcPr>
            <w:tcW w:w="1757" w:type="dxa"/>
          </w:tcPr>
          <w:p w14:paraId="4026F5E9" w14:textId="77777777" w:rsidR="005504BC" w:rsidRPr="002819CE" w:rsidRDefault="00F75757" w:rsidP="002819CE">
            <w:pPr>
              <w:pStyle w:val="MDPARProfileSmall"/>
              <w:spacing w:after="0" w:line="240" w:lineRule="auto"/>
              <w:rPr>
                <w:sz w:val="20"/>
                <w:szCs w:val="24"/>
              </w:rPr>
            </w:pPr>
            <w:r w:rsidRPr="002819CE">
              <w:rPr>
                <w:sz w:val="20"/>
                <w:szCs w:val="24"/>
              </w:rPr>
              <w:t>[OBSERVACIÓN / ALEGACIÓN / DATO / RESULTADO]</w:t>
            </w:r>
          </w:p>
        </w:tc>
        <w:tc>
          <w:tcPr>
            <w:tcW w:w="1757" w:type="dxa"/>
          </w:tcPr>
          <w:p w14:paraId="31B4B0F4" w14:textId="77777777" w:rsidR="005504BC" w:rsidRPr="002819CE" w:rsidRDefault="00F75757" w:rsidP="002819CE">
            <w:pPr>
              <w:pStyle w:val="MDPARProfileSmall"/>
              <w:spacing w:after="0" w:line="240" w:lineRule="auto"/>
              <w:rPr>
                <w:sz w:val="20"/>
                <w:szCs w:val="24"/>
              </w:rPr>
            </w:pPr>
            <w:r w:rsidRPr="002819CE">
              <w:rPr>
                <w:sz w:val="20"/>
                <w:szCs w:val="24"/>
              </w:rPr>
              <w:t>[DESCRIPCIÓN]</w:t>
            </w:r>
          </w:p>
        </w:tc>
        <w:tc>
          <w:tcPr>
            <w:tcW w:w="1757" w:type="dxa"/>
          </w:tcPr>
          <w:p w14:paraId="7BF55B27" w14:textId="77777777" w:rsidR="005504BC" w:rsidRPr="002819CE" w:rsidRDefault="00F75757" w:rsidP="002819CE">
            <w:pPr>
              <w:pStyle w:val="MDPARProfileSmall"/>
              <w:spacing w:after="0" w:line="240" w:lineRule="auto"/>
              <w:rPr>
                <w:sz w:val="20"/>
                <w:szCs w:val="24"/>
              </w:rPr>
            </w:pPr>
            <w:r w:rsidRPr="002819CE">
              <w:rPr>
                <w:sz w:val="20"/>
                <w:szCs w:val="24"/>
              </w:rPr>
              <w:t>[DOC-ID / COMPONENTE]</w:t>
            </w:r>
          </w:p>
        </w:tc>
        <w:tc>
          <w:tcPr>
            <w:tcW w:w="1757" w:type="dxa"/>
          </w:tcPr>
          <w:p w14:paraId="0EB6D132" w14:textId="77777777" w:rsidR="005504BC" w:rsidRPr="002819CE" w:rsidRDefault="00F75757" w:rsidP="002819CE">
            <w:pPr>
              <w:pStyle w:val="MDPARProfileSmall"/>
              <w:spacing w:after="0" w:line="240" w:lineRule="auto"/>
              <w:rPr>
                <w:sz w:val="20"/>
                <w:szCs w:val="24"/>
              </w:rPr>
            </w:pPr>
            <w:r w:rsidRPr="002819CE">
              <w:rPr>
                <w:sz w:val="20"/>
                <w:szCs w:val="24"/>
              </w:rPr>
              <w:t>[OBSERVADO / UNKNOWN]</w:t>
            </w:r>
          </w:p>
        </w:tc>
      </w:tr>
      <w:tr w:rsidR="005504BC" w:rsidRPr="002819CE" w14:paraId="17CC481E" w14:textId="77777777" w:rsidTr="002819CE">
        <w:trPr>
          <w:cantSplit/>
        </w:trPr>
        <w:tc>
          <w:tcPr>
            <w:tcW w:w="1757" w:type="dxa"/>
          </w:tcPr>
          <w:p w14:paraId="65BAC9B2" w14:textId="77777777" w:rsidR="005504BC" w:rsidRPr="002819CE" w:rsidRDefault="00F75757" w:rsidP="002819CE">
            <w:pPr>
              <w:pStyle w:val="MDPARProfileSmall"/>
              <w:spacing w:after="0" w:line="240" w:lineRule="auto"/>
              <w:rPr>
                <w:sz w:val="20"/>
                <w:szCs w:val="24"/>
              </w:rPr>
            </w:pPr>
            <w:r w:rsidRPr="002819CE">
              <w:rPr>
                <w:sz w:val="20"/>
                <w:szCs w:val="24"/>
              </w:rPr>
              <w:t>[OBS-02]</w:t>
            </w:r>
          </w:p>
        </w:tc>
        <w:tc>
          <w:tcPr>
            <w:tcW w:w="1757" w:type="dxa"/>
          </w:tcPr>
          <w:p w14:paraId="49D8A654" w14:textId="77777777" w:rsidR="005504BC" w:rsidRPr="002819CE" w:rsidRDefault="00F75757" w:rsidP="002819CE">
            <w:pPr>
              <w:pStyle w:val="MDPARProfileSmall"/>
              <w:spacing w:after="0" w:line="240" w:lineRule="auto"/>
              <w:rPr>
                <w:sz w:val="20"/>
                <w:szCs w:val="24"/>
              </w:rPr>
            </w:pPr>
            <w:r w:rsidRPr="002819CE">
              <w:rPr>
                <w:sz w:val="20"/>
                <w:szCs w:val="24"/>
              </w:rPr>
              <w:t>[INFORMACIÓN DE TERCERO]</w:t>
            </w:r>
          </w:p>
        </w:tc>
        <w:tc>
          <w:tcPr>
            <w:tcW w:w="1757" w:type="dxa"/>
          </w:tcPr>
          <w:p w14:paraId="1771B73D" w14:textId="77777777" w:rsidR="005504BC" w:rsidRPr="002819CE" w:rsidRDefault="00F75757" w:rsidP="002819CE">
            <w:pPr>
              <w:pStyle w:val="MDPARProfileSmall"/>
              <w:spacing w:after="0" w:line="240" w:lineRule="auto"/>
              <w:rPr>
                <w:sz w:val="20"/>
                <w:szCs w:val="24"/>
              </w:rPr>
            </w:pPr>
            <w:r w:rsidRPr="002819CE">
              <w:rPr>
                <w:sz w:val="20"/>
                <w:szCs w:val="24"/>
              </w:rPr>
              <w:t>[DESCRIPCIÓN]</w:t>
            </w:r>
          </w:p>
        </w:tc>
        <w:tc>
          <w:tcPr>
            <w:tcW w:w="1757" w:type="dxa"/>
          </w:tcPr>
          <w:p w14:paraId="008F6705" w14:textId="77777777" w:rsidR="005504BC" w:rsidRPr="002819CE" w:rsidRDefault="00F75757" w:rsidP="002819CE">
            <w:pPr>
              <w:pStyle w:val="MDPARProfileSmall"/>
              <w:spacing w:after="0" w:line="240" w:lineRule="auto"/>
              <w:rPr>
                <w:sz w:val="20"/>
                <w:szCs w:val="24"/>
              </w:rPr>
            </w:pPr>
            <w:r w:rsidRPr="002819CE">
              <w:rPr>
                <w:sz w:val="20"/>
                <w:szCs w:val="24"/>
              </w:rPr>
              <w:t>[DOC-ID]</w:t>
            </w:r>
          </w:p>
        </w:tc>
        <w:tc>
          <w:tcPr>
            <w:tcW w:w="1757" w:type="dxa"/>
          </w:tcPr>
          <w:p w14:paraId="186FE5B6" w14:textId="77777777" w:rsidR="005504BC" w:rsidRPr="002819CE" w:rsidRDefault="00F75757" w:rsidP="002819CE">
            <w:pPr>
              <w:pStyle w:val="MDPARProfileSmall"/>
              <w:spacing w:after="0" w:line="240" w:lineRule="auto"/>
              <w:rPr>
                <w:sz w:val="20"/>
                <w:szCs w:val="24"/>
              </w:rPr>
            </w:pPr>
            <w:r w:rsidRPr="002819CE">
              <w:rPr>
                <w:sz w:val="20"/>
                <w:szCs w:val="24"/>
              </w:rPr>
              <w:t>[OBSERVADO / UNKNOWN]</w:t>
            </w:r>
          </w:p>
        </w:tc>
      </w:tr>
    </w:tbl>
    <w:p w14:paraId="12F77371" w14:textId="77777777" w:rsidR="005504BC" w:rsidRDefault="00F75757">
      <w:pPr>
        <w:pStyle w:val="MDPARProfileH2"/>
      </w:pPr>
      <w:r>
        <w:t xml:space="preserve">C. </w:t>
      </w:r>
      <w:proofErr w:type="spellStart"/>
      <w:r>
        <w:t>Relaciones</w:t>
      </w:r>
      <w:proofErr w:type="spellEnd"/>
      <w:r>
        <w:t xml:space="preserve"> e </w:t>
      </w:r>
      <w:proofErr w:type="spellStart"/>
      <w:r>
        <w:t>inferencias</w:t>
      </w:r>
      <w:proofErr w:type="spellEnd"/>
    </w:p>
    <w:tbl>
      <w:tblPr>
        <w:tblStyle w:val="Tablaconcuadrcula"/>
        <w:tblW w:w="0" w:type="auto"/>
        <w:tblLook w:val="04A0" w:firstRow="1" w:lastRow="0" w:firstColumn="1" w:lastColumn="0" w:noHBand="0" w:noVBand="1"/>
      </w:tblPr>
      <w:tblGrid>
        <w:gridCol w:w="1757"/>
        <w:gridCol w:w="1757"/>
        <w:gridCol w:w="1757"/>
        <w:gridCol w:w="1757"/>
        <w:gridCol w:w="1757"/>
      </w:tblGrid>
      <w:tr w:rsidR="005504BC" w:rsidRPr="002819CE" w14:paraId="0442A70F" w14:textId="77777777" w:rsidTr="002819CE">
        <w:trPr>
          <w:cantSplit/>
        </w:trPr>
        <w:tc>
          <w:tcPr>
            <w:tcW w:w="1757" w:type="dxa"/>
          </w:tcPr>
          <w:p w14:paraId="3A146B4A" w14:textId="77777777" w:rsidR="005504BC" w:rsidRPr="002819CE" w:rsidRDefault="00F75757" w:rsidP="002819CE">
            <w:pPr>
              <w:pStyle w:val="MDPARProfileSmall"/>
              <w:spacing w:after="0" w:line="240" w:lineRule="auto"/>
              <w:rPr>
                <w:sz w:val="20"/>
                <w:szCs w:val="24"/>
              </w:rPr>
            </w:pPr>
            <w:r w:rsidRPr="002819CE">
              <w:rPr>
                <w:b/>
                <w:sz w:val="20"/>
                <w:szCs w:val="24"/>
              </w:rPr>
              <w:t>ID</w:t>
            </w:r>
          </w:p>
        </w:tc>
        <w:tc>
          <w:tcPr>
            <w:tcW w:w="1757" w:type="dxa"/>
          </w:tcPr>
          <w:p w14:paraId="3C64BEAD" w14:textId="77777777" w:rsidR="005504BC" w:rsidRPr="002819CE" w:rsidRDefault="00F75757" w:rsidP="002819CE">
            <w:pPr>
              <w:pStyle w:val="MDPARProfileSmall"/>
              <w:spacing w:after="0" w:line="240" w:lineRule="auto"/>
              <w:rPr>
                <w:sz w:val="20"/>
                <w:szCs w:val="24"/>
              </w:rPr>
            </w:pPr>
            <w:r w:rsidRPr="002819CE">
              <w:rPr>
                <w:b/>
                <w:sz w:val="20"/>
                <w:szCs w:val="24"/>
              </w:rPr>
              <w:t>Origen</w:t>
            </w:r>
          </w:p>
        </w:tc>
        <w:tc>
          <w:tcPr>
            <w:tcW w:w="1757" w:type="dxa"/>
          </w:tcPr>
          <w:p w14:paraId="7FF3CB42" w14:textId="77777777" w:rsidR="005504BC" w:rsidRPr="002819CE" w:rsidRDefault="00F75757" w:rsidP="002819CE">
            <w:pPr>
              <w:pStyle w:val="MDPARProfileSmall"/>
              <w:spacing w:after="0" w:line="240" w:lineRule="auto"/>
              <w:rPr>
                <w:sz w:val="20"/>
                <w:szCs w:val="24"/>
              </w:rPr>
            </w:pPr>
            <w:proofErr w:type="spellStart"/>
            <w:r w:rsidRPr="002819CE">
              <w:rPr>
                <w:b/>
                <w:sz w:val="20"/>
                <w:szCs w:val="24"/>
              </w:rPr>
              <w:t>Relación</w:t>
            </w:r>
            <w:proofErr w:type="spellEnd"/>
            <w:r w:rsidRPr="002819CE">
              <w:rPr>
                <w:b/>
                <w:sz w:val="20"/>
                <w:szCs w:val="24"/>
              </w:rPr>
              <w:t xml:space="preserve"> </w:t>
            </w:r>
            <w:proofErr w:type="spellStart"/>
            <w:r w:rsidRPr="002819CE">
              <w:rPr>
                <w:b/>
                <w:sz w:val="20"/>
                <w:szCs w:val="24"/>
              </w:rPr>
              <w:t>propuesta</w:t>
            </w:r>
            <w:proofErr w:type="spellEnd"/>
          </w:p>
        </w:tc>
        <w:tc>
          <w:tcPr>
            <w:tcW w:w="1757" w:type="dxa"/>
          </w:tcPr>
          <w:p w14:paraId="46C9B011" w14:textId="77777777" w:rsidR="005504BC" w:rsidRPr="002819CE" w:rsidRDefault="00F75757" w:rsidP="002819CE">
            <w:pPr>
              <w:pStyle w:val="MDPARProfileSmall"/>
              <w:spacing w:after="0" w:line="240" w:lineRule="auto"/>
              <w:rPr>
                <w:sz w:val="20"/>
                <w:szCs w:val="24"/>
              </w:rPr>
            </w:pPr>
            <w:proofErr w:type="spellStart"/>
            <w:r w:rsidRPr="002819CE">
              <w:rPr>
                <w:b/>
                <w:sz w:val="20"/>
                <w:szCs w:val="24"/>
              </w:rPr>
              <w:t>Destino</w:t>
            </w:r>
            <w:proofErr w:type="spellEnd"/>
          </w:p>
        </w:tc>
        <w:tc>
          <w:tcPr>
            <w:tcW w:w="1757" w:type="dxa"/>
          </w:tcPr>
          <w:p w14:paraId="42745737" w14:textId="77777777" w:rsidR="005504BC" w:rsidRPr="002819CE" w:rsidRDefault="00F75757" w:rsidP="002819CE">
            <w:pPr>
              <w:pStyle w:val="MDPARProfileSmall"/>
              <w:spacing w:after="0" w:line="240" w:lineRule="auto"/>
              <w:rPr>
                <w:sz w:val="20"/>
                <w:szCs w:val="24"/>
              </w:rPr>
            </w:pPr>
            <w:proofErr w:type="spellStart"/>
            <w:r w:rsidRPr="002819CE">
              <w:rPr>
                <w:b/>
                <w:sz w:val="20"/>
                <w:szCs w:val="24"/>
              </w:rPr>
              <w:t>Soporte</w:t>
            </w:r>
            <w:proofErr w:type="spellEnd"/>
            <w:r w:rsidRPr="002819CE">
              <w:rPr>
                <w:b/>
                <w:sz w:val="20"/>
                <w:szCs w:val="24"/>
              </w:rPr>
              <w:t xml:space="preserve"> / </w:t>
            </w:r>
            <w:proofErr w:type="spellStart"/>
            <w:r w:rsidRPr="002819CE">
              <w:rPr>
                <w:b/>
                <w:sz w:val="20"/>
                <w:szCs w:val="24"/>
              </w:rPr>
              <w:t>límite</w:t>
            </w:r>
            <w:proofErr w:type="spellEnd"/>
          </w:p>
        </w:tc>
      </w:tr>
      <w:tr w:rsidR="005504BC" w:rsidRPr="002819CE" w14:paraId="0B014682" w14:textId="77777777" w:rsidTr="002819CE">
        <w:trPr>
          <w:cantSplit/>
        </w:trPr>
        <w:tc>
          <w:tcPr>
            <w:tcW w:w="1757" w:type="dxa"/>
          </w:tcPr>
          <w:p w14:paraId="0C0FA845" w14:textId="77777777" w:rsidR="005504BC" w:rsidRPr="002819CE" w:rsidRDefault="00F75757" w:rsidP="002819CE">
            <w:pPr>
              <w:pStyle w:val="MDPARProfileSmall"/>
              <w:spacing w:after="0" w:line="240" w:lineRule="auto"/>
              <w:rPr>
                <w:sz w:val="20"/>
                <w:szCs w:val="24"/>
              </w:rPr>
            </w:pPr>
            <w:r w:rsidRPr="002819CE">
              <w:rPr>
                <w:sz w:val="20"/>
                <w:szCs w:val="24"/>
              </w:rPr>
              <w:t>[REL-01]</w:t>
            </w:r>
          </w:p>
        </w:tc>
        <w:tc>
          <w:tcPr>
            <w:tcW w:w="1757" w:type="dxa"/>
          </w:tcPr>
          <w:p w14:paraId="4FB70CEC" w14:textId="77777777" w:rsidR="005504BC" w:rsidRPr="002819CE" w:rsidRDefault="00F75757" w:rsidP="002819CE">
            <w:pPr>
              <w:pStyle w:val="MDPARProfileSmall"/>
              <w:spacing w:after="0" w:line="240" w:lineRule="auto"/>
              <w:rPr>
                <w:sz w:val="20"/>
                <w:szCs w:val="24"/>
              </w:rPr>
            </w:pPr>
            <w:r w:rsidRPr="002819CE">
              <w:rPr>
                <w:sz w:val="20"/>
                <w:szCs w:val="24"/>
              </w:rPr>
              <w:t>[OBS-01]</w:t>
            </w:r>
          </w:p>
        </w:tc>
        <w:tc>
          <w:tcPr>
            <w:tcW w:w="1757" w:type="dxa"/>
          </w:tcPr>
          <w:p w14:paraId="3C7799DE" w14:textId="77777777" w:rsidR="005504BC" w:rsidRPr="002819CE" w:rsidRDefault="00F75757" w:rsidP="002819CE">
            <w:pPr>
              <w:pStyle w:val="MDPARProfileSmall"/>
              <w:spacing w:after="0" w:line="240" w:lineRule="auto"/>
              <w:rPr>
                <w:sz w:val="20"/>
                <w:szCs w:val="24"/>
                <w:lang w:val="es-ES"/>
              </w:rPr>
            </w:pPr>
            <w:r w:rsidRPr="002819CE">
              <w:rPr>
                <w:sz w:val="20"/>
                <w:szCs w:val="24"/>
                <w:lang w:val="es-ES"/>
              </w:rPr>
              <w:t>[SOPORTA / CONTRADICE / ATRIBUYE / DEPENDE / PRECEDE]</w:t>
            </w:r>
          </w:p>
        </w:tc>
        <w:tc>
          <w:tcPr>
            <w:tcW w:w="1757" w:type="dxa"/>
          </w:tcPr>
          <w:p w14:paraId="5356B536" w14:textId="77777777" w:rsidR="005504BC" w:rsidRPr="002819CE" w:rsidRDefault="00F75757" w:rsidP="002819CE">
            <w:pPr>
              <w:pStyle w:val="MDPARProfileSmall"/>
              <w:spacing w:after="0" w:line="240" w:lineRule="auto"/>
              <w:rPr>
                <w:sz w:val="20"/>
                <w:szCs w:val="24"/>
              </w:rPr>
            </w:pPr>
            <w:r w:rsidRPr="002819CE">
              <w:rPr>
                <w:sz w:val="20"/>
                <w:szCs w:val="24"/>
              </w:rPr>
              <w:t>[CLAIM-01]</w:t>
            </w:r>
          </w:p>
        </w:tc>
        <w:tc>
          <w:tcPr>
            <w:tcW w:w="1757" w:type="dxa"/>
          </w:tcPr>
          <w:p w14:paraId="4072B11C" w14:textId="77777777" w:rsidR="005504BC" w:rsidRPr="002819CE" w:rsidRDefault="00F75757" w:rsidP="002819CE">
            <w:pPr>
              <w:pStyle w:val="MDPARProfileSmall"/>
              <w:spacing w:after="0" w:line="240" w:lineRule="auto"/>
              <w:rPr>
                <w:sz w:val="20"/>
                <w:szCs w:val="24"/>
              </w:rPr>
            </w:pPr>
            <w:r w:rsidRPr="002819CE">
              <w:rPr>
                <w:sz w:val="20"/>
                <w:szCs w:val="24"/>
              </w:rPr>
              <w:t>[EVIDENCIA / INFERENCIA / UNKNOWN]</w:t>
            </w:r>
          </w:p>
        </w:tc>
      </w:tr>
      <w:tr w:rsidR="005504BC" w:rsidRPr="002819CE" w14:paraId="38D0C363" w14:textId="77777777" w:rsidTr="002819CE">
        <w:trPr>
          <w:cantSplit/>
        </w:trPr>
        <w:tc>
          <w:tcPr>
            <w:tcW w:w="1757" w:type="dxa"/>
          </w:tcPr>
          <w:p w14:paraId="4AFA99B4" w14:textId="77777777" w:rsidR="005504BC" w:rsidRPr="002819CE" w:rsidRDefault="00F75757" w:rsidP="002819CE">
            <w:pPr>
              <w:pStyle w:val="MDPARProfileSmall"/>
              <w:spacing w:after="0" w:line="240" w:lineRule="auto"/>
              <w:rPr>
                <w:sz w:val="20"/>
                <w:szCs w:val="24"/>
              </w:rPr>
            </w:pPr>
            <w:r w:rsidRPr="002819CE">
              <w:rPr>
                <w:sz w:val="20"/>
                <w:szCs w:val="24"/>
              </w:rPr>
              <w:t>[REL-02]</w:t>
            </w:r>
          </w:p>
        </w:tc>
        <w:tc>
          <w:tcPr>
            <w:tcW w:w="1757" w:type="dxa"/>
          </w:tcPr>
          <w:p w14:paraId="0AE77C3D" w14:textId="77777777" w:rsidR="005504BC" w:rsidRPr="002819CE" w:rsidRDefault="00F75757" w:rsidP="002819CE">
            <w:pPr>
              <w:pStyle w:val="MDPARProfileSmall"/>
              <w:spacing w:after="0" w:line="240" w:lineRule="auto"/>
              <w:rPr>
                <w:sz w:val="20"/>
                <w:szCs w:val="24"/>
              </w:rPr>
            </w:pPr>
            <w:r w:rsidRPr="002819CE">
              <w:rPr>
                <w:sz w:val="20"/>
                <w:szCs w:val="24"/>
              </w:rPr>
              <w:t>[OBS-02]</w:t>
            </w:r>
          </w:p>
        </w:tc>
        <w:tc>
          <w:tcPr>
            <w:tcW w:w="1757" w:type="dxa"/>
          </w:tcPr>
          <w:p w14:paraId="6D95EE93" w14:textId="77777777" w:rsidR="005504BC" w:rsidRPr="002819CE" w:rsidRDefault="00F75757" w:rsidP="002819CE">
            <w:pPr>
              <w:pStyle w:val="MDPARProfileSmall"/>
              <w:spacing w:after="0" w:line="240" w:lineRule="auto"/>
              <w:rPr>
                <w:sz w:val="20"/>
                <w:szCs w:val="24"/>
              </w:rPr>
            </w:pPr>
            <w:r w:rsidRPr="002819CE">
              <w:rPr>
                <w:sz w:val="20"/>
                <w:szCs w:val="24"/>
              </w:rPr>
              <w:t>[RELACIÓN]</w:t>
            </w:r>
          </w:p>
        </w:tc>
        <w:tc>
          <w:tcPr>
            <w:tcW w:w="1757" w:type="dxa"/>
          </w:tcPr>
          <w:p w14:paraId="2BEE6302" w14:textId="77777777" w:rsidR="005504BC" w:rsidRPr="002819CE" w:rsidRDefault="00F75757" w:rsidP="002819CE">
            <w:pPr>
              <w:pStyle w:val="MDPARProfileSmall"/>
              <w:spacing w:after="0" w:line="240" w:lineRule="auto"/>
              <w:rPr>
                <w:sz w:val="20"/>
                <w:szCs w:val="24"/>
              </w:rPr>
            </w:pPr>
            <w:r w:rsidRPr="002819CE">
              <w:rPr>
                <w:sz w:val="20"/>
                <w:szCs w:val="24"/>
              </w:rPr>
              <w:t>[CLAIM-02]</w:t>
            </w:r>
          </w:p>
        </w:tc>
        <w:tc>
          <w:tcPr>
            <w:tcW w:w="1757" w:type="dxa"/>
          </w:tcPr>
          <w:p w14:paraId="735902E3" w14:textId="77777777" w:rsidR="005504BC" w:rsidRPr="002819CE" w:rsidRDefault="00F75757" w:rsidP="002819CE">
            <w:pPr>
              <w:pStyle w:val="MDPARProfileSmall"/>
              <w:spacing w:after="0" w:line="240" w:lineRule="auto"/>
              <w:rPr>
                <w:sz w:val="20"/>
                <w:szCs w:val="24"/>
              </w:rPr>
            </w:pPr>
            <w:r w:rsidRPr="002819CE">
              <w:rPr>
                <w:sz w:val="20"/>
                <w:szCs w:val="24"/>
              </w:rPr>
              <w:t>[SOPORTE PENDIENTE]</w:t>
            </w:r>
          </w:p>
        </w:tc>
      </w:tr>
    </w:tbl>
    <w:p w14:paraId="3BE48FCC" w14:textId="77777777" w:rsidR="005504BC" w:rsidRDefault="00F75757">
      <w:pPr>
        <w:pStyle w:val="MDPARProfileH2"/>
      </w:pPr>
      <w:r>
        <w:t xml:space="preserve">D. Claims, </w:t>
      </w:r>
      <w:proofErr w:type="spellStart"/>
      <w:r>
        <w:t>incertidumbre</w:t>
      </w:r>
      <w:proofErr w:type="spellEnd"/>
      <w:r>
        <w:t xml:space="preserve"> y </w:t>
      </w:r>
      <w:proofErr w:type="spellStart"/>
      <w:r>
        <w:t>autoridad</w:t>
      </w:r>
      <w:proofErr w:type="spellEnd"/>
    </w:p>
    <w:tbl>
      <w:tblPr>
        <w:tblStyle w:val="Tablaconcuadrcula"/>
        <w:tblW w:w="0" w:type="auto"/>
        <w:jc w:val="center"/>
        <w:tblLook w:val="04A0" w:firstRow="1" w:lastRow="0" w:firstColumn="1" w:lastColumn="0" w:noHBand="0" w:noVBand="1"/>
      </w:tblPr>
      <w:tblGrid>
        <w:gridCol w:w="1326"/>
        <w:gridCol w:w="1677"/>
        <w:gridCol w:w="1426"/>
        <w:gridCol w:w="1546"/>
        <w:gridCol w:w="3028"/>
      </w:tblGrid>
      <w:tr w:rsidR="005504BC" w:rsidRPr="002819CE" w14:paraId="156BA4E7" w14:textId="77777777">
        <w:trPr>
          <w:cantSplit/>
          <w:jc w:val="center"/>
        </w:trPr>
        <w:tc>
          <w:tcPr>
            <w:tcW w:w="1757" w:type="dxa"/>
          </w:tcPr>
          <w:p w14:paraId="4A6D4EFD" w14:textId="77777777" w:rsidR="005504BC" w:rsidRPr="002819CE" w:rsidRDefault="00F75757" w:rsidP="002819CE">
            <w:pPr>
              <w:pStyle w:val="MDPARProfileSmall"/>
              <w:spacing w:after="0" w:line="240" w:lineRule="auto"/>
              <w:rPr>
                <w:sz w:val="20"/>
                <w:szCs w:val="24"/>
              </w:rPr>
            </w:pPr>
            <w:r w:rsidRPr="002819CE">
              <w:rPr>
                <w:b/>
                <w:sz w:val="20"/>
                <w:szCs w:val="24"/>
              </w:rPr>
              <w:t>Claim</w:t>
            </w:r>
          </w:p>
        </w:tc>
        <w:tc>
          <w:tcPr>
            <w:tcW w:w="1757" w:type="dxa"/>
          </w:tcPr>
          <w:p w14:paraId="5E7C1D7E" w14:textId="77777777" w:rsidR="005504BC" w:rsidRPr="002819CE" w:rsidRDefault="00F75757" w:rsidP="002819CE">
            <w:pPr>
              <w:pStyle w:val="MDPARProfileSmall"/>
              <w:spacing w:after="0" w:line="240" w:lineRule="auto"/>
              <w:rPr>
                <w:sz w:val="20"/>
                <w:szCs w:val="24"/>
              </w:rPr>
            </w:pPr>
            <w:r w:rsidRPr="002819CE">
              <w:rPr>
                <w:b/>
                <w:sz w:val="20"/>
                <w:szCs w:val="24"/>
              </w:rPr>
              <w:t xml:space="preserve">Estado </w:t>
            </w:r>
            <w:proofErr w:type="spellStart"/>
            <w:r w:rsidRPr="002819CE">
              <w:rPr>
                <w:b/>
                <w:sz w:val="20"/>
                <w:szCs w:val="24"/>
              </w:rPr>
              <w:t>estructural</w:t>
            </w:r>
            <w:proofErr w:type="spellEnd"/>
          </w:p>
        </w:tc>
        <w:tc>
          <w:tcPr>
            <w:tcW w:w="1757" w:type="dxa"/>
          </w:tcPr>
          <w:p w14:paraId="5A8465F4" w14:textId="77777777" w:rsidR="005504BC" w:rsidRPr="002819CE" w:rsidRDefault="00F75757" w:rsidP="002819CE">
            <w:pPr>
              <w:pStyle w:val="MDPARProfileSmall"/>
              <w:spacing w:after="0" w:line="240" w:lineRule="auto"/>
              <w:rPr>
                <w:sz w:val="20"/>
                <w:szCs w:val="24"/>
              </w:rPr>
            </w:pPr>
            <w:proofErr w:type="spellStart"/>
            <w:r w:rsidRPr="002819CE">
              <w:rPr>
                <w:b/>
                <w:sz w:val="20"/>
                <w:szCs w:val="24"/>
              </w:rPr>
              <w:t>Qué</w:t>
            </w:r>
            <w:proofErr w:type="spellEnd"/>
            <w:r w:rsidRPr="002819CE">
              <w:rPr>
                <w:b/>
                <w:sz w:val="20"/>
                <w:szCs w:val="24"/>
              </w:rPr>
              <w:t xml:space="preserve"> lo </w:t>
            </w:r>
            <w:proofErr w:type="spellStart"/>
            <w:r w:rsidRPr="002819CE">
              <w:rPr>
                <w:b/>
                <w:sz w:val="20"/>
                <w:szCs w:val="24"/>
              </w:rPr>
              <w:t>sostiene</w:t>
            </w:r>
            <w:proofErr w:type="spellEnd"/>
          </w:p>
        </w:tc>
        <w:tc>
          <w:tcPr>
            <w:tcW w:w="1757" w:type="dxa"/>
          </w:tcPr>
          <w:p w14:paraId="24483329" w14:textId="77777777" w:rsidR="005504BC" w:rsidRPr="002819CE" w:rsidRDefault="00F75757" w:rsidP="002819CE">
            <w:pPr>
              <w:pStyle w:val="MDPARProfileSmall"/>
              <w:spacing w:after="0" w:line="240" w:lineRule="auto"/>
              <w:rPr>
                <w:sz w:val="20"/>
                <w:szCs w:val="24"/>
              </w:rPr>
            </w:pPr>
            <w:proofErr w:type="spellStart"/>
            <w:r w:rsidRPr="002819CE">
              <w:rPr>
                <w:b/>
                <w:sz w:val="20"/>
                <w:szCs w:val="24"/>
              </w:rPr>
              <w:t>Qué</w:t>
            </w:r>
            <w:proofErr w:type="spellEnd"/>
            <w:r w:rsidRPr="002819CE">
              <w:rPr>
                <w:b/>
                <w:sz w:val="20"/>
                <w:szCs w:val="24"/>
              </w:rPr>
              <w:t xml:space="preserve"> </w:t>
            </w:r>
            <w:proofErr w:type="spellStart"/>
            <w:r w:rsidRPr="002819CE">
              <w:rPr>
                <w:b/>
                <w:sz w:val="20"/>
                <w:szCs w:val="24"/>
              </w:rPr>
              <w:t>falta</w:t>
            </w:r>
            <w:proofErr w:type="spellEnd"/>
          </w:p>
        </w:tc>
        <w:tc>
          <w:tcPr>
            <w:tcW w:w="1757" w:type="dxa"/>
          </w:tcPr>
          <w:p w14:paraId="00DF667E" w14:textId="77777777" w:rsidR="005504BC" w:rsidRPr="002819CE" w:rsidRDefault="00F75757" w:rsidP="002819CE">
            <w:pPr>
              <w:pStyle w:val="MDPARProfileSmall"/>
              <w:spacing w:after="0" w:line="240" w:lineRule="auto"/>
              <w:rPr>
                <w:sz w:val="20"/>
                <w:szCs w:val="24"/>
              </w:rPr>
            </w:pPr>
            <w:proofErr w:type="spellStart"/>
            <w:r w:rsidRPr="002819CE">
              <w:rPr>
                <w:b/>
                <w:sz w:val="20"/>
                <w:szCs w:val="24"/>
              </w:rPr>
              <w:t>Autoridad</w:t>
            </w:r>
            <w:proofErr w:type="spellEnd"/>
            <w:r w:rsidRPr="002819CE">
              <w:rPr>
                <w:b/>
                <w:sz w:val="20"/>
                <w:szCs w:val="24"/>
              </w:rPr>
              <w:t xml:space="preserve"> externa</w:t>
            </w:r>
          </w:p>
        </w:tc>
      </w:tr>
      <w:tr w:rsidR="005504BC" w:rsidRPr="002819CE" w14:paraId="5719C822" w14:textId="77777777">
        <w:trPr>
          <w:cantSplit/>
          <w:jc w:val="center"/>
        </w:trPr>
        <w:tc>
          <w:tcPr>
            <w:tcW w:w="1757" w:type="dxa"/>
          </w:tcPr>
          <w:p w14:paraId="5DA1DD14" w14:textId="77777777" w:rsidR="005504BC" w:rsidRPr="002819CE" w:rsidRDefault="00F75757" w:rsidP="002819CE">
            <w:pPr>
              <w:pStyle w:val="MDPARProfileSmall"/>
              <w:spacing w:after="0" w:line="240" w:lineRule="auto"/>
              <w:rPr>
                <w:sz w:val="20"/>
                <w:szCs w:val="24"/>
              </w:rPr>
            </w:pPr>
            <w:r w:rsidRPr="002819CE">
              <w:rPr>
                <w:sz w:val="20"/>
                <w:szCs w:val="24"/>
              </w:rPr>
              <w:t>[CLAIM-01]</w:t>
            </w:r>
          </w:p>
        </w:tc>
        <w:tc>
          <w:tcPr>
            <w:tcW w:w="1757" w:type="dxa"/>
          </w:tcPr>
          <w:p w14:paraId="25AB1F39" w14:textId="77777777" w:rsidR="005504BC" w:rsidRPr="002819CE" w:rsidRDefault="00F75757" w:rsidP="002819CE">
            <w:pPr>
              <w:pStyle w:val="MDPARProfileSmall"/>
              <w:spacing w:after="0" w:line="240" w:lineRule="auto"/>
              <w:rPr>
                <w:sz w:val="20"/>
                <w:szCs w:val="24"/>
              </w:rPr>
            </w:pPr>
            <w:r w:rsidRPr="002819CE">
              <w:rPr>
                <w:sz w:val="20"/>
                <w:szCs w:val="24"/>
              </w:rPr>
              <w:t>[SOSTENIDO / PARCIAL / UNKNOWN / CONFLICTIVO]</w:t>
            </w:r>
          </w:p>
        </w:tc>
        <w:tc>
          <w:tcPr>
            <w:tcW w:w="1757" w:type="dxa"/>
          </w:tcPr>
          <w:p w14:paraId="30D98C80" w14:textId="77777777" w:rsidR="005504BC" w:rsidRPr="002819CE" w:rsidRDefault="00F75757" w:rsidP="002819CE">
            <w:pPr>
              <w:pStyle w:val="MDPARProfileSmall"/>
              <w:spacing w:after="0" w:line="240" w:lineRule="auto"/>
              <w:rPr>
                <w:sz w:val="20"/>
                <w:szCs w:val="24"/>
              </w:rPr>
            </w:pPr>
            <w:r w:rsidRPr="002819CE">
              <w:rPr>
                <w:sz w:val="20"/>
                <w:szCs w:val="24"/>
              </w:rPr>
              <w:t>[OBS/REL]</w:t>
            </w:r>
          </w:p>
        </w:tc>
        <w:tc>
          <w:tcPr>
            <w:tcW w:w="1757" w:type="dxa"/>
          </w:tcPr>
          <w:p w14:paraId="24EFC638" w14:textId="77777777" w:rsidR="005504BC" w:rsidRPr="002819CE" w:rsidRDefault="00F75757" w:rsidP="002819CE">
            <w:pPr>
              <w:pStyle w:val="MDPARProfileSmall"/>
              <w:spacing w:after="0" w:line="240" w:lineRule="auto"/>
              <w:rPr>
                <w:sz w:val="20"/>
                <w:szCs w:val="24"/>
              </w:rPr>
            </w:pPr>
            <w:r w:rsidRPr="002819CE">
              <w:rPr>
                <w:sz w:val="20"/>
                <w:szCs w:val="24"/>
              </w:rPr>
              <w:t>[EVIDENCIA O EXAMEN PENDIENTE]</w:t>
            </w:r>
          </w:p>
        </w:tc>
        <w:tc>
          <w:tcPr>
            <w:tcW w:w="1757" w:type="dxa"/>
          </w:tcPr>
          <w:p w14:paraId="1D942345" w14:textId="77777777" w:rsidR="005504BC" w:rsidRPr="002819CE" w:rsidRDefault="00F75757" w:rsidP="002819CE">
            <w:pPr>
              <w:pStyle w:val="MDPARProfileSmall"/>
              <w:spacing w:after="0" w:line="240" w:lineRule="auto"/>
              <w:rPr>
                <w:sz w:val="20"/>
                <w:szCs w:val="24"/>
              </w:rPr>
            </w:pPr>
            <w:r w:rsidRPr="002819CE">
              <w:rPr>
                <w:sz w:val="20"/>
                <w:szCs w:val="24"/>
              </w:rPr>
              <w:t>[PROFESIONAL/INSTITUCIÓN]</w:t>
            </w:r>
          </w:p>
        </w:tc>
      </w:tr>
    </w:tbl>
    <w:p w14:paraId="131FB7CA" w14:textId="77777777" w:rsidR="005504BC" w:rsidRDefault="00F75757">
      <w:pPr>
        <w:pStyle w:val="MDPARProfileH2"/>
      </w:pPr>
      <w:r>
        <w:lastRenderedPageBreak/>
        <w:t xml:space="preserve">E. </w:t>
      </w:r>
      <w:proofErr w:type="spellStart"/>
      <w:r>
        <w:t>Resultado</w:t>
      </w:r>
      <w:proofErr w:type="spellEnd"/>
      <w:r>
        <w:t xml:space="preserve"> y </w:t>
      </w:r>
      <w:proofErr w:type="spellStart"/>
      <w:r>
        <w:t>límites</w:t>
      </w:r>
      <w:proofErr w:type="spellEnd"/>
    </w:p>
    <w:p w14:paraId="42DA8864" w14:textId="77777777" w:rsidR="005504BC" w:rsidRPr="000A2D71" w:rsidRDefault="00F75757" w:rsidP="002819CE">
      <w:pPr>
        <w:pStyle w:val="MDPARThesisBody"/>
        <w:ind w:firstLine="0"/>
        <w:jc w:val="left"/>
        <w:rPr>
          <w:lang w:val="es-ES"/>
        </w:rPr>
      </w:pPr>
      <w:r w:rsidRPr="000A2D71">
        <w:rPr>
          <w:lang w:val="es-ES"/>
        </w:rPr>
        <w:t>Resultado estructural: [SÍNTESIS DERIVADA DEL CANÓNICO].</w:t>
      </w:r>
      <w:r w:rsidRPr="000A2D71">
        <w:rPr>
          <w:lang w:val="es-ES"/>
        </w:rPr>
        <w:br/>
        <w:t>Límites negativos: [QUÉ NO PUEDE AFIRMARSE].</w:t>
      </w:r>
      <w:r w:rsidRPr="000A2D71">
        <w:rPr>
          <w:lang w:val="es-ES"/>
        </w:rPr>
        <w:br/>
        <w:t>Frontera neuronal: [COMPONENTES OPEN Y CONDICIONES].</w:t>
      </w:r>
      <w:r w:rsidRPr="000A2D71">
        <w:rPr>
          <w:lang w:val="es-ES"/>
        </w:rPr>
        <w:br/>
        <w:t>Componentes deterministas: [LISTA].</w:t>
      </w:r>
      <w:r w:rsidRPr="000A2D71">
        <w:rPr>
          <w:lang w:val="es-ES"/>
        </w:rPr>
        <w:br/>
        <w:t>Continuidad: [NUEVO / CONTINUACIÓN; CAMBIOS DE ESTADO].</w:t>
      </w:r>
      <w:r w:rsidRPr="000A2D71">
        <w:rPr>
          <w:lang w:val="es-ES"/>
        </w:rPr>
        <w:br/>
        <w:t>Publicación: [INFORME OPERADOR / CLIENTE; IDIOMAS; HASHES].</w:t>
      </w:r>
    </w:p>
    <w:p w14:paraId="54AF2D28" w14:textId="77777777" w:rsidR="002819CE" w:rsidRDefault="002819CE">
      <w:pPr>
        <w:pStyle w:val="MDPARProfileH2"/>
        <w:rPr>
          <w:lang w:val="es-ES"/>
        </w:rPr>
      </w:pPr>
    </w:p>
    <w:p w14:paraId="5F6446A6" w14:textId="77777777" w:rsidR="005504BC" w:rsidRPr="000A2D71" w:rsidRDefault="00F75757" w:rsidP="002819CE">
      <w:pPr>
        <w:pStyle w:val="MDPARProfileH2"/>
        <w:spacing w:before="0" w:after="0" w:line="360" w:lineRule="auto"/>
        <w:ind w:firstLine="709"/>
        <w:jc w:val="both"/>
        <w:outlineLvl w:val="1"/>
        <w:rPr>
          <w:lang w:val="es-ES"/>
        </w:rPr>
      </w:pPr>
      <w:bookmarkStart w:id="203" w:name="_Toc240554268"/>
      <w:r w:rsidRPr="000A2D71">
        <w:rPr>
          <w:lang w:val="es-ES"/>
        </w:rPr>
        <w:t xml:space="preserve">C.11. Plantilla mínima de </w:t>
      </w:r>
      <w:proofErr w:type="spellStart"/>
      <w:r w:rsidRPr="000A2D71">
        <w:rPr>
          <w:lang w:val="es-ES"/>
        </w:rPr>
        <w:t>evidence_metadata</w:t>
      </w:r>
      <w:bookmarkEnd w:id="203"/>
      <w:proofErr w:type="spellEnd"/>
    </w:p>
    <w:p w14:paraId="24F73675" w14:textId="77777777" w:rsidR="005504BC" w:rsidRDefault="00F75757">
      <w:pPr>
        <w:pStyle w:val="MDPARProfileSmall"/>
      </w:pPr>
      <w:r>
        <w:t>[</w:t>
      </w:r>
      <w:r>
        <w:br/>
        <w:t xml:space="preserve">  {</w:t>
      </w:r>
      <w:r>
        <w:br/>
        <w:t xml:space="preserve">    "</w:t>
      </w:r>
      <w:proofErr w:type="spellStart"/>
      <w:r>
        <w:t>document_id</w:t>
      </w:r>
      <w:proofErr w:type="spellEnd"/>
      <w:r>
        <w:t>": "DOC-01",</w:t>
      </w:r>
      <w:r>
        <w:br/>
        <w:t xml:space="preserve">    "role": "[ROLE]",</w:t>
      </w:r>
      <w:r>
        <w:br/>
        <w:t xml:space="preserve">    "</w:t>
      </w:r>
      <w:proofErr w:type="spellStart"/>
      <w:r>
        <w:t>source_language</w:t>
      </w:r>
      <w:proofErr w:type="spellEnd"/>
      <w:r>
        <w:t>": "es",</w:t>
      </w:r>
      <w:r>
        <w:br/>
        <w:t xml:space="preserve">    "</w:t>
      </w:r>
      <w:proofErr w:type="spellStart"/>
      <w:r>
        <w:t>observed_at</w:t>
      </w:r>
      <w:proofErr w:type="spellEnd"/>
      <w:r>
        <w:t>": "[ISO-8601]"</w:t>
      </w:r>
      <w:r>
        <w:br/>
        <w:t xml:space="preserve">  }</w:t>
      </w:r>
      <w:r>
        <w:br/>
        <w:t>]</w:t>
      </w:r>
    </w:p>
    <w:p w14:paraId="3AF0EC6A" w14:textId="77777777" w:rsidR="005504BC" w:rsidRDefault="00F75757">
      <w:pPr>
        <w:pStyle w:val="MDPARThesisBody"/>
        <w:rPr>
          <w:lang w:val="es-ES"/>
        </w:rPr>
      </w:pPr>
      <w:r w:rsidRPr="000A2D71">
        <w:rPr>
          <w:lang w:val="es-ES"/>
        </w:rPr>
        <w:t xml:space="preserve">La plantilla es deliberadamente mínima. No debe utilizarse </w:t>
      </w:r>
      <w:proofErr w:type="spellStart"/>
      <w:r w:rsidRPr="000A2D71">
        <w:rPr>
          <w:lang w:val="es-ES"/>
        </w:rPr>
        <w:t>evidence_metadata</w:t>
      </w:r>
      <w:proofErr w:type="spellEnd"/>
      <w:r w:rsidRPr="000A2D71">
        <w:rPr>
          <w:lang w:val="es-ES"/>
        </w:rPr>
        <w:t xml:space="preserve"> para introducir conclusiones, valoraciones de credibilidad, diagnósticos, culpabilidad, causalidad o etiquetas equivalentes. Es </w:t>
      </w:r>
      <w:proofErr w:type="spellStart"/>
      <w:r w:rsidRPr="000A2D71">
        <w:rPr>
          <w:lang w:val="es-ES"/>
        </w:rPr>
        <w:t>metadata</w:t>
      </w:r>
      <w:proofErr w:type="spellEnd"/>
      <w:r w:rsidRPr="000A2D71">
        <w:rPr>
          <w:lang w:val="es-ES"/>
        </w:rPr>
        <w:t xml:space="preserve"> de procedencia, no un canal alternativo para imponer el resultado.</w:t>
      </w:r>
    </w:p>
    <w:p w14:paraId="47AA640B" w14:textId="77777777" w:rsidR="002819CE" w:rsidRPr="000A2D71" w:rsidRDefault="002819CE">
      <w:pPr>
        <w:pStyle w:val="MDPARThesisBody"/>
        <w:rPr>
          <w:lang w:val="es-ES"/>
        </w:rPr>
      </w:pPr>
    </w:p>
    <w:p w14:paraId="6ECCC30C" w14:textId="77777777" w:rsidR="005504BC" w:rsidRPr="000A2D71" w:rsidRDefault="00F75757" w:rsidP="002819CE">
      <w:pPr>
        <w:pStyle w:val="MDPARProfileH2"/>
        <w:spacing w:before="0" w:after="0" w:line="360" w:lineRule="auto"/>
        <w:ind w:firstLine="709"/>
        <w:jc w:val="both"/>
        <w:rPr>
          <w:lang w:val="es-ES"/>
        </w:rPr>
      </w:pPr>
      <w:r w:rsidRPr="000A2D71">
        <w:rPr>
          <w:lang w:val="es-ES"/>
        </w:rPr>
        <w:t>C.12. Exposición controlada de datos no sensibles</w:t>
      </w:r>
    </w:p>
    <w:p w14:paraId="4063A762" w14:textId="77777777" w:rsidR="005504BC" w:rsidRPr="000A2D71" w:rsidRDefault="00F75757">
      <w:pPr>
        <w:pStyle w:val="MDPARThesisBody"/>
        <w:rPr>
          <w:lang w:val="es-ES"/>
        </w:rPr>
      </w:pPr>
      <w:r w:rsidRPr="000A2D71">
        <w:rPr>
          <w:lang w:val="es-ES"/>
        </w:rPr>
        <w:t xml:space="preserve">La publicación de evidencia operacional debe seguir una regla de mínima suficiencia: exponer solo aquello que resulte necesario para demostrar el contrato, permitir auditoría metodológica o reproducir una métrica sin revelar el contenido protegido. La minimización de datos no equivale a eliminar </w:t>
      </w:r>
      <w:proofErr w:type="spellStart"/>
      <w:r w:rsidRPr="000A2D71">
        <w:rPr>
          <w:lang w:val="es-ES"/>
        </w:rPr>
        <w:t>provenance</w:t>
      </w:r>
      <w:proofErr w:type="spellEnd"/>
      <w:r w:rsidRPr="000A2D71">
        <w:rPr>
          <w:lang w:val="es-ES"/>
        </w:rPr>
        <w:t>; exige separar los identificadores y contenidos sensibles de las huellas técnicas que permiten verificar integridad y versión.</w:t>
      </w:r>
    </w:p>
    <w:tbl>
      <w:tblPr>
        <w:tblStyle w:val="Tablaconcuadrcula"/>
        <w:tblW w:w="0" w:type="auto"/>
        <w:tblLook w:val="04A0" w:firstRow="1" w:lastRow="0" w:firstColumn="1" w:lastColumn="0" w:noHBand="0" w:noVBand="1"/>
      </w:tblPr>
      <w:tblGrid>
        <w:gridCol w:w="2235"/>
        <w:gridCol w:w="3623"/>
        <w:gridCol w:w="2929"/>
      </w:tblGrid>
      <w:tr w:rsidR="005504BC" w:rsidRPr="002819CE" w14:paraId="5B1F4F7C" w14:textId="77777777" w:rsidTr="002819CE">
        <w:trPr>
          <w:cantSplit/>
        </w:trPr>
        <w:tc>
          <w:tcPr>
            <w:tcW w:w="2235" w:type="dxa"/>
          </w:tcPr>
          <w:p w14:paraId="4A19368A" w14:textId="77777777" w:rsidR="005504BC" w:rsidRPr="002819CE" w:rsidRDefault="00F75757" w:rsidP="002819CE">
            <w:pPr>
              <w:pStyle w:val="MDPARProfileSmall"/>
              <w:spacing w:after="0" w:line="240" w:lineRule="auto"/>
              <w:rPr>
                <w:sz w:val="20"/>
                <w:szCs w:val="24"/>
              </w:rPr>
            </w:pPr>
            <w:r w:rsidRPr="002819CE">
              <w:rPr>
                <w:b/>
                <w:sz w:val="20"/>
                <w:szCs w:val="24"/>
              </w:rPr>
              <w:t>Nivel</w:t>
            </w:r>
          </w:p>
        </w:tc>
        <w:tc>
          <w:tcPr>
            <w:tcW w:w="3623" w:type="dxa"/>
          </w:tcPr>
          <w:p w14:paraId="444E211A" w14:textId="77777777" w:rsidR="005504BC" w:rsidRPr="002819CE" w:rsidRDefault="00F75757" w:rsidP="002819CE">
            <w:pPr>
              <w:pStyle w:val="MDPARProfileSmall"/>
              <w:spacing w:after="0" w:line="240" w:lineRule="auto"/>
              <w:rPr>
                <w:sz w:val="20"/>
                <w:szCs w:val="24"/>
              </w:rPr>
            </w:pPr>
            <w:proofErr w:type="spellStart"/>
            <w:r w:rsidRPr="002819CE">
              <w:rPr>
                <w:b/>
                <w:sz w:val="20"/>
                <w:szCs w:val="24"/>
              </w:rPr>
              <w:t>Puede</w:t>
            </w:r>
            <w:proofErr w:type="spellEnd"/>
            <w:r w:rsidRPr="002819CE">
              <w:rPr>
                <w:b/>
                <w:sz w:val="20"/>
                <w:szCs w:val="24"/>
              </w:rPr>
              <w:t xml:space="preserve"> </w:t>
            </w:r>
            <w:proofErr w:type="spellStart"/>
            <w:r w:rsidRPr="002819CE">
              <w:rPr>
                <w:b/>
                <w:sz w:val="20"/>
                <w:szCs w:val="24"/>
              </w:rPr>
              <w:t>exponerse</w:t>
            </w:r>
            <w:proofErr w:type="spellEnd"/>
          </w:p>
        </w:tc>
        <w:tc>
          <w:tcPr>
            <w:tcW w:w="2929" w:type="dxa"/>
          </w:tcPr>
          <w:p w14:paraId="0458BB8A" w14:textId="77777777" w:rsidR="005504BC" w:rsidRPr="002819CE" w:rsidRDefault="00F75757" w:rsidP="002819CE">
            <w:pPr>
              <w:pStyle w:val="MDPARProfileSmall"/>
              <w:spacing w:after="0" w:line="240" w:lineRule="auto"/>
              <w:rPr>
                <w:sz w:val="20"/>
                <w:szCs w:val="24"/>
              </w:rPr>
            </w:pPr>
            <w:r w:rsidRPr="002819CE">
              <w:rPr>
                <w:b/>
                <w:sz w:val="20"/>
                <w:szCs w:val="24"/>
              </w:rPr>
              <w:t xml:space="preserve">Debe </w:t>
            </w:r>
            <w:proofErr w:type="spellStart"/>
            <w:r w:rsidRPr="002819CE">
              <w:rPr>
                <w:b/>
                <w:sz w:val="20"/>
                <w:szCs w:val="24"/>
              </w:rPr>
              <w:t>permanecer</w:t>
            </w:r>
            <w:proofErr w:type="spellEnd"/>
            <w:r w:rsidRPr="002819CE">
              <w:rPr>
                <w:b/>
                <w:sz w:val="20"/>
                <w:szCs w:val="24"/>
              </w:rPr>
              <w:t xml:space="preserve"> </w:t>
            </w:r>
            <w:proofErr w:type="spellStart"/>
            <w:r w:rsidRPr="002819CE">
              <w:rPr>
                <w:b/>
                <w:sz w:val="20"/>
                <w:szCs w:val="24"/>
              </w:rPr>
              <w:t>restringido</w:t>
            </w:r>
            <w:proofErr w:type="spellEnd"/>
          </w:p>
        </w:tc>
      </w:tr>
      <w:tr w:rsidR="005504BC" w:rsidRPr="007D6E44" w14:paraId="3C674386" w14:textId="77777777" w:rsidTr="002819CE">
        <w:trPr>
          <w:cantSplit/>
        </w:trPr>
        <w:tc>
          <w:tcPr>
            <w:tcW w:w="2235" w:type="dxa"/>
          </w:tcPr>
          <w:p w14:paraId="5B392448" w14:textId="77777777" w:rsidR="005504BC" w:rsidRPr="002819CE" w:rsidRDefault="00F75757" w:rsidP="002819CE">
            <w:pPr>
              <w:pStyle w:val="MDPARProfileSmall"/>
              <w:spacing w:after="0" w:line="240" w:lineRule="auto"/>
              <w:rPr>
                <w:sz w:val="20"/>
                <w:szCs w:val="24"/>
              </w:rPr>
            </w:pPr>
            <w:proofErr w:type="spellStart"/>
            <w:r w:rsidRPr="002819CE">
              <w:rPr>
                <w:sz w:val="20"/>
                <w:szCs w:val="24"/>
              </w:rPr>
              <w:t>Público</w:t>
            </w:r>
            <w:proofErr w:type="spellEnd"/>
            <w:r w:rsidRPr="002819CE">
              <w:rPr>
                <w:sz w:val="20"/>
                <w:szCs w:val="24"/>
              </w:rPr>
              <w:t xml:space="preserve"> / </w:t>
            </w:r>
            <w:proofErr w:type="spellStart"/>
            <w:r w:rsidRPr="002819CE">
              <w:rPr>
                <w:sz w:val="20"/>
                <w:szCs w:val="24"/>
              </w:rPr>
              <w:t>tesis</w:t>
            </w:r>
            <w:proofErr w:type="spellEnd"/>
          </w:p>
        </w:tc>
        <w:tc>
          <w:tcPr>
            <w:tcW w:w="3623" w:type="dxa"/>
          </w:tcPr>
          <w:p w14:paraId="3A31CF00" w14:textId="77777777" w:rsidR="005504BC" w:rsidRPr="002819CE" w:rsidRDefault="00F75757" w:rsidP="002819CE">
            <w:pPr>
              <w:pStyle w:val="MDPARProfileSmall"/>
              <w:spacing w:after="0" w:line="240" w:lineRule="auto"/>
              <w:rPr>
                <w:sz w:val="20"/>
                <w:szCs w:val="24"/>
                <w:lang w:val="es-ES"/>
              </w:rPr>
            </w:pPr>
            <w:r w:rsidRPr="002819CE">
              <w:rPr>
                <w:sz w:val="20"/>
                <w:szCs w:val="24"/>
                <w:lang w:val="es-ES"/>
              </w:rPr>
              <w:t xml:space="preserve">esquema, campos, rutas, versiones, contratos, hashes de artefactos públicos, ejemplos sintéticos, métricas agregadas no </w:t>
            </w:r>
            <w:proofErr w:type="spellStart"/>
            <w:r w:rsidRPr="002819CE">
              <w:rPr>
                <w:sz w:val="20"/>
                <w:szCs w:val="24"/>
                <w:lang w:val="es-ES"/>
              </w:rPr>
              <w:t>reidentificables</w:t>
            </w:r>
            <w:proofErr w:type="spellEnd"/>
          </w:p>
        </w:tc>
        <w:tc>
          <w:tcPr>
            <w:tcW w:w="2929" w:type="dxa"/>
          </w:tcPr>
          <w:p w14:paraId="23DEFB9C" w14:textId="77777777" w:rsidR="005504BC" w:rsidRPr="002819CE" w:rsidRDefault="00F75757" w:rsidP="002819CE">
            <w:pPr>
              <w:pStyle w:val="MDPARProfileSmall"/>
              <w:spacing w:after="0" w:line="240" w:lineRule="auto"/>
              <w:rPr>
                <w:sz w:val="20"/>
                <w:szCs w:val="24"/>
                <w:lang w:val="es-ES"/>
              </w:rPr>
            </w:pPr>
            <w:r w:rsidRPr="002819CE">
              <w:rPr>
                <w:sz w:val="20"/>
                <w:szCs w:val="24"/>
                <w:lang w:val="es-ES"/>
              </w:rPr>
              <w:t>evidencia real, nombres, direcciones, hechos íntimos, identificadores de caso, contenido protegido</w:t>
            </w:r>
          </w:p>
        </w:tc>
      </w:tr>
      <w:tr w:rsidR="005504BC" w:rsidRPr="007D6E44" w14:paraId="258A9FA5" w14:textId="77777777" w:rsidTr="002819CE">
        <w:trPr>
          <w:cantSplit/>
        </w:trPr>
        <w:tc>
          <w:tcPr>
            <w:tcW w:w="2235" w:type="dxa"/>
          </w:tcPr>
          <w:p w14:paraId="609639D4" w14:textId="77777777" w:rsidR="005504BC" w:rsidRPr="002819CE" w:rsidRDefault="00F75757" w:rsidP="002819CE">
            <w:pPr>
              <w:pStyle w:val="MDPARProfileSmall"/>
              <w:spacing w:after="0" w:line="240" w:lineRule="auto"/>
              <w:rPr>
                <w:sz w:val="20"/>
                <w:szCs w:val="24"/>
              </w:rPr>
            </w:pPr>
            <w:r w:rsidRPr="002819CE">
              <w:rPr>
                <w:sz w:val="20"/>
                <w:szCs w:val="24"/>
              </w:rPr>
              <w:t xml:space="preserve">Auditor </w:t>
            </w:r>
            <w:proofErr w:type="spellStart"/>
            <w:r w:rsidRPr="002819CE">
              <w:rPr>
                <w:sz w:val="20"/>
                <w:szCs w:val="24"/>
              </w:rPr>
              <w:t>autorizado</w:t>
            </w:r>
            <w:proofErr w:type="spellEnd"/>
          </w:p>
        </w:tc>
        <w:tc>
          <w:tcPr>
            <w:tcW w:w="3623" w:type="dxa"/>
          </w:tcPr>
          <w:p w14:paraId="7E356529" w14:textId="77777777" w:rsidR="005504BC" w:rsidRPr="002819CE" w:rsidRDefault="00F75757" w:rsidP="002819CE">
            <w:pPr>
              <w:pStyle w:val="MDPARProfileSmall"/>
              <w:spacing w:after="0" w:line="240" w:lineRule="auto"/>
              <w:rPr>
                <w:sz w:val="20"/>
                <w:szCs w:val="24"/>
                <w:lang w:val="es-ES"/>
              </w:rPr>
            </w:pPr>
            <w:r w:rsidRPr="002819CE">
              <w:rPr>
                <w:sz w:val="20"/>
                <w:szCs w:val="24"/>
                <w:lang w:val="es-ES"/>
              </w:rPr>
              <w:t xml:space="preserve">resultado canónico pertinente, logs y </w:t>
            </w:r>
            <w:proofErr w:type="spellStart"/>
            <w:r w:rsidRPr="002819CE">
              <w:rPr>
                <w:sz w:val="20"/>
                <w:szCs w:val="24"/>
                <w:lang w:val="es-ES"/>
              </w:rPr>
              <w:t>provenance</w:t>
            </w:r>
            <w:proofErr w:type="spellEnd"/>
            <w:r w:rsidRPr="002819CE">
              <w:rPr>
                <w:sz w:val="20"/>
                <w:szCs w:val="24"/>
                <w:lang w:val="es-ES"/>
              </w:rPr>
              <w:t xml:space="preserve"> necesarios, evidencia </w:t>
            </w:r>
            <w:proofErr w:type="spellStart"/>
            <w:r w:rsidRPr="002819CE">
              <w:rPr>
                <w:sz w:val="20"/>
                <w:szCs w:val="24"/>
                <w:lang w:val="es-ES"/>
              </w:rPr>
              <w:t>pseudonimizada</w:t>
            </w:r>
            <w:proofErr w:type="spellEnd"/>
            <w:r w:rsidRPr="002819CE">
              <w:rPr>
                <w:sz w:val="20"/>
                <w:szCs w:val="24"/>
                <w:lang w:val="es-ES"/>
              </w:rPr>
              <w:t xml:space="preserve"> cuando baste</w:t>
            </w:r>
          </w:p>
        </w:tc>
        <w:tc>
          <w:tcPr>
            <w:tcW w:w="2929" w:type="dxa"/>
          </w:tcPr>
          <w:p w14:paraId="6176CC5B" w14:textId="77777777" w:rsidR="005504BC" w:rsidRPr="002819CE" w:rsidRDefault="00F75757" w:rsidP="002819CE">
            <w:pPr>
              <w:pStyle w:val="MDPARProfileSmall"/>
              <w:spacing w:after="0" w:line="240" w:lineRule="auto"/>
              <w:rPr>
                <w:sz w:val="20"/>
                <w:szCs w:val="24"/>
                <w:lang w:val="es-ES"/>
              </w:rPr>
            </w:pPr>
            <w:r w:rsidRPr="002819CE">
              <w:rPr>
                <w:sz w:val="20"/>
                <w:szCs w:val="24"/>
                <w:lang w:val="es-ES"/>
              </w:rPr>
              <w:t>datos no necesarios para el objetivo de auditoría</w:t>
            </w:r>
          </w:p>
        </w:tc>
      </w:tr>
      <w:tr w:rsidR="005504BC" w:rsidRPr="007D6E44" w14:paraId="7E4B63D4" w14:textId="77777777" w:rsidTr="002819CE">
        <w:trPr>
          <w:cantSplit/>
        </w:trPr>
        <w:tc>
          <w:tcPr>
            <w:tcW w:w="2235" w:type="dxa"/>
          </w:tcPr>
          <w:p w14:paraId="521B3596" w14:textId="77777777" w:rsidR="005504BC" w:rsidRPr="002819CE" w:rsidRDefault="00F75757" w:rsidP="002819CE">
            <w:pPr>
              <w:pStyle w:val="MDPARProfileSmall"/>
              <w:spacing w:after="0" w:line="240" w:lineRule="auto"/>
              <w:rPr>
                <w:sz w:val="20"/>
                <w:szCs w:val="24"/>
              </w:rPr>
            </w:pPr>
            <w:proofErr w:type="spellStart"/>
            <w:r w:rsidRPr="002819CE">
              <w:rPr>
                <w:sz w:val="20"/>
                <w:szCs w:val="24"/>
              </w:rPr>
              <w:t>Profesional</w:t>
            </w:r>
            <w:proofErr w:type="spellEnd"/>
            <w:r w:rsidRPr="002819CE">
              <w:rPr>
                <w:sz w:val="20"/>
                <w:szCs w:val="24"/>
              </w:rPr>
              <w:t xml:space="preserve"> </w:t>
            </w:r>
            <w:proofErr w:type="spellStart"/>
            <w:r w:rsidRPr="002819CE">
              <w:rPr>
                <w:sz w:val="20"/>
                <w:szCs w:val="24"/>
              </w:rPr>
              <w:t>responsable</w:t>
            </w:r>
            <w:proofErr w:type="spellEnd"/>
          </w:p>
        </w:tc>
        <w:tc>
          <w:tcPr>
            <w:tcW w:w="3623" w:type="dxa"/>
          </w:tcPr>
          <w:p w14:paraId="78E3A19E" w14:textId="77777777" w:rsidR="005504BC" w:rsidRPr="002819CE" w:rsidRDefault="00F75757" w:rsidP="002819CE">
            <w:pPr>
              <w:pStyle w:val="MDPARProfileSmall"/>
              <w:spacing w:after="0" w:line="240" w:lineRule="auto"/>
              <w:rPr>
                <w:sz w:val="20"/>
                <w:szCs w:val="24"/>
                <w:lang w:val="es-ES"/>
              </w:rPr>
            </w:pPr>
            <w:r w:rsidRPr="002819CE">
              <w:rPr>
                <w:sz w:val="20"/>
                <w:szCs w:val="24"/>
                <w:lang w:val="es-ES"/>
              </w:rPr>
              <w:t>expediente completo según necesidad y base jurídica</w:t>
            </w:r>
          </w:p>
        </w:tc>
        <w:tc>
          <w:tcPr>
            <w:tcW w:w="2929" w:type="dxa"/>
          </w:tcPr>
          <w:p w14:paraId="4FBC1A57" w14:textId="77777777" w:rsidR="005504BC" w:rsidRPr="002819CE" w:rsidRDefault="00F75757" w:rsidP="002819CE">
            <w:pPr>
              <w:pStyle w:val="MDPARProfileSmall"/>
              <w:spacing w:after="0" w:line="240" w:lineRule="auto"/>
              <w:rPr>
                <w:sz w:val="20"/>
                <w:szCs w:val="24"/>
                <w:lang w:val="es-ES"/>
              </w:rPr>
            </w:pPr>
            <w:r w:rsidRPr="002819CE">
              <w:rPr>
                <w:sz w:val="20"/>
                <w:szCs w:val="24"/>
                <w:lang w:val="es-ES"/>
              </w:rPr>
              <w:t>acceso de terceros no autorizados</w:t>
            </w:r>
          </w:p>
        </w:tc>
      </w:tr>
      <w:tr w:rsidR="005504BC" w:rsidRPr="007D6E44" w14:paraId="77A44965" w14:textId="77777777" w:rsidTr="002819CE">
        <w:trPr>
          <w:cantSplit/>
        </w:trPr>
        <w:tc>
          <w:tcPr>
            <w:tcW w:w="2235" w:type="dxa"/>
          </w:tcPr>
          <w:p w14:paraId="2D41AF42" w14:textId="77777777" w:rsidR="005504BC" w:rsidRPr="002819CE" w:rsidRDefault="00F75757" w:rsidP="002819CE">
            <w:pPr>
              <w:pStyle w:val="MDPARProfileSmall"/>
              <w:spacing w:after="0" w:line="240" w:lineRule="auto"/>
              <w:rPr>
                <w:sz w:val="20"/>
                <w:szCs w:val="24"/>
              </w:rPr>
            </w:pPr>
            <w:proofErr w:type="spellStart"/>
            <w:r w:rsidRPr="002819CE">
              <w:rPr>
                <w:sz w:val="20"/>
                <w:szCs w:val="24"/>
              </w:rPr>
              <w:t>Repositorio</w:t>
            </w:r>
            <w:proofErr w:type="spellEnd"/>
            <w:r w:rsidRPr="002819CE">
              <w:rPr>
                <w:sz w:val="20"/>
                <w:szCs w:val="24"/>
              </w:rPr>
              <w:t xml:space="preserve"> </w:t>
            </w:r>
            <w:proofErr w:type="spellStart"/>
            <w:r w:rsidRPr="002819CE">
              <w:rPr>
                <w:sz w:val="20"/>
                <w:szCs w:val="24"/>
              </w:rPr>
              <w:t>científico</w:t>
            </w:r>
            <w:proofErr w:type="spellEnd"/>
          </w:p>
        </w:tc>
        <w:tc>
          <w:tcPr>
            <w:tcW w:w="3623" w:type="dxa"/>
          </w:tcPr>
          <w:p w14:paraId="4BED388A" w14:textId="77777777" w:rsidR="005504BC" w:rsidRPr="002819CE" w:rsidRDefault="00F75757" w:rsidP="002819CE">
            <w:pPr>
              <w:pStyle w:val="MDPARProfileSmall"/>
              <w:spacing w:after="0" w:line="240" w:lineRule="auto"/>
              <w:rPr>
                <w:sz w:val="20"/>
                <w:szCs w:val="24"/>
                <w:lang w:val="es-ES"/>
              </w:rPr>
            </w:pPr>
            <w:proofErr w:type="spellStart"/>
            <w:r w:rsidRPr="002819CE">
              <w:rPr>
                <w:sz w:val="20"/>
                <w:szCs w:val="24"/>
                <w:lang w:val="es-ES"/>
              </w:rPr>
              <w:t>benchmarks</w:t>
            </w:r>
            <w:proofErr w:type="spellEnd"/>
            <w:r w:rsidRPr="002819CE">
              <w:rPr>
                <w:sz w:val="20"/>
                <w:szCs w:val="24"/>
                <w:lang w:val="es-ES"/>
              </w:rPr>
              <w:t xml:space="preserve"> no sensibles, especificaciones, resultados agregados, contraejemplos y </w:t>
            </w:r>
            <w:proofErr w:type="spellStart"/>
            <w:r w:rsidRPr="002819CE">
              <w:rPr>
                <w:sz w:val="20"/>
                <w:szCs w:val="24"/>
                <w:lang w:val="es-ES"/>
              </w:rPr>
              <w:t>metadata</w:t>
            </w:r>
            <w:proofErr w:type="spellEnd"/>
            <w:r w:rsidRPr="002819CE">
              <w:rPr>
                <w:sz w:val="20"/>
                <w:szCs w:val="24"/>
                <w:lang w:val="es-ES"/>
              </w:rPr>
              <w:t xml:space="preserve"> suficiente</w:t>
            </w:r>
          </w:p>
        </w:tc>
        <w:tc>
          <w:tcPr>
            <w:tcW w:w="2929" w:type="dxa"/>
          </w:tcPr>
          <w:p w14:paraId="669EDD7F" w14:textId="77777777" w:rsidR="005504BC" w:rsidRPr="002819CE" w:rsidRDefault="00F75757" w:rsidP="002819CE">
            <w:pPr>
              <w:pStyle w:val="MDPARProfileSmall"/>
              <w:spacing w:after="0" w:line="240" w:lineRule="auto"/>
              <w:rPr>
                <w:sz w:val="20"/>
                <w:szCs w:val="24"/>
                <w:lang w:val="es-ES"/>
              </w:rPr>
            </w:pPr>
            <w:r w:rsidRPr="002819CE">
              <w:rPr>
                <w:sz w:val="20"/>
                <w:szCs w:val="24"/>
                <w:lang w:val="es-ES"/>
              </w:rPr>
              <w:t>material personal/confidencial salvo base jurídica y controles específicos</w:t>
            </w:r>
          </w:p>
        </w:tc>
      </w:tr>
    </w:tbl>
    <w:p w14:paraId="74A095FC" w14:textId="77777777" w:rsidR="002819CE" w:rsidRDefault="002819CE">
      <w:pPr>
        <w:pStyle w:val="MDPARThesisBody"/>
        <w:rPr>
          <w:lang w:val="es-ES"/>
        </w:rPr>
      </w:pPr>
    </w:p>
    <w:p w14:paraId="4FA6CCC6" w14:textId="77777777" w:rsidR="005504BC" w:rsidRDefault="00F75757">
      <w:pPr>
        <w:pStyle w:val="MDPARThesisBody"/>
        <w:rPr>
          <w:lang w:val="es-ES"/>
        </w:rPr>
      </w:pPr>
      <w:r w:rsidRPr="000A2D71">
        <w:rPr>
          <w:lang w:val="es-ES"/>
        </w:rPr>
        <w:lastRenderedPageBreak/>
        <w:t xml:space="preserve">Cuando una run o expediente contenga datos personales, confidenciales o sujetos a secreto profesional, su ausencia del paquete público no constituye una carencia de reproducibilidad si la tesis declara con precisión qué nivel de reproducción sigue siendo posible y qué material requiere acceso autorizado. La alternativa correcta es una derivación pública con </w:t>
      </w:r>
      <w:proofErr w:type="spellStart"/>
      <w:r w:rsidRPr="000A2D71">
        <w:rPr>
          <w:lang w:val="es-ES"/>
        </w:rPr>
        <w:t>provenance</w:t>
      </w:r>
      <w:proofErr w:type="spellEnd"/>
      <w:r w:rsidRPr="000A2D71">
        <w:rPr>
          <w:lang w:val="es-ES"/>
        </w:rPr>
        <w:t xml:space="preserve"> explícita, no una redacción silenciosa del original que destruya la correspondencia entre artefactos.</w:t>
      </w:r>
    </w:p>
    <w:p w14:paraId="4D0A94E1" w14:textId="77777777" w:rsidR="002819CE" w:rsidRPr="000A2D71" w:rsidRDefault="002819CE">
      <w:pPr>
        <w:pStyle w:val="MDPARThesisBody"/>
        <w:rPr>
          <w:lang w:val="es-ES"/>
        </w:rPr>
      </w:pPr>
    </w:p>
    <w:p w14:paraId="29FE6A7C" w14:textId="77777777" w:rsidR="005504BC" w:rsidRPr="000A2D71" w:rsidRDefault="00F75757" w:rsidP="002819CE">
      <w:pPr>
        <w:pStyle w:val="MDPARProfileH2"/>
        <w:ind w:firstLine="709"/>
        <w:outlineLvl w:val="1"/>
        <w:rPr>
          <w:lang w:val="es-ES"/>
        </w:rPr>
      </w:pPr>
      <w:bookmarkStart w:id="204" w:name="_Toc240554269"/>
      <w:r w:rsidRPr="000A2D71">
        <w:rPr>
          <w:lang w:val="es-ES"/>
        </w:rPr>
        <w:t>C.13. Matriz de fallos y respuesta operacional</w:t>
      </w:r>
      <w:bookmarkEnd w:id="204"/>
    </w:p>
    <w:tbl>
      <w:tblPr>
        <w:tblStyle w:val="Tablaconcuadrcula"/>
        <w:tblW w:w="0" w:type="auto"/>
        <w:tblLook w:val="04A0" w:firstRow="1" w:lastRow="0" w:firstColumn="1" w:lastColumn="0" w:noHBand="0" w:noVBand="1"/>
      </w:tblPr>
      <w:tblGrid>
        <w:gridCol w:w="4393"/>
        <w:gridCol w:w="4393"/>
      </w:tblGrid>
      <w:tr w:rsidR="005504BC" w:rsidRPr="002819CE" w14:paraId="6C27F00F" w14:textId="77777777" w:rsidTr="002819CE">
        <w:trPr>
          <w:cantSplit/>
        </w:trPr>
        <w:tc>
          <w:tcPr>
            <w:tcW w:w="4393" w:type="dxa"/>
          </w:tcPr>
          <w:p w14:paraId="2047DC5C" w14:textId="77777777" w:rsidR="005504BC" w:rsidRPr="002819CE" w:rsidRDefault="00F75757" w:rsidP="002819CE">
            <w:pPr>
              <w:pStyle w:val="MDPARProfileSmall"/>
              <w:spacing w:after="0" w:line="240" w:lineRule="auto"/>
              <w:rPr>
                <w:sz w:val="20"/>
                <w:szCs w:val="24"/>
              </w:rPr>
            </w:pPr>
            <w:proofErr w:type="spellStart"/>
            <w:r w:rsidRPr="002819CE">
              <w:rPr>
                <w:b/>
                <w:sz w:val="20"/>
                <w:szCs w:val="24"/>
              </w:rPr>
              <w:t>Condición</w:t>
            </w:r>
            <w:proofErr w:type="spellEnd"/>
          </w:p>
        </w:tc>
        <w:tc>
          <w:tcPr>
            <w:tcW w:w="4393" w:type="dxa"/>
          </w:tcPr>
          <w:p w14:paraId="7FDD6992" w14:textId="77777777" w:rsidR="005504BC" w:rsidRPr="002819CE" w:rsidRDefault="00F75757" w:rsidP="002819CE">
            <w:pPr>
              <w:pStyle w:val="MDPARProfileSmall"/>
              <w:spacing w:after="0" w:line="240" w:lineRule="auto"/>
              <w:rPr>
                <w:sz w:val="20"/>
                <w:szCs w:val="24"/>
              </w:rPr>
            </w:pPr>
            <w:r w:rsidRPr="002819CE">
              <w:rPr>
                <w:b/>
                <w:sz w:val="20"/>
                <w:szCs w:val="24"/>
              </w:rPr>
              <w:t xml:space="preserve">Respuesta / </w:t>
            </w:r>
            <w:proofErr w:type="spellStart"/>
            <w:r w:rsidRPr="002819CE">
              <w:rPr>
                <w:b/>
                <w:sz w:val="20"/>
                <w:szCs w:val="24"/>
              </w:rPr>
              <w:t>interpretación</w:t>
            </w:r>
            <w:proofErr w:type="spellEnd"/>
          </w:p>
        </w:tc>
      </w:tr>
      <w:tr w:rsidR="005504BC" w:rsidRPr="007D6E44" w14:paraId="62FC588D" w14:textId="77777777" w:rsidTr="002819CE">
        <w:trPr>
          <w:cantSplit/>
        </w:trPr>
        <w:tc>
          <w:tcPr>
            <w:tcW w:w="4393" w:type="dxa"/>
          </w:tcPr>
          <w:p w14:paraId="5331708D" w14:textId="77777777" w:rsidR="005504BC" w:rsidRPr="002819CE" w:rsidRDefault="00F75757" w:rsidP="002819CE">
            <w:pPr>
              <w:pStyle w:val="MDPARProfileSmall"/>
              <w:spacing w:after="0" w:line="240" w:lineRule="auto"/>
              <w:rPr>
                <w:sz w:val="20"/>
                <w:szCs w:val="24"/>
              </w:rPr>
            </w:pPr>
            <w:proofErr w:type="spellStart"/>
            <w:r w:rsidRPr="002819CE">
              <w:rPr>
                <w:sz w:val="20"/>
                <w:szCs w:val="24"/>
              </w:rPr>
              <w:t>Archivo</w:t>
            </w:r>
            <w:proofErr w:type="spellEnd"/>
            <w:r w:rsidRPr="002819CE">
              <w:rPr>
                <w:sz w:val="20"/>
                <w:szCs w:val="24"/>
              </w:rPr>
              <w:t xml:space="preserve"> </w:t>
            </w:r>
            <w:proofErr w:type="spellStart"/>
            <w:r w:rsidRPr="002819CE">
              <w:rPr>
                <w:sz w:val="20"/>
                <w:szCs w:val="24"/>
              </w:rPr>
              <w:t>vacío</w:t>
            </w:r>
            <w:proofErr w:type="spellEnd"/>
            <w:r w:rsidRPr="002819CE">
              <w:rPr>
                <w:sz w:val="20"/>
                <w:szCs w:val="24"/>
              </w:rPr>
              <w:t xml:space="preserve"> o </w:t>
            </w:r>
            <w:proofErr w:type="spellStart"/>
            <w:r w:rsidRPr="002819CE">
              <w:rPr>
                <w:sz w:val="20"/>
                <w:szCs w:val="24"/>
              </w:rPr>
              <w:t>ilegible</w:t>
            </w:r>
            <w:proofErr w:type="spellEnd"/>
          </w:p>
        </w:tc>
        <w:tc>
          <w:tcPr>
            <w:tcW w:w="4393" w:type="dxa"/>
          </w:tcPr>
          <w:p w14:paraId="2AB7A9DD" w14:textId="77777777" w:rsidR="005504BC" w:rsidRPr="002819CE" w:rsidRDefault="00F75757" w:rsidP="002819CE">
            <w:pPr>
              <w:pStyle w:val="MDPARProfileSmall"/>
              <w:spacing w:after="0" w:line="240" w:lineRule="auto"/>
              <w:rPr>
                <w:sz w:val="20"/>
                <w:szCs w:val="24"/>
                <w:lang w:val="es-ES"/>
              </w:rPr>
            </w:pPr>
            <w:r w:rsidRPr="002819CE">
              <w:rPr>
                <w:sz w:val="20"/>
                <w:szCs w:val="24"/>
                <w:lang w:val="es-ES"/>
              </w:rPr>
              <w:t>error de entrada; no existe análisis válido</w:t>
            </w:r>
          </w:p>
        </w:tc>
      </w:tr>
      <w:tr w:rsidR="005504BC" w:rsidRPr="002819CE" w14:paraId="660CF0DB" w14:textId="77777777" w:rsidTr="002819CE">
        <w:trPr>
          <w:cantSplit/>
        </w:trPr>
        <w:tc>
          <w:tcPr>
            <w:tcW w:w="4393" w:type="dxa"/>
          </w:tcPr>
          <w:p w14:paraId="05DE0E31" w14:textId="77777777" w:rsidR="005504BC" w:rsidRPr="002819CE" w:rsidRDefault="00F75757" w:rsidP="002819CE">
            <w:pPr>
              <w:pStyle w:val="MDPARProfileSmall"/>
              <w:spacing w:after="0" w:line="240" w:lineRule="auto"/>
              <w:rPr>
                <w:sz w:val="20"/>
                <w:szCs w:val="24"/>
              </w:rPr>
            </w:pPr>
            <w:proofErr w:type="spellStart"/>
            <w:r w:rsidRPr="002819CE">
              <w:rPr>
                <w:sz w:val="20"/>
                <w:szCs w:val="24"/>
              </w:rPr>
              <w:t>Formato</w:t>
            </w:r>
            <w:proofErr w:type="spellEnd"/>
            <w:r w:rsidRPr="002819CE">
              <w:rPr>
                <w:sz w:val="20"/>
                <w:szCs w:val="24"/>
              </w:rPr>
              <w:t xml:space="preserve"> no </w:t>
            </w:r>
            <w:proofErr w:type="spellStart"/>
            <w:r w:rsidRPr="002819CE">
              <w:rPr>
                <w:sz w:val="20"/>
                <w:szCs w:val="24"/>
              </w:rPr>
              <w:t>soportado</w:t>
            </w:r>
            <w:proofErr w:type="spellEnd"/>
          </w:p>
        </w:tc>
        <w:tc>
          <w:tcPr>
            <w:tcW w:w="4393" w:type="dxa"/>
          </w:tcPr>
          <w:p w14:paraId="32D30FAB" w14:textId="77777777" w:rsidR="005504BC" w:rsidRPr="002819CE" w:rsidRDefault="00F75757" w:rsidP="002819CE">
            <w:pPr>
              <w:pStyle w:val="MDPARProfileSmall"/>
              <w:spacing w:after="0" w:line="240" w:lineRule="auto"/>
              <w:rPr>
                <w:sz w:val="20"/>
                <w:szCs w:val="24"/>
              </w:rPr>
            </w:pPr>
            <w:r w:rsidRPr="002819CE">
              <w:rPr>
                <w:sz w:val="20"/>
                <w:szCs w:val="24"/>
              </w:rPr>
              <w:t>HTTP 415</w:t>
            </w:r>
          </w:p>
        </w:tc>
      </w:tr>
      <w:tr w:rsidR="005504BC" w:rsidRPr="002819CE" w14:paraId="6FD056F2" w14:textId="77777777" w:rsidTr="002819CE">
        <w:trPr>
          <w:cantSplit/>
        </w:trPr>
        <w:tc>
          <w:tcPr>
            <w:tcW w:w="4393" w:type="dxa"/>
          </w:tcPr>
          <w:p w14:paraId="1980E451" w14:textId="77777777" w:rsidR="005504BC" w:rsidRPr="002819CE" w:rsidRDefault="00F75757" w:rsidP="002819CE">
            <w:pPr>
              <w:pStyle w:val="MDPARProfileSmall"/>
              <w:spacing w:after="0" w:line="240" w:lineRule="auto"/>
              <w:rPr>
                <w:sz w:val="20"/>
                <w:szCs w:val="24"/>
                <w:lang w:val="es-ES"/>
              </w:rPr>
            </w:pPr>
            <w:r w:rsidRPr="002819CE">
              <w:rPr>
                <w:sz w:val="20"/>
                <w:szCs w:val="24"/>
                <w:lang w:val="es-ES"/>
              </w:rPr>
              <w:t>Reporte inexistente / nombre no canónico</w:t>
            </w:r>
          </w:p>
        </w:tc>
        <w:tc>
          <w:tcPr>
            <w:tcW w:w="4393" w:type="dxa"/>
          </w:tcPr>
          <w:p w14:paraId="00C3BA57" w14:textId="77777777" w:rsidR="005504BC" w:rsidRPr="002819CE" w:rsidRDefault="00F75757" w:rsidP="002819CE">
            <w:pPr>
              <w:pStyle w:val="MDPARProfileSmall"/>
              <w:spacing w:after="0" w:line="240" w:lineRule="auto"/>
              <w:rPr>
                <w:sz w:val="20"/>
                <w:szCs w:val="24"/>
              </w:rPr>
            </w:pPr>
            <w:r w:rsidRPr="002819CE">
              <w:rPr>
                <w:sz w:val="20"/>
                <w:szCs w:val="24"/>
              </w:rPr>
              <w:t>HTTP 404</w:t>
            </w:r>
          </w:p>
        </w:tc>
      </w:tr>
      <w:tr w:rsidR="005504BC" w:rsidRPr="002819CE" w14:paraId="4960A041" w14:textId="77777777" w:rsidTr="002819CE">
        <w:trPr>
          <w:cantSplit/>
        </w:trPr>
        <w:tc>
          <w:tcPr>
            <w:tcW w:w="4393" w:type="dxa"/>
          </w:tcPr>
          <w:p w14:paraId="26A47CB9" w14:textId="77777777" w:rsidR="005504BC" w:rsidRPr="002819CE" w:rsidRDefault="00F75757" w:rsidP="002819CE">
            <w:pPr>
              <w:pStyle w:val="MDPARProfileSmall"/>
              <w:spacing w:after="0" w:line="240" w:lineRule="auto"/>
              <w:rPr>
                <w:sz w:val="20"/>
                <w:szCs w:val="24"/>
                <w:lang w:val="es-ES"/>
              </w:rPr>
            </w:pPr>
            <w:r w:rsidRPr="002819CE">
              <w:rPr>
                <w:sz w:val="20"/>
                <w:szCs w:val="24"/>
                <w:lang w:val="es-ES"/>
              </w:rPr>
              <w:t xml:space="preserve">Evidencia &gt;25 MiB o </w:t>
            </w:r>
            <w:proofErr w:type="spellStart"/>
            <w:r w:rsidRPr="002819CE">
              <w:rPr>
                <w:sz w:val="20"/>
                <w:szCs w:val="24"/>
                <w:lang w:val="es-ES"/>
              </w:rPr>
              <w:t>metadata</w:t>
            </w:r>
            <w:proofErr w:type="spellEnd"/>
            <w:r w:rsidRPr="002819CE">
              <w:rPr>
                <w:sz w:val="20"/>
                <w:szCs w:val="24"/>
                <w:lang w:val="es-ES"/>
              </w:rPr>
              <w:t xml:space="preserve"> &gt;1 MiB</w:t>
            </w:r>
          </w:p>
        </w:tc>
        <w:tc>
          <w:tcPr>
            <w:tcW w:w="4393" w:type="dxa"/>
          </w:tcPr>
          <w:p w14:paraId="0F519F80" w14:textId="77777777" w:rsidR="005504BC" w:rsidRPr="002819CE" w:rsidRDefault="00F75757" w:rsidP="002819CE">
            <w:pPr>
              <w:pStyle w:val="MDPARProfileSmall"/>
              <w:spacing w:after="0" w:line="240" w:lineRule="auto"/>
              <w:rPr>
                <w:sz w:val="20"/>
                <w:szCs w:val="24"/>
              </w:rPr>
            </w:pPr>
            <w:r w:rsidRPr="002819CE">
              <w:rPr>
                <w:sz w:val="20"/>
                <w:szCs w:val="24"/>
              </w:rPr>
              <w:t>HTTP 413</w:t>
            </w:r>
          </w:p>
        </w:tc>
      </w:tr>
      <w:tr w:rsidR="005504BC" w:rsidRPr="002819CE" w14:paraId="283A07B6" w14:textId="77777777" w:rsidTr="002819CE">
        <w:trPr>
          <w:cantSplit/>
        </w:trPr>
        <w:tc>
          <w:tcPr>
            <w:tcW w:w="4393" w:type="dxa"/>
          </w:tcPr>
          <w:p w14:paraId="1AF0C4A4" w14:textId="77777777" w:rsidR="005504BC" w:rsidRPr="002819CE" w:rsidRDefault="00F75757" w:rsidP="002819CE">
            <w:pPr>
              <w:pStyle w:val="MDPARProfileSmall"/>
              <w:spacing w:after="0" w:line="240" w:lineRule="auto"/>
              <w:rPr>
                <w:sz w:val="20"/>
                <w:szCs w:val="24"/>
              </w:rPr>
            </w:pPr>
            <w:r w:rsidRPr="002819CE">
              <w:rPr>
                <w:sz w:val="20"/>
                <w:szCs w:val="24"/>
              </w:rPr>
              <w:t xml:space="preserve">PDF sin </w:t>
            </w:r>
            <w:proofErr w:type="spellStart"/>
            <w:r w:rsidRPr="002819CE">
              <w:rPr>
                <w:sz w:val="20"/>
                <w:szCs w:val="24"/>
              </w:rPr>
              <w:t>texto</w:t>
            </w:r>
            <w:proofErr w:type="spellEnd"/>
            <w:r w:rsidRPr="002819CE">
              <w:rPr>
                <w:sz w:val="20"/>
                <w:szCs w:val="24"/>
              </w:rPr>
              <w:t xml:space="preserve"> </w:t>
            </w:r>
            <w:proofErr w:type="spellStart"/>
            <w:r w:rsidRPr="002819CE">
              <w:rPr>
                <w:sz w:val="20"/>
                <w:szCs w:val="24"/>
              </w:rPr>
              <w:t>extraíble</w:t>
            </w:r>
            <w:proofErr w:type="spellEnd"/>
          </w:p>
        </w:tc>
        <w:tc>
          <w:tcPr>
            <w:tcW w:w="4393" w:type="dxa"/>
          </w:tcPr>
          <w:p w14:paraId="21B4980E" w14:textId="77777777" w:rsidR="005504BC" w:rsidRPr="002819CE" w:rsidRDefault="00F75757" w:rsidP="002819CE">
            <w:pPr>
              <w:pStyle w:val="MDPARProfileSmall"/>
              <w:spacing w:after="0" w:line="240" w:lineRule="auto"/>
              <w:rPr>
                <w:sz w:val="20"/>
                <w:szCs w:val="24"/>
              </w:rPr>
            </w:pPr>
            <w:proofErr w:type="spellStart"/>
            <w:r w:rsidRPr="002819CE">
              <w:rPr>
                <w:sz w:val="20"/>
                <w:szCs w:val="24"/>
              </w:rPr>
              <w:t>requiere</w:t>
            </w:r>
            <w:proofErr w:type="spellEnd"/>
            <w:r w:rsidRPr="002819CE">
              <w:rPr>
                <w:sz w:val="20"/>
                <w:szCs w:val="24"/>
              </w:rPr>
              <w:t xml:space="preserve"> OCR/</w:t>
            </w:r>
            <w:proofErr w:type="spellStart"/>
            <w:r w:rsidRPr="002819CE">
              <w:rPr>
                <w:sz w:val="20"/>
                <w:szCs w:val="24"/>
              </w:rPr>
              <w:t>percepción</w:t>
            </w:r>
            <w:proofErr w:type="spellEnd"/>
            <w:r w:rsidRPr="002819CE">
              <w:rPr>
                <w:sz w:val="20"/>
                <w:szCs w:val="24"/>
              </w:rPr>
              <w:t xml:space="preserve"> externa</w:t>
            </w:r>
          </w:p>
        </w:tc>
      </w:tr>
      <w:tr w:rsidR="005504BC" w:rsidRPr="002819CE" w14:paraId="0014FAEF" w14:textId="77777777" w:rsidTr="002819CE">
        <w:trPr>
          <w:cantSplit/>
        </w:trPr>
        <w:tc>
          <w:tcPr>
            <w:tcW w:w="4393" w:type="dxa"/>
          </w:tcPr>
          <w:p w14:paraId="5546948D" w14:textId="77777777" w:rsidR="005504BC" w:rsidRPr="002819CE" w:rsidRDefault="00F75757" w:rsidP="002819CE">
            <w:pPr>
              <w:pStyle w:val="MDPARProfileSmall"/>
              <w:spacing w:after="0" w:line="240" w:lineRule="auto"/>
              <w:rPr>
                <w:sz w:val="20"/>
                <w:szCs w:val="24"/>
              </w:rPr>
            </w:pPr>
            <w:r w:rsidRPr="002819CE">
              <w:rPr>
                <w:sz w:val="20"/>
                <w:szCs w:val="24"/>
              </w:rPr>
              <w:t>Metadata/</w:t>
            </w:r>
            <w:proofErr w:type="spellStart"/>
            <w:r w:rsidRPr="002819CE">
              <w:rPr>
                <w:sz w:val="20"/>
                <w:szCs w:val="24"/>
              </w:rPr>
              <w:t>cardinalidad</w:t>
            </w:r>
            <w:proofErr w:type="spellEnd"/>
            <w:r w:rsidRPr="002819CE">
              <w:rPr>
                <w:sz w:val="20"/>
                <w:szCs w:val="24"/>
              </w:rPr>
              <w:t>/language tag/</w:t>
            </w:r>
            <w:proofErr w:type="spellStart"/>
            <w:r w:rsidRPr="002819CE">
              <w:rPr>
                <w:sz w:val="20"/>
                <w:szCs w:val="24"/>
              </w:rPr>
              <w:t>interaction_id</w:t>
            </w:r>
            <w:proofErr w:type="spellEnd"/>
            <w:r w:rsidRPr="002819CE">
              <w:rPr>
                <w:sz w:val="20"/>
                <w:szCs w:val="24"/>
              </w:rPr>
              <w:t xml:space="preserve"> </w:t>
            </w:r>
            <w:proofErr w:type="spellStart"/>
            <w:r w:rsidRPr="002819CE">
              <w:rPr>
                <w:sz w:val="20"/>
                <w:szCs w:val="24"/>
              </w:rPr>
              <w:t>inválido</w:t>
            </w:r>
            <w:proofErr w:type="spellEnd"/>
          </w:p>
        </w:tc>
        <w:tc>
          <w:tcPr>
            <w:tcW w:w="4393" w:type="dxa"/>
          </w:tcPr>
          <w:p w14:paraId="0FBDD159" w14:textId="77777777" w:rsidR="005504BC" w:rsidRPr="002819CE" w:rsidRDefault="00F75757" w:rsidP="002819CE">
            <w:pPr>
              <w:pStyle w:val="MDPARProfileSmall"/>
              <w:spacing w:after="0" w:line="240" w:lineRule="auto"/>
              <w:rPr>
                <w:sz w:val="20"/>
                <w:szCs w:val="24"/>
              </w:rPr>
            </w:pPr>
            <w:r w:rsidRPr="002819CE">
              <w:rPr>
                <w:sz w:val="20"/>
                <w:szCs w:val="24"/>
              </w:rPr>
              <w:t>HTTP 422</w:t>
            </w:r>
          </w:p>
        </w:tc>
      </w:tr>
      <w:tr w:rsidR="005504BC" w:rsidRPr="002819CE" w14:paraId="0D6A0E70" w14:textId="77777777" w:rsidTr="002819CE">
        <w:trPr>
          <w:cantSplit/>
        </w:trPr>
        <w:tc>
          <w:tcPr>
            <w:tcW w:w="4393" w:type="dxa"/>
          </w:tcPr>
          <w:p w14:paraId="3FEB4DC2" w14:textId="77777777" w:rsidR="005504BC" w:rsidRPr="002819CE" w:rsidRDefault="00F75757" w:rsidP="002819CE">
            <w:pPr>
              <w:pStyle w:val="MDPARProfileSmall"/>
              <w:spacing w:after="0" w:line="240" w:lineRule="auto"/>
              <w:rPr>
                <w:sz w:val="20"/>
                <w:szCs w:val="24"/>
              </w:rPr>
            </w:pPr>
            <w:proofErr w:type="spellStart"/>
            <w:r w:rsidRPr="002819CE">
              <w:rPr>
                <w:sz w:val="20"/>
                <w:szCs w:val="24"/>
              </w:rPr>
              <w:t>Fallo</w:t>
            </w:r>
            <w:proofErr w:type="spellEnd"/>
            <w:r w:rsidRPr="002819CE">
              <w:rPr>
                <w:sz w:val="20"/>
                <w:szCs w:val="24"/>
              </w:rPr>
              <w:t xml:space="preserve"> de </w:t>
            </w:r>
            <w:proofErr w:type="spellStart"/>
            <w:r w:rsidRPr="002819CE">
              <w:rPr>
                <w:sz w:val="20"/>
                <w:szCs w:val="24"/>
              </w:rPr>
              <w:t>transporte</w:t>
            </w:r>
            <w:proofErr w:type="spellEnd"/>
            <w:r w:rsidRPr="002819CE">
              <w:rPr>
                <w:sz w:val="20"/>
                <w:szCs w:val="24"/>
              </w:rPr>
              <w:t xml:space="preserve"> frontier</w:t>
            </w:r>
          </w:p>
        </w:tc>
        <w:tc>
          <w:tcPr>
            <w:tcW w:w="4393" w:type="dxa"/>
          </w:tcPr>
          <w:p w14:paraId="4112E864" w14:textId="77777777" w:rsidR="005504BC" w:rsidRPr="002819CE" w:rsidRDefault="00F75757" w:rsidP="002819CE">
            <w:pPr>
              <w:pStyle w:val="MDPARProfileSmall"/>
              <w:spacing w:after="0" w:line="240" w:lineRule="auto"/>
              <w:rPr>
                <w:sz w:val="20"/>
                <w:szCs w:val="24"/>
              </w:rPr>
            </w:pPr>
            <w:r w:rsidRPr="002819CE">
              <w:rPr>
                <w:sz w:val="20"/>
                <w:szCs w:val="24"/>
              </w:rPr>
              <w:t>HTTP 504</w:t>
            </w:r>
          </w:p>
        </w:tc>
      </w:tr>
      <w:tr w:rsidR="005504BC" w:rsidRPr="002819CE" w14:paraId="2DA89FDC" w14:textId="77777777" w:rsidTr="002819CE">
        <w:trPr>
          <w:cantSplit/>
        </w:trPr>
        <w:tc>
          <w:tcPr>
            <w:tcW w:w="4393" w:type="dxa"/>
          </w:tcPr>
          <w:p w14:paraId="38B88474" w14:textId="77777777" w:rsidR="005504BC" w:rsidRPr="002819CE" w:rsidRDefault="00F75757" w:rsidP="002819CE">
            <w:pPr>
              <w:pStyle w:val="MDPARProfileSmall"/>
              <w:spacing w:after="0" w:line="240" w:lineRule="auto"/>
              <w:rPr>
                <w:sz w:val="20"/>
                <w:szCs w:val="24"/>
              </w:rPr>
            </w:pPr>
            <w:proofErr w:type="spellStart"/>
            <w:r w:rsidRPr="002819CE">
              <w:rPr>
                <w:sz w:val="20"/>
                <w:szCs w:val="24"/>
              </w:rPr>
              <w:t>Fallo</w:t>
            </w:r>
            <w:proofErr w:type="spellEnd"/>
            <w:r w:rsidRPr="002819CE">
              <w:rPr>
                <w:sz w:val="20"/>
                <w:szCs w:val="24"/>
              </w:rPr>
              <w:t xml:space="preserve"> del </w:t>
            </w:r>
            <w:proofErr w:type="spellStart"/>
            <w:r w:rsidRPr="002819CE">
              <w:rPr>
                <w:sz w:val="20"/>
                <w:szCs w:val="24"/>
              </w:rPr>
              <w:t>proveedor</w:t>
            </w:r>
            <w:proofErr w:type="spellEnd"/>
            <w:r w:rsidRPr="002819CE">
              <w:rPr>
                <w:sz w:val="20"/>
                <w:szCs w:val="24"/>
              </w:rPr>
              <w:t xml:space="preserve"> </w:t>
            </w:r>
            <w:proofErr w:type="spellStart"/>
            <w:r w:rsidRPr="002819CE">
              <w:rPr>
                <w:sz w:val="20"/>
                <w:szCs w:val="24"/>
              </w:rPr>
              <w:t>semántico</w:t>
            </w:r>
            <w:proofErr w:type="spellEnd"/>
          </w:p>
        </w:tc>
        <w:tc>
          <w:tcPr>
            <w:tcW w:w="4393" w:type="dxa"/>
          </w:tcPr>
          <w:p w14:paraId="19BE1E99" w14:textId="77777777" w:rsidR="005504BC" w:rsidRPr="002819CE" w:rsidRDefault="00F75757" w:rsidP="002819CE">
            <w:pPr>
              <w:pStyle w:val="MDPARProfileSmall"/>
              <w:spacing w:after="0" w:line="240" w:lineRule="auto"/>
              <w:rPr>
                <w:sz w:val="20"/>
                <w:szCs w:val="24"/>
              </w:rPr>
            </w:pPr>
            <w:r w:rsidRPr="002819CE">
              <w:rPr>
                <w:sz w:val="20"/>
                <w:szCs w:val="24"/>
              </w:rPr>
              <w:t>HTTP 502</w:t>
            </w:r>
          </w:p>
        </w:tc>
      </w:tr>
      <w:tr w:rsidR="005504BC" w:rsidRPr="002819CE" w14:paraId="2D044A03" w14:textId="77777777" w:rsidTr="002819CE">
        <w:trPr>
          <w:cantSplit/>
        </w:trPr>
        <w:tc>
          <w:tcPr>
            <w:tcW w:w="4393" w:type="dxa"/>
          </w:tcPr>
          <w:p w14:paraId="39099151" w14:textId="77777777" w:rsidR="005504BC" w:rsidRPr="002819CE" w:rsidRDefault="00F75757" w:rsidP="002819CE">
            <w:pPr>
              <w:pStyle w:val="MDPARProfileSmall"/>
              <w:spacing w:after="0" w:line="240" w:lineRule="auto"/>
              <w:rPr>
                <w:sz w:val="20"/>
                <w:szCs w:val="24"/>
              </w:rPr>
            </w:pPr>
            <w:r w:rsidRPr="002819CE">
              <w:rPr>
                <w:sz w:val="20"/>
                <w:szCs w:val="24"/>
              </w:rPr>
              <w:t xml:space="preserve">UNKNOWN </w:t>
            </w:r>
            <w:proofErr w:type="spellStart"/>
            <w:r w:rsidRPr="002819CE">
              <w:rPr>
                <w:sz w:val="20"/>
                <w:szCs w:val="24"/>
              </w:rPr>
              <w:t>estructural</w:t>
            </w:r>
            <w:proofErr w:type="spellEnd"/>
          </w:p>
        </w:tc>
        <w:tc>
          <w:tcPr>
            <w:tcW w:w="4393" w:type="dxa"/>
          </w:tcPr>
          <w:p w14:paraId="3F189476" w14:textId="77777777" w:rsidR="005504BC" w:rsidRPr="002819CE" w:rsidRDefault="00F75757" w:rsidP="002819CE">
            <w:pPr>
              <w:pStyle w:val="MDPARProfileSmall"/>
              <w:spacing w:after="0" w:line="240" w:lineRule="auto"/>
              <w:rPr>
                <w:sz w:val="20"/>
                <w:szCs w:val="24"/>
              </w:rPr>
            </w:pPr>
            <w:proofErr w:type="spellStart"/>
            <w:r w:rsidRPr="002819CE">
              <w:rPr>
                <w:sz w:val="20"/>
                <w:szCs w:val="24"/>
              </w:rPr>
              <w:t>permanece</w:t>
            </w:r>
            <w:proofErr w:type="spellEnd"/>
            <w:r w:rsidRPr="002819CE">
              <w:rPr>
                <w:sz w:val="20"/>
                <w:szCs w:val="24"/>
              </w:rPr>
              <w:t xml:space="preserve"> UNKNOWN</w:t>
            </w:r>
          </w:p>
        </w:tc>
      </w:tr>
      <w:tr w:rsidR="005504BC" w:rsidRPr="007D6E44" w14:paraId="51A3DBD6" w14:textId="77777777" w:rsidTr="002819CE">
        <w:trPr>
          <w:cantSplit/>
        </w:trPr>
        <w:tc>
          <w:tcPr>
            <w:tcW w:w="4393" w:type="dxa"/>
          </w:tcPr>
          <w:p w14:paraId="18981216" w14:textId="77777777" w:rsidR="005504BC" w:rsidRPr="002819CE" w:rsidRDefault="00F75757" w:rsidP="002819CE">
            <w:pPr>
              <w:pStyle w:val="MDPARProfileSmall"/>
              <w:spacing w:after="0" w:line="240" w:lineRule="auto"/>
              <w:rPr>
                <w:sz w:val="20"/>
                <w:szCs w:val="24"/>
              </w:rPr>
            </w:pPr>
            <w:proofErr w:type="spellStart"/>
            <w:r w:rsidRPr="002819CE">
              <w:rPr>
                <w:sz w:val="20"/>
                <w:szCs w:val="24"/>
              </w:rPr>
              <w:t>Resultado</w:t>
            </w:r>
            <w:proofErr w:type="spellEnd"/>
            <w:r w:rsidRPr="002819CE">
              <w:rPr>
                <w:sz w:val="20"/>
                <w:szCs w:val="24"/>
              </w:rPr>
              <w:t xml:space="preserve"> OPEN</w:t>
            </w:r>
          </w:p>
        </w:tc>
        <w:tc>
          <w:tcPr>
            <w:tcW w:w="4393" w:type="dxa"/>
          </w:tcPr>
          <w:p w14:paraId="1CFA83ED" w14:textId="77777777" w:rsidR="005504BC" w:rsidRPr="002819CE" w:rsidRDefault="00F75757" w:rsidP="002819CE">
            <w:pPr>
              <w:pStyle w:val="MDPARProfileSmall"/>
              <w:spacing w:after="0" w:line="240" w:lineRule="auto"/>
              <w:rPr>
                <w:sz w:val="20"/>
                <w:szCs w:val="24"/>
                <w:lang w:val="es-ES"/>
              </w:rPr>
            </w:pPr>
            <w:r w:rsidRPr="002819CE">
              <w:rPr>
                <w:sz w:val="20"/>
                <w:szCs w:val="24"/>
                <w:lang w:val="es-ES"/>
              </w:rPr>
              <w:t>frontera neuronal declarada; no determinista</w:t>
            </w:r>
          </w:p>
        </w:tc>
      </w:tr>
      <w:tr w:rsidR="005504BC" w:rsidRPr="007D6E44" w14:paraId="56AF905C" w14:textId="77777777" w:rsidTr="002819CE">
        <w:trPr>
          <w:cantSplit/>
        </w:trPr>
        <w:tc>
          <w:tcPr>
            <w:tcW w:w="4393" w:type="dxa"/>
          </w:tcPr>
          <w:p w14:paraId="16357830" w14:textId="77777777" w:rsidR="005504BC" w:rsidRPr="002819CE" w:rsidRDefault="00F75757" w:rsidP="002819CE">
            <w:pPr>
              <w:pStyle w:val="MDPARProfileSmall"/>
              <w:spacing w:after="0" w:line="240" w:lineRule="auto"/>
              <w:rPr>
                <w:sz w:val="20"/>
                <w:szCs w:val="24"/>
              </w:rPr>
            </w:pPr>
            <w:r w:rsidRPr="002819CE">
              <w:rPr>
                <w:sz w:val="20"/>
                <w:szCs w:val="24"/>
              </w:rPr>
              <w:t>CLOSED disponible</w:t>
            </w:r>
          </w:p>
        </w:tc>
        <w:tc>
          <w:tcPr>
            <w:tcW w:w="4393" w:type="dxa"/>
          </w:tcPr>
          <w:p w14:paraId="1C507BF1" w14:textId="77777777" w:rsidR="005504BC" w:rsidRPr="002819CE" w:rsidRDefault="00F75757" w:rsidP="002819CE">
            <w:pPr>
              <w:pStyle w:val="MDPARProfileSmall"/>
              <w:spacing w:after="0" w:line="240" w:lineRule="auto"/>
              <w:rPr>
                <w:sz w:val="20"/>
                <w:szCs w:val="24"/>
                <w:lang w:val="es-ES"/>
              </w:rPr>
            </w:pPr>
            <w:r w:rsidRPr="002819CE">
              <w:rPr>
                <w:sz w:val="20"/>
                <w:szCs w:val="24"/>
                <w:lang w:val="es-ES"/>
              </w:rPr>
              <w:t>ownership local no equivale a certificación externa</w:t>
            </w:r>
          </w:p>
        </w:tc>
      </w:tr>
      <w:tr w:rsidR="005504BC" w:rsidRPr="007D6E44" w14:paraId="4C617FF1" w14:textId="77777777" w:rsidTr="002819CE">
        <w:trPr>
          <w:cantSplit/>
        </w:trPr>
        <w:tc>
          <w:tcPr>
            <w:tcW w:w="4393" w:type="dxa"/>
          </w:tcPr>
          <w:p w14:paraId="28420206" w14:textId="77777777" w:rsidR="005504BC" w:rsidRPr="002819CE" w:rsidRDefault="00F75757" w:rsidP="002819CE">
            <w:pPr>
              <w:pStyle w:val="MDPARProfileSmall"/>
              <w:spacing w:after="0" w:line="240" w:lineRule="auto"/>
              <w:rPr>
                <w:sz w:val="20"/>
                <w:szCs w:val="24"/>
                <w:lang w:val="es-ES"/>
              </w:rPr>
            </w:pPr>
            <w:r w:rsidRPr="002819CE">
              <w:rPr>
                <w:sz w:val="20"/>
                <w:szCs w:val="24"/>
                <w:lang w:val="es-ES"/>
              </w:rPr>
              <w:t>Fallo de informe humano tras análisis canónico</w:t>
            </w:r>
          </w:p>
        </w:tc>
        <w:tc>
          <w:tcPr>
            <w:tcW w:w="4393" w:type="dxa"/>
          </w:tcPr>
          <w:p w14:paraId="0754698A" w14:textId="77777777" w:rsidR="005504BC" w:rsidRPr="002819CE" w:rsidRDefault="00F75757" w:rsidP="002819CE">
            <w:pPr>
              <w:pStyle w:val="MDPARProfileSmall"/>
              <w:spacing w:after="0" w:line="240" w:lineRule="auto"/>
              <w:rPr>
                <w:sz w:val="20"/>
                <w:szCs w:val="24"/>
                <w:lang w:val="es-ES"/>
              </w:rPr>
            </w:pPr>
            <w:proofErr w:type="spellStart"/>
            <w:r w:rsidRPr="002819CE">
              <w:rPr>
                <w:sz w:val="20"/>
                <w:szCs w:val="24"/>
                <w:lang w:val="es-ES"/>
              </w:rPr>
              <w:t>reports.status</w:t>
            </w:r>
            <w:proofErr w:type="spellEnd"/>
            <w:r w:rsidRPr="002819CE">
              <w:rPr>
                <w:sz w:val="20"/>
                <w:szCs w:val="24"/>
                <w:lang w:val="es-ES"/>
              </w:rPr>
              <w:t>=FAILED; no invalida retrospectivamente el canónico</w:t>
            </w:r>
          </w:p>
        </w:tc>
      </w:tr>
    </w:tbl>
    <w:p w14:paraId="53760BDA" w14:textId="77777777" w:rsidR="002819CE" w:rsidRDefault="002819CE">
      <w:pPr>
        <w:pStyle w:val="MDPARProfileH2"/>
        <w:rPr>
          <w:lang w:val="es-ES"/>
        </w:rPr>
      </w:pPr>
    </w:p>
    <w:p w14:paraId="72B19916" w14:textId="77777777" w:rsidR="005504BC" w:rsidRPr="000A2D71" w:rsidRDefault="00F75757" w:rsidP="002819CE">
      <w:pPr>
        <w:pStyle w:val="MDPARProfileH2"/>
        <w:spacing w:before="0" w:after="0" w:line="360" w:lineRule="auto"/>
        <w:ind w:firstLine="709"/>
        <w:jc w:val="both"/>
        <w:outlineLvl w:val="1"/>
        <w:rPr>
          <w:lang w:val="es-ES"/>
        </w:rPr>
      </w:pPr>
      <w:bookmarkStart w:id="205" w:name="_Toc240554270"/>
      <w:r w:rsidRPr="000A2D71">
        <w:rPr>
          <w:lang w:val="es-ES"/>
        </w:rPr>
        <w:t>C.14. Diferencia auditable entre MDPAR+LLM y LLM directo</w:t>
      </w:r>
      <w:bookmarkEnd w:id="205"/>
    </w:p>
    <w:p w14:paraId="224ADA9A" w14:textId="77777777" w:rsidR="005504BC" w:rsidRPr="000A2D71" w:rsidRDefault="00F75757">
      <w:pPr>
        <w:pStyle w:val="MDPARThesisBody"/>
        <w:rPr>
          <w:lang w:val="es-ES"/>
        </w:rPr>
      </w:pPr>
      <w:r w:rsidRPr="000A2D71">
        <w:rPr>
          <w:lang w:val="es-ES"/>
        </w:rPr>
        <w:t xml:space="preserve">MDPAR no presupone que el proveedor semántico sea incapaz de producir por sí solo observaciones o prosa similares. Sin una comparación emparejada sobre la misma evidencia no debe afirmarse superioridad semántica. La diferencia que puede auditarse es arquitectónica: routing y </w:t>
      </w:r>
      <w:proofErr w:type="spellStart"/>
      <w:r w:rsidRPr="000A2D71">
        <w:rPr>
          <w:lang w:val="es-ES"/>
        </w:rPr>
        <w:t>authority</w:t>
      </w:r>
      <w:proofErr w:type="spellEnd"/>
      <w:r w:rsidRPr="000A2D71">
        <w:rPr>
          <w:lang w:val="es-ES"/>
        </w:rPr>
        <w:t xml:space="preserve"> ownership fuera del modelo; representación canónica de estados y relaciones; continuidad; superficies diferenciadas de transformación, correspondencia e invariancia; hashes e identidad del </w:t>
      </w:r>
      <w:proofErr w:type="spellStart"/>
      <w:r w:rsidRPr="000A2D71">
        <w:rPr>
          <w:lang w:val="es-ES"/>
        </w:rPr>
        <w:t>runtime</w:t>
      </w:r>
      <w:proofErr w:type="spellEnd"/>
      <w:r w:rsidRPr="000A2D71">
        <w:rPr>
          <w:lang w:val="es-ES"/>
        </w:rPr>
        <w:t>; separación entre componentes deterministas y neuronales; y conservación explícita de límites de autoridad.</w:t>
      </w:r>
    </w:p>
    <w:p w14:paraId="2CB1184B" w14:textId="77777777" w:rsidR="005504BC" w:rsidRDefault="00F75757">
      <w:pPr>
        <w:pStyle w:val="MDPARThesisBody"/>
        <w:rPr>
          <w:lang w:val="es-ES"/>
        </w:rPr>
      </w:pPr>
      <w:r w:rsidRPr="000A2D71">
        <w:rPr>
          <w:lang w:val="es-ES"/>
        </w:rPr>
        <w:t>Por tanto, similitud de texto no implica equivalencia de sistemas. Y, simétricamente, disponer de una arquitectura más trazable no demuestra que la prosa resultante sea siempre mejor. El contrato protege la distinción entre calidad semántica y calidad del expediente.</w:t>
      </w:r>
    </w:p>
    <w:p w14:paraId="20FDC0A0" w14:textId="77777777" w:rsidR="002819CE" w:rsidRPr="000A2D71" w:rsidRDefault="002819CE">
      <w:pPr>
        <w:pStyle w:val="MDPARThesisBody"/>
        <w:rPr>
          <w:lang w:val="es-ES"/>
        </w:rPr>
      </w:pPr>
    </w:p>
    <w:p w14:paraId="41D389A0" w14:textId="77777777" w:rsidR="005504BC" w:rsidRPr="000A2D71" w:rsidRDefault="00F75757" w:rsidP="002819CE">
      <w:pPr>
        <w:pStyle w:val="MDPARProfileH2"/>
        <w:spacing w:before="0" w:after="0" w:line="360" w:lineRule="auto"/>
        <w:ind w:firstLine="709"/>
        <w:jc w:val="both"/>
        <w:outlineLvl w:val="1"/>
        <w:rPr>
          <w:lang w:val="es-ES"/>
        </w:rPr>
      </w:pPr>
      <w:bookmarkStart w:id="206" w:name="_Toc240554271"/>
      <w:r w:rsidRPr="000A2D71">
        <w:rPr>
          <w:lang w:val="es-ES"/>
        </w:rPr>
        <w:t xml:space="preserve">C.15. Checklist de cierre de un </w:t>
      </w:r>
      <w:proofErr w:type="spellStart"/>
      <w:r w:rsidRPr="000A2D71">
        <w:rPr>
          <w:lang w:val="es-ES"/>
        </w:rPr>
        <w:t>assessment</w:t>
      </w:r>
      <w:bookmarkEnd w:id="206"/>
      <w:proofErr w:type="spellEnd"/>
    </w:p>
    <w:p w14:paraId="6B538E3F" w14:textId="77777777" w:rsidR="005504BC" w:rsidRPr="000A2D71" w:rsidRDefault="00F75757" w:rsidP="002819CE">
      <w:pPr>
        <w:pStyle w:val="MDPARThesisBody"/>
        <w:numPr>
          <w:ilvl w:val="0"/>
          <w:numId w:val="19"/>
        </w:numPr>
        <w:rPr>
          <w:lang w:val="es-ES"/>
        </w:rPr>
      </w:pPr>
      <w:r w:rsidRPr="000A2D71">
        <w:rPr>
          <w:lang w:val="es-ES"/>
        </w:rPr>
        <w:t>Se ha conservado la evidencia original o su referencia autorizada.</w:t>
      </w:r>
    </w:p>
    <w:p w14:paraId="7F84FFE4" w14:textId="77777777" w:rsidR="005504BC" w:rsidRPr="000A2D71" w:rsidRDefault="00F75757" w:rsidP="002819CE">
      <w:pPr>
        <w:pStyle w:val="MDPARThesisBody"/>
        <w:numPr>
          <w:ilvl w:val="0"/>
          <w:numId w:val="19"/>
        </w:numPr>
        <w:rPr>
          <w:lang w:val="es-ES"/>
        </w:rPr>
      </w:pPr>
      <w:r w:rsidRPr="000A2D71">
        <w:rPr>
          <w:lang w:val="es-ES"/>
        </w:rPr>
        <w:lastRenderedPageBreak/>
        <w:t xml:space="preserve">Los hashes de evidencia y </w:t>
      </w:r>
      <w:proofErr w:type="spellStart"/>
      <w:r w:rsidRPr="000A2D71">
        <w:rPr>
          <w:lang w:val="es-ES"/>
        </w:rPr>
        <w:t>runtime</w:t>
      </w:r>
      <w:proofErr w:type="spellEnd"/>
      <w:r w:rsidRPr="000A2D71">
        <w:rPr>
          <w:lang w:val="es-ES"/>
        </w:rPr>
        <w:t xml:space="preserve"> están registrados cuando corresponda.</w:t>
      </w:r>
    </w:p>
    <w:p w14:paraId="2C59DB85" w14:textId="77777777" w:rsidR="005504BC" w:rsidRPr="000A2D71" w:rsidRDefault="00F75757" w:rsidP="002819CE">
      <w:pPr>
        <w:pStyle w:val="MDPARThesisBody"/>
        <w:numPr>
          <w:ilvl w:val="0"/>
          <w:numId w:val="19"/>
        </w:numPr>
        <w:rPr>
          <w:lang w:val="es-ES"/>
        </w:rPr>
      </w:pPr>
      <w:r w:rsidRPr="000A2D71">
        <w:rPr>
          <w:lang w:val="es-ES"/>
        </w:rPr>
        <w:t>La identidad MDPAR procede de /</w:t>
      </w:r>
      <w:proofErr w:type="spellStart"/>
      <w:r w:rsidRPr="000A2D71">
        <w:rPr>
          <w:lang w:val="es-ES"/>
        </w:rPr>
        <w:t>runtime</w:t>
      </w:r>
      <w:proofErr w:type="spellEnd"/>
      <w:r w:rsidRPr="000A2D71">
        <w:rPr>
          <w:lang w:val="es-ES"/>
        </w:rPr>
        <w:t xml:space="preserve"> y no de una declaración manual.</w:t>
      </w:r>
    </w:p>
    <w:p w14:paraId="0E474361" w14:textId="77777777" w:rsidR="005504BC" w:rsidRPr="000A2D71" w:rsidRDefault="00F75757" w:rsidP="002819CE">
      <w:pPr>
        <w:pStyle w:val="MDPARThesisBody"/>
        <w:numPr>
          <w:ilvl w:val="0"/>
          <w:numId w:val="19"/>
        </w:numPr>
        <w:rPr>
          <w:lang w:val="es-ES"/>
        </w:rPr>
      </w:pPr>
      <w:r w:rsidRPr="000A2D71">
        <w:rPr>
          <w:lang w:val="es-ES"/>
        </w:rPr>
        <w:t>Se conocen las superficies realmente observadas y las no examinadas.</w:t>
      </w:r>
    </w:p>
    <w:p w14:paraId="5EF08D58" w14:textId="77777777" w:rsidR="005504BC" w:rsidRPr="000A2D71" w:rsidRDefault="00F75757" w:rsidP="002819CE">
      <w:pPr>
        <w:pStyle w:val="MDPARThesisBody"/>
        <w:numPr>
          <w:ilvl w:val="0"/>
          <w:numId w:val="19"/>
        </w:numPr>
        <w:rPr>
          <w:lang w:val="es-ES"/>
        </w:rPr>
      </w:pPr>
      <w:r w:rsidRPr="000A2D71">
        <w:rPr>
          <w:lang w:val="es-ES"/>
        </w:rPr>
        <w:t>UNKNOWN y fallos permanecen explícitos.</w:t>
      </w:r>
    </w:p>
    <w:p w14:paraId="4D6B5025" w14:textId="77777777" w:rsidR="005504BC" w:rsidRPr="000A2D71" w:rsidRDefault="00F75757" w:rsidP="002819CE">
      <w:pPr>
        <w:pStyle w:val="MDPARThesisBody"/>
        <w:numPr>
          <w:ilvl w:val="0"/>
          <w:numId w:val="19"/>
        </w:numPr>
        <w:rPr>
          <w:lang w:val="es-ES"/>
        </w:rPr>
      </w:pPr>
      <w:r w:rsidRPr="000A2D71">
        <w:rPr>
          <w:lang w:val="es-ES"/>
        </w:rPr>
        <w:t>La frontera OPEN está identificada como neuronal cuando interviene.</w:t>
      </w:r>
    </w:p>
    <w:p w14:paraId="28EE79DA" w14:textId="77777777" w:rsidR="005504BC" w:rsidRPr="000A2D71" w:rsidRDefault="00F75757" w:rsidP="002819CE">
      <w:pPr>
        <w:pStyle w:val="MDPARThesisBody"/>
        <w:numPr>
          <w:ilvl w:val="0"/>
          <w:numId w:val="19"/>
        </w:numPr>
        <w:rPr>
          <w:lang w:val="es-ES"/>
        </w:rPr>
      </w:pPr>
      <w:r w:rsidRPr="000A2D71">
        <w:rPr>
          <w:lang w:val="es-ES"/>
        </w:rPr>
        <w:t>El resultado canónico se conserva antes de la publicación humana.</w:t>
      </w:r>
    </w:p>
    <w:p w14:paraId="5FC574F0" w14:textId="77777777" w:rsidR="005504BC" w:rsidRPr="000A2D71" w:rsidRDefault="00F75757" w:rsidP="002819CE">
      <w:pPr>
        <w:pStyle w:val="MDPARThesisBody"/>
        <w:numPr>
          <w:ilvl w:val="0"/>
          <w:numId w:val="19"/>
        </w:numPr>
        <w:rPr>
          <w:lang w:val="es-ES"/>
        </w:rPr>
      </w:pPr>
      <w:r w:rsidRPr="000A2D71">
        <w:rPr>
          <w:lang w:val="es-ES"/>
        </w:rPr>
        <w:t>Los informes derivados no introducen hallazgos incompatibles con el canónico.</w:t>
      </w:r>
    </w:p>
    <w:p w14:paraId="352405BD" w14:textId="77777777" w:rsidR="005504BC" w:rsidRPr="000A2D71" w:rsidRDefault="00F75757" w:rsidP="002819CE">
      <w:pPr>
        <w:pStyle w:val="MDPARThesisBody"/>
        <w:numPr>
          <w:ilvl w:val="0"/>
          <w:numId w:val="19"/>
        </w:numPr>
        <w:rPr>
          <w:lang w:val="es-ES"/>
        </w:rPr>
      </w:pPr>
      <w:r w:rsidRPr="000A2D71">
        <w:rPr>
          <w:lang w:val="es-ES"/>
        </w:rPr>
        <w:t>La autoridad profesional/institucional permanece externa al software.</w:t>
      </w:r>
    </w:p>
    <w:p w14:paraId="41FCE260" w14:textId="77777777" w:rsidR="005504BC" w:rsidRDefault="00F75757" w:rsidP="002819CE">
      <w:pPr>
        <w:pStyle w:val="MDPARThesisBody"/>
        <w:numPr>
          <w:ilvl w:val="0"/>
          <w:numId w:val="19"/>
        </w:numPr>
        <w:rPr>
          <w:lang w:val="es-ES"/>
        </w:rPr>
      </w:pPr>
      <w:r w:rsidRPr="000A2D71">
        <w:rPr>
          <w:lang w:val="es-ES"/>
        </w:rPr>
        <w:t>La copia destinada a difusión contiene únicamente datos no sensibles necesarios.</w:t>
      </w:r>
    </w:p>
    <w:p w14:paraId="1D8557FD" w14:textId="77777777" w:rsidR="002819CE" w:rsidRPr="000A2D71" w:rsidRDefault="002819CE" w:rsidP="002819CE">
      <w:pPr>
        <w:pStyle w:val="MDPARThesisBody"/>
        <w:ind w:firstLine="0"/>
        <w:rPr>
          <w:lang w:val="es-ES"/>
        </w:rPr>
      </w:pPr>
    </w:p>
    <w:p w14:paraId="1F8D59F5" w14:textId="77777777" w:rsidR="00892C96" w:rsidRPr="0081780E" w:rsidRDefault="009504BD" w:rsidP="0081780E">
      <w:pPr>
        <w:pStyle w:val="MDPARProfileH2"/>
        <w:spacing w:before="0" w:after="0" w:line="360" w:lineRule="auto"/>
        <w:ind w:firstLine="709"/>
        <w:outlineLvl w:val="1"/>
        <w:rPr>
          <w:lang w:val="es-ES"/>
        </w:rPr>
      </w:pPr>
      <w:bookmarkStart w:id="207" w:name="_Toc240554272"/>
      <w:r w:rsidRPr="0081780E">
        <w:rPr>
          <w:lang w:val="es-ES"/>
        </w:rPr>
        <w:t>C.16. Metrología económica y temporal de una ejecución operacional</w:t>
      </w:r>
      <w:bookmarkEnd w:id="207"/>
    </w:p>
    <w:p w14:paraId="5D008FDF" w14:textId="77777777" w:rsidR="0081780E" w:rsidRDefault="009504BD" w:rsidP="0081780E">
      <w:pPr>
        <w:ind w:firstLine="709"/>
        <w:jc w:val="both"/>
        <w:rPr>
          <w:lang w:val="es-ES"/>
        </w:rPr>
      </w:pPr>
      <w:r w:rsidRPr="0081780E">
        <w:rPr>
          <w:lang w:val="es-ES"/>
        </w:rPr>
        <w:t>La superficie operacional registra la facturación y la telemetría como capas deterministas separadas del análisis semántico y estructural. En la prueba jurídica publicable utilizada en esta tesis, sobre 10.989 caracteres extraídos, el ledger registró 0,41 € de coste del proveedor, 1,74 € de honorarios profesionales modelizados, 2,14 € de base imponible, 0,45 € de IVA y 2,59 € de valor total. Las proporciones comunicadas sobre el total son aproximadamente 15,8 % proveedor, 67,2 % trabajo profesional modelizado y 17,4 % impuestos; los importes y porcentajes deben leerse con el redondeo del ledger y no como una descomposición contable destinada a sustituir una factura profesional real.</w:t>
      </w:r>
    </w:p>
    <w:p w14:paraId="5A6D389F" w14:textId="7DED6379" w:rsidR="00892C96" w:rsidRPr="0081780E" w:rsidRDefault="009504BD" w:rsidP="0081780E">
      <w:pPr>
        <w:ind w:firstLine="709"/>
        <w:jc w:val="both"/>
        <w:rPr>
          <w:lang w:val="es-ES"/>
        </w:rPr>
      </w:pPr>
      <w:r w:rsidRPr="0081780E">
        <w:rPr>
          <w:lang w:val="es-ES"/>
        </w:rPr>
        <w:t>La etiqueta «honorarios profesionales» requiere una precisión esencial. Representa el valor mínimo de trabajo profesional que el modelo económico de la ejecución asigna a la capa modelizada por MDPAR; no constituye el precio final de los servicios de un profesional ni afirma que la intervención humana termine cuando se genera el DOCX. La revisión del informe, la comprobación de su adecuación al caso, la interpretación epistemológica, la incorporación de conocimiento o evidencia externa, la comunicación con el destinatario y la responsabilidad asociada a cualquier conclusión profesional permanecen fuera de ese mínimo y pueden incrementar el precio final.</w:t>
      </w:r>
    </w:p>
    <w:p w14:paraId="2B220860" w14:textId="706215DB" w:rsidR="00892C96" w:rsidRPr="0081780E" w:rsidRDefault="009504BD" w:rsidP="0081780E">
      <w:pPr>
        <w:ind w:firstLine="709"/>
        <w:jc w:val="both"/>
        <w:rPr>
          <w:lang w:val="es-ES"/>
        </w:rPr>
      </w:pPr>
      <w:r w:rsidRPr="0081780E">
        <w:rPr>
          <w:lang w:val="es-ES"/>
        </w:rPr>
        <w:t xml:space="preserve">La telemetría observada fue: extracción 0,039 s; routing 0,676 s; identificación 22,736 s; dirección 2,592 s; realización 30,007 s; verificación 5,561 s; procesamiento 61,663 s; y realización del informe 25,645 s. El procesamiento engloba las fases estructurales y no debe sumarse nuevamente a cada subfase para calcular duración total. Tomando procesamiento y publicación como etapas consecutivas de alto nivel, la ejecución completó el ciclo en aproximadamente 87,308 s. Estos valores son observaciones </w:t>
      </w:r>
      <w:r w:rsidRPr="0081780E">
        <w:rPr>
          <w:lang w:val="es-ES"/>
        </w:rPr>
        <w:lastRenderedPageBreak/>
        <w:t>de una ejecución concreta y pueden variar por hardware, red, carga y latencia del proveedor.</w:t>
      </w:r>
    </w:p>
    <w:p w14:paraId="53A811D5" w14:textId="654E5284" w:rsidR="00892C96" w:rsidRDefault="009504BD" w:rsidP="0081780E">
      <w:pPr>
        <w:ind w:firstLine="709"/>
        <w:jc w:val="both"/>
        <w:rPr>
          <w:lang w:val="es-ES"/>
        </w:rPr>
      </w:pPr>
      <w:r w:rsidRPr="0081780E">
        <w:rPr>
          <w:lang w:val="es-ES"/>
        </w:rPr>
        <w:t>La lectura correcta del ledger es, por tanto, doble. Por un lado, ofrece evidencia favorable de un coste marginal de proveedor muy bajo para producir una estructura documental extensa, auditable y publicable. Por otro, impide confundir automatización de la preparación del problema con automatización de la autoridad que debe resolverlo. El Anexo C conserva ambas magnitudes precisamente para que coste, tiempo y valor social puedan discutirse sin convertir una observación operacional en una tarifa universal.</w:t>
      </w:r>
    </w:p>
    <w:p w14:paraId="4A70D2A8" w14:textId="77777777" w:rsidR="0081780E" w:rsidRPr="0081780E" w:rsidRDefault="0081780E">
      <w:pPr>
        <w:rPr>
          <w:lang w:val="es-ES"/>
        </w:rPr>
      </w:pPr>
    </w:p>
    <w:p w14:paraId="71C0F2BD" w14:textId="77777777" w:rsidR="005504BC" w:rsidRPr="000A2D71" w:rsidRDefault="00F75757" w:rsidP="0081780E">
      <w:pPr>
        <w:pStyle w:val="MDPARProfileH2"/>
        <w:spacing w:before="0" w:after="0" w:line="360" w:lineRule="auto"/>
        <w:ind w:firstLine="709"/>
        <w:outlineLvl w:val="1"/>
        <w:rPr>
          <w:lang w:val="es-ES"/>
        </w:rPr>
      </w:pPr>
      <w:bookmarkStart w:id="208" w:name="_Toc240554273"/>
      <w:r w:rsidRPr="0081780E">
        <w:rPr>
          <w:lang w:val="es-ES"/>
        </w:rPr>
        <w:t>C.17. Regla final del Anexo C</w:t>
      </w:r>
      <w:bookmarkEnd w:id="208"/>
    </w:p>
    <w:p w14:paraId="122D3F1D" w14:textId="77777777" w:rsidR="005504BC" w:rsidRDefault="00F75757">
      <w:pPr>
        <w:pStyle w:val="MDPARThesisBody"/>
        <w:rPr>
          <w:lang w:val="es-ES"/>
        </w:rPr>
      </w:pPr>
      <w:r w:rsidRPr="000A2D71">
        <w:rPr>
          <w:lang w:val="es-ES"/>
        </w:rPr>
        <w:t>La superficie Swagger existe para ejecutar una operación de alto control: transformar evidencia suministrada en una evaluación estructural canónica, preservada, trazable y discutible, y realizar después ese objeto como informe. El dominio emerge de la evidencia; las capacidades internas se aplican cuando corresponde; la frontera semántica no adquiere autoridad estructural por ser más expresiva; y la publicación humana no sustituye al resultado canónico del que deriva.</w:t>
      </w:r>
    </w:p>
    <w:p w14:paraId="6CDAF826" w14:textId="77777777" w:rsidR="00E97F52" w:rsidRPr="000A2D71" w:rsidRDefault="00E97F52">
      <w:pPr>
        <w:pStyle w:val="MDPARThesisBody"/>
        <w:rPr>
          <w:lang w:val="es-ES"/>
        </w:rPr>
      </w:pPr>
    </w:p>
    <w:tbl>
      <w:tblPr>
        <w:tblW w:w="0" w:type="auto"/>
        <w:jc w:val="center"/>
        <w:tblLook w:val="04A0" w:firstRow="1" w:lastRow="0" w:firstColumn="1" w:lastColumn="0" w:noHBand="0" w:noVBand="1"/>
      </w:tblPr>
      <w:tblGrid>
        <w:gridCol w:w="8787"/>
      </w:tblGrid>
      <w:tr w:rsidR="005504BC" w:rsidRPr="007D6E44" w14:paraId="37057766" w14:textId="77777777">
        <w:trPr>
          <w:cantSplit/>
          <w:jc w:val="center"/>
        </w:trPr>
        <w:tc>
          <w:tcPr>
            <w:tcW w:w="8787" w:type="dxa"/>
            <w:vAlign w:val="center"/>
          </w:tcPr>
          <w:p w14:paraId="276EC7FC" w14:textId="77777777" w:rsidR="00E97F52" w:rsidRPr="00E97F52" w:rsidRDefault="00F75757" w:rsidP="00E97F52">
            <w:pPr>
              <w:pStyle w:val="MDPARProfileCallout"/>
              <w:spacing w:before="0" w:after="0" w:line="360" w:lineRule="auto"/>
              <w:jc w:val="both"/>
              <w:rPr>
                <w:sz w:val="20"/>
                <w:szCs w:val="18"/>
                <w:lang w:val="es-ES"/>
              </w:rPr>
            </w:pPr>
            <w:r w:rsidRPr="00E97F52">
              <w:rPr>
                <w:sz w:val="20"/>
                <w:szCs w:val="18"/>
                <w:lang w:val="es-ES"/>
              </w:rPr>
              <w:t>CRITERIO DE SUFICIENCIA</w:t>
            </w:r>
          </w:p>
          <w:p w14:paraId="5FFAE3E3" w14:textId="77777777" w:rsidR="005504BC" w:rsidRPr="000A2D71" w:rsidRDefault="00F75757" w:rsidP="00E97F52">
            <w:pPr>
              <w:pStyle w:val="MDPARProfileCallout"/>
              <w:spacing w:before="0" w:after="0" w:line="360" w:lineRule="auto"/>
              <w:jc w:val="both"/>
              <w:rPr>
                <w:lang w:val="es-ES"/>
              </w:rPr>
            </w:pPr>
            <w:r w:rsidRPr="00E97F52">
              <w:rPr>
                <w:sz w:val="20"/>
                <w:szCs w:val="18"/>
                <w:lang w:val="es-ES"/>
              </w:rPr>
              <w:br/>
              <w:t>Un expediente MDPAR no es mejor porque contenga más prosa. Es mejor cuando permite responder con precisión qué entró, qué pudo observarse, qué se calculó, qué componente intervino, qué quedó UNKNOWN, qué autoridad correspondía a cada capa y qué parte del resultado puede ser contradicha o reproducida.</w:t>
            </w:r>
          </w:p>
        </w:tc>
      </w:tr>
    </w:tbl>
    <w:p w14:paraId="67C2482A" w14:textId="77777777" w:rsidR="00F75757" w:rsidRPr="000A2D71" w:rsidRDefault="00F75757">
      <w:pPr>
        <w:rPr>
          <w:lang w:val="es-ES"/>
        </w:rPr>
      </w:pPr>
    </w:p>
    <w:sectPr w:rsidR="00F75757" w:rsidRPr="000A2D71" w:rsidSect="00034616">
      <w:footerReference w:type="default" r:id="rId60"/>
      <w:pgSz w:w="11906" w:h="16838"/>
      <w:pgMar w:top="1418" w:right="1418" w:bottom="1418" w:left="1701"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A321ED" w14:textId="77777777" w:rsidR="0009289C" w:rsidRDefault="0009289C">
      <w:pPr>
        <w:spacing w:line="240" w:lineRule="auto"/>
      </w:pPr>
      <w:r>
        <w:separator/>
      </w:r>
    </w:p>
  </w:endnote>
  <w:endnote w:type="continuationSeparator" w:id="0">
    <w:p w14:paraId="2E9FBA33" w14:textId="77777777" w:rsidR="0009289C" w:rsidRDefault="0009289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30C035" w14:textId="77777777" w:rsidR="0088522B" w:rsidRDefault="00C2590C">
    <w:pPr>
      <w:pStyle w:val="Piedepgina"/>
      <w:jc w:val="center"/>
    </w:pPr>
    <w:r>
      <w:rPr>
        <w:sz w:val="20"/>
      </w:rPr>
      <w:fldChar w:fldCharType="begin"/>
    </w:r>
    <w:r>
      <w:rPr>
        <w:sz w:val="20"/>
      </w:rPr>
      <w:instrText>PAGE</w:instrText>
    </w:r>
    <w:r>
      <w:rPr>
        <w:sz w:val="20"/>
      </w:rPr>
      <w:fldChar w:fldCharType="separate"/>
    </w:r>
    <w:r w:rsidR="00E74E40">
      <w:rPr>
        <w:noProof/>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F43692" w14:textId="77777777" w:rsidR="0009289C" w:rsidRDefault="0009289C">
      <w:pPr>
        <w:spacing w:line="240" w:lineRule="auto"/>
      </w:pPr>
      <w:r>
        <w:separator/>
      </w:r>
    </w:p>
  </w:footnote>
  <w:footnote w:type="continuationSeparator" w:id="0">
    <w:p w14:paraId="5AB1D333" w14:textId="77777777" w:rsidR="0009289C" w:rsidRDefault="0009289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107C095F"/>
    <w:multiLevelType w:val="hybridMultilevel"/>
    <w:tmpl w:val="61E4BF2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14CA495C"/>
    <w:multiLevelType w:val="hybridMultilevel"/>
    <w:tmpl w:val="2AA0A68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22F958C2"/>
    <w:multiLevelType w:val="hybridMultilevel"/>
    <w:tmpl w:val="3A809AE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2F837922"/>
    <w:multiLevelType w:val="hybridMultilevel"/>
    <w:tmpl w:val="B5E486E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41CF7011"/>
    <w:multiLevelType w:val="hybridMultilevel"/>
    <w:tmpl w:val="370C3C24"/>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48D54704"/>
    <w:multiLevelType w:val="hybridMultilevel"/>
    <w:tmpl w:val="4E80006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4DCB1F1A"/>
    <w:multiLevelType w:val="hybridMultilevel"/>
    <w:tmpl w:val="A7F6145E"/>
    <w:lvl w:ilvl="0" w:tplc="9EC47130">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634D3E6E"/>
    <w:multiLevelType w:val="hybridMultilevel"/>
    <w:tmpl w:val="3A809AE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65A2338B"/>
    <w:multiLevelType w:val="hybridMultilevel"/>
    <w:tmpl w:val="8722BF4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7A1E354A"/>
    <w:multiLevelType w:val="hybridMultilevel"/>
    <w:tmpl w:val="0DA48EA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1"/>
  </w:num>
  <w:num w:numId="11">
    <w:abstractNumId w:val="12"/>
  </w:num>
  <w:num w:numId="12">
    <w:abstractNumId w:val="18"/>
  </w:num>
  <w:num w:numId="13">
    <w:abstractNumId w:val="14"/>
  </w:num>
  <w:num w:numId="14">
    <w:abstractNumId w:val="15"/>
  </w:num>
  <w:num w:numId="15">
    <w:abstractNumId w:val="16"/>
  </w:num>
  <w:num w:numId="16">
    <w:abstractNumId w:val="17"/>
  </w:num>
  <w:num w:numId="17">
    <w:abstractNumId w:val="9"/>
  </w:num>
  <w:num w:numId="18">
    <w:abstractNumId w:val="10"/>
  </w:num>
  <w:num w:numId="1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9"/>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301D"/>
    <w:rsid w:val="00034616"/>
    <w:rsid w:val="00057167"/>
    <w:rsid w:val="000604AC"/>
    <w:rsid w:val="0006063C"/>
    <w:rsid w:val="0009289C"/>
    <w:rsid w:val="000947D0"/>
    <w:rsid w:val="000A2D71"/>
    <w:rsid w:val="000B7382"/>
    <w:rsid w:val="000D20C1"/>
    <w:rsid w:val="000F6ED6"/>
    <w:rsid w:val="00104B57"/>
    <w:rsid w:val="00146AEA"/>
    <w:rsid w:val="0015074B"/>
    <w:rsid w:val="00157B1A"/>
    <w:rsid w:val="00173602"/>
    <w:rsid w:val="001746CF"/>
    <w:rsid w:val="0018303D"/>
    <w:rsid w:val="001B4500"/>
    <w:rsid w:val="001D61A0"/>
    <w:rsid w:val="001E03DD"/>
    <w:rsid w:val="00226DE9"/>
    <w:rsid w:val="00276912"/>
    <w:rsid w:val="002819CE"/>
    <w:rsid w:val="0029639D"/>
    <w:rsid w:val="002A66E8"/>
    <w:rsid w:val="002A7BB8"/>
    <w:rsid w:val="002C0192"/>
    <w:rsid w:val="002C31CF"/>
    <w:rsid w:val="002C5F92"/>
    <w:rsid w:val="003156A8"/>
    <w:rsid w:val="00323398"/>
    <w:rsid w:val="00326F90"/>
    <w:rsid w:val="00342882"/>
    <w:rsid w:val="00366D87"/>
    <w:rsid w:val="00382C8E"/>
    <w:rsid w:val="00397A74"/>
    <w:rsid w:val="003E4238"/>
    <w:rsid w:val="00412AB3"/>
    <w:rsid w:val="0043546B"/>
    <w:rsid w:val="00454EDA"/>
    <w:rsid w:val="00455412"/>
    <w:rsid w:val="004704AE"/>
    <w:rsid w:val="004925C5"/>
    <w:rsid w:val="004D28DD"/>
    <w:rsid w:val="004D49ED"/>
    <w:rsid w:val="004F00C1"/>
    <w:rsid w:val="005227D8"/>
    <w:rsid w:val="0053457A"/>
    <w:rsid w:val="0054053C"/>
    <w:rsid w:val="00544232"/>
    <w:rsid w:val="00546EA4"/>
    <w:rsid w:val="005504BC"/>
    <w:rsid w:val="0056088A"/>
    <w:rsid w:val="00567F5A"/>
    <w:rsid w:val="00581444"/>
    <w:rsid w:val="00590A38"/>
    <w:rsid w:val="00595007"/>
    <w:rsid w:val="005B702C"/>
    <w:rsid w:val="005C5E48"/>
    <w:rsid w:val="005F06C0"/>
    <w:rsid w:val="00615E23"/>
    <w:rsid w:val="006256EE"/>
    <w:rsid w:val="00640DB9"/>
    <w:rsid w:val="00684619"/>
    <w:rsid w:val="006B1A89"/>
    <w:rsid w:val="006B6A9D"/>
    <w:rsid w:val="006D5C2D"/>
    <w:rsid w:val="006E0390"/>
    <w:rsid w:val="006F2537"/>
    <w:rsid w:val="00704206"/>
    <w:rsid w:val="00706CFA"/>
    <w:rsid w:val="00765E88"/>
    <w:rsid w:val="007872B2"/>
    <w:rsid w:val="007B3A11"/>
    <w:rsid w:val="007C77C9"/>
    <w:rsid w:val="007D6E44"/>
    <w:rsid w:val="007F42CC"/>
    <w:rsid w:val="00802B30"/>
    <w:rsid w:val="0081780E"/>
    <w:rsid w:val="00860B5B"/>
    <w:rsid w:val="00861E84"/>
    <w:rsid w:val="008733DD"/>
    <w:rsid w:val="00880A7F"/>
    <w:rsid w:val="0088522B"/>
    <w:rsid w:val="00892C96"/>
    <w:rsid w:val="008F094E"/>
    <w:rsid w:val="00900C2D"/>
    <w:rsid w:val="009504BD"/>
    <w:rsid w:val="009617B6"/>
    <w:rsid w:val="00963519"/>
    <w:rsid w:val="009A75AB"/>
    <w:rsid w:val="009E2FF4"/>
    <w:rsid w:val="009F5587"/>
    <w:rsid w:val="00A04EF6"/>
    <w:rsid w:val="00A258C2"/>
    <w:rsid w:val="00A35FAC"/>
    <w:rsid w:val="00A36FC1"/>
    <w:rsid w:val="00A45FBF"/>
    <w:rsid w:val="00A55F98"/>
    <w:rsid w:val="00A773AF"/>
    <w:rsid w:val="00AA1D8D"/>
    <w:rsid w:val="00AA23A2"/>
    <w:rsid w:val="00B20A9B"/>
    <w:rsid w:val="00B47730"/>
    <w:rsid w:val="00B62ED7"/>
    <w:rsid w:val="00BB18A1"/>
    <w:rsid w:val="00BB7D98"/>
    <w:rsid w:val="00BC1088"/>
    <w:rsid w:val="00C036BD"/>
    <w:rsid w:val="00C04A8C"/>
    <w:rsid w:val="00C2285F"/>
    <w:rsid w:val="00C2590C"/>
    <w:rsid w:val="00C44539"/>
    <w:rsid w:val="00C63637"/>
    <w:rsid w:val="00C748B7"/>
    <w:rsid w:val="00C76D32"/>
    <w:rsid w:val="00CB0664"/>
    <w:rsid w:val="00CB5FF7"/>
    <w:rsid w:val="00CB67DA"/>
    <w:rsid w:val="00CC5582"/>
    <w:rsid w:val="00D26847"/>
    <w:rsid w:val="00D40FA2"/>
    <w:rsid w:val="00D4703D"/>
    <w:rsid w:val="00D93DC2"/>
    <w:rsid w:val="00DA12E4"/>
    <w:rsid w:val="00DC491A"/>
    <w:rsid w:val="00DC6B6C"/>
    <w:rsid w:val="00DE2F26"/>
    <w:rsid w:val="00DF463F"/>
    <w:rsid w:val="00E043EA"/>
    <w:rsid w:val="00E3169F"/>
    <w:rsid w:val="00E36CE2"/>
    <w:rsid w:val="00E4314B"/>
    <w:rsid w:val="00E446B9"/>
    <w:rsid w:val="00E512F5"/>
    <w:rsid w:val="00E52084"/>
    <w:rsid w:val="00E74E40"/>
    <w:rsid w:val="00E97F52"/>
    <w:rsid w:val="00EC2D7C"/>
    <w:rsid w:val="00EE2B06"/>
    <w:rsid w:val="00F35B24"/>
    <w:rsid w:val="00F40280"/>
    <w:rsid w:val="00F4173F"/>
    <w:rsid w:val="00F75757"/>
    <w:rsid w:val="00FA297C"/>
    <w:rsid w:val="00FA648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5FA930"/>
  <w14:defaultImageDpi w14:val="300"/>
  <w15:docId w15:val="{0BE36DB3-866C-4708-B64C-A31B4BF52A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60" w:lineRule="auto"/>
    </w:pPr>
    <w:rPr>
      <w:rFonts w:ascii="Times New Roman" w:hAnsi="Times New Roman"/>
      <w:sz w:val="24"/>
    </w:rPr>
  </w:style>
  <w:style w:type="paragraph" w:styleId="Ttulo1">
    <w:name w:val="heading 1"/>
    <w:basedOn w:val="Normal"/>
    <w:next w:val="Normal"/>
    <w:link w:val="Ttulo1C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DPARThesisBody">
    <w:name w:val="MDPAR Thesis Body"/>
    <w:basedOn w:val="Normal"/>
    <w:pPr>
      <w:ind w:firstLine="709"/>
      <w:jc w:val="both"/>
    </w:pPr>
  </w:style>
  <w:style w:type="paragraph" w:customStyle="1" w:styleId="MDPARProfileH1">
    <w:name w:val="MDPAR Profile H1"/>
    <w:basedOn w:val="Normal"/>
    <w:pPr>
      <w:keepNext/>
      <w:spacing w:before="200" w:after="100" w:line="276" w:lineRule="auto"/>
    </w:pPr>
    <w:rPr>
      <w:b/>
      <w:sz w:val="28"/>
    </w:rPr>
  </w:style>
  <w:style w:type="paragraph" w:customStyle="1" w:styleId="MDPARProfileH2">
    <w:name w:val="MDPAR Profile H2"/>
    <w:basedOn w:val="Normal"/>
    <w:pPr>
      <w:keepNext/>
      <w:spacing w:before="140" w:after="60" w:line="276" w:lineRule="auto"/>
    </w:pPr>
    <w:rPr>
      <w:b/>
    </w:rPr>
  </w:style>
  <w:style w:type="paragraph" w:customStyle="1" w:styleId="MDPARProfileSmall">
    <w:name w:val="MDPAR Profile Small"/>
    <w:basedOn w:val="Normal"/>
    <w:pPr>
      <w:spacing w:after="40" w:line="276" w:lineRule="auto"/>
    </w:pPr>
    <w:rPr>
      <w:sz w:val="18"/>
    </w:rPr>
  </w:style>
  <w:style w:type="paragraph" w:customStyle="1" w:styleId="MDPARProfileCallout">
    <w:name w:val="MDPAR Profile Callout"/>
    <w:basedOn w:val="Normal"/>
    <w:pPr>
      <w:pBdr>
        <w:left w:val="single" w:sz="18" w:space="8" w:color="7F7F7F"/>
      </w:pBdr>
      <w:shd w:val="clear" w:color="auto" w:fill="F2F2F2"/>
      <w:spacing w:before="120" w:after="120" w:line="276" w:lineRule="auto"/>
      <w:ind w:left="240" w:right="120"/>
    </w:pPr>
    <w:rPr>
      <w:b/>
    </w:rPr>
  </w:style>
  <w:style w:type="character" w:styleId="Hipervnculo">
    <w:name w:val="Hyperlink"/>
    <w:basedOn w:val="Fuentedeprrafopredeter"/>
    <w:uiPriority w:val="99"/>
    <w:unhideWhenUsed/>
    <w:rsid w:val="009F5587"/>
    <w:rPr>
      <w:color w:val="0000FF" w:themeColor="hyperlink"/>
      <w:u w:val="single"/>
    </w:rPr>
  </w:style>
  <w:style w:type="character" w:styleId="Mencinsinresolver">
    <w:name w:val="Unresolved Mention"/>
    <w:basedOn w:val="Fuentedeprrafopredeter"/>
    <w:uiPriority w:val="99"/>
    <w:semiHidden/>
    <w:unhideWhenUsed/>
    <w:rsid w:val="009F5587"/>
    <w:rPr>
      <w:color w:val="605E5C"/>
      <w:shd w:val="clear" w:color="auto" w:fill="E1DFDD"/>
    </w:rPr>
  </w:style>
  <w:style w:type="paragraph" w:styleId="TDC1">
    <w:name w:val="toc 1"/>
    <w:basedOn w:val="Normal"/>
    <w:next w:val="Normal"/>
    <w:autoRedefine/>
    <w:uiPriority w:val="39"/>
    <w:unhideWhenUsed/>
    <w:rsid w:val="00A45FBF"/>
    <w:pPr>
      <w:spacing w:after="100"/>
    </w:pPr>
  </w:style>
  <w:style w:type="paragraph" w:styleId="TDC2">
    <w:name w:val="toc 2"/>
    <w:basedOn w:val="Normal"/>
    <w:next w:val="Normal"/>
    <w:autoRedefine/>
    <w:uiPriority w:val="39"/>
    <w:unhideWhenUsed/>
    <w:rsid w:val="00A45FBF"/>
    <w:pPr>
      <w:spacing w:after="100"/>
      <w:ind w:left="240"/>
    </w:pPr>
  </w:style>
  <w:style w:type="paragraph" w:styleId="TDC3">
    <w:name w:val="toc 3"/>
    <w:basedOn w:val="Normal"/>
    <w:next w:val="Normal"/>
    <w:autoRedefine/>
    <w:uiPriority w:val="39"/>
    <w:unhideWhenUsed/>
    <w:rsid w:val="00A45FBF"/>
    <w:pPr>
      <w:spacing w:after="100"/>
      <w:ind w:left="480"/>
    </w:pPr>
  </w:style>
  <w:style w:type="paragraph" w:styleId="TDC4">
    <w:name w:val="toc 4"/>
    <w:basedOn w:val="Normal"/>
    <w:next w:val="Normal"/>
    <w:autoRedefine/>
    <w:uiPriority w:val="39"/>
    <w:unhideWhenUsed/>
    <w:rsid w:val="00A45FBF"/>
    <w:pPr>
      <w:spacing w:after="100" w:line="259" w:lineRule="auto"/>
      <w:ind w:left="660"/>
    </w:pPr>
    <w:rPr>
      <w:rFonts w:asciiTheme="minorHAnsi" w:hAnsiTheme="minorHAnsi"/>
      <w:sz w:val="22"/>
      <w:lang w:val="es-ES" w:eastAsia="es-ES"/>
    </w:rPr>
  </w:style>
  <w:style w:type="paragraph" w:styleId="TDC5">
    <w:name w:val="toc 5"/>
    <w:basedOn w:val="Normal"/>
    <w:next w:val="Normal"/>
    <w:autoRedefine/>
    <w:uiPriority w:val="39"/>
    <w:unhideWhenUsed/>
    <w:rsid w:val="00A45FBF"/>
    <w:pPr>
      <w:spacing w:after="100" w:line="259" w:lineRule="auto"/>
      <w:ind w:left="880"/>
    </w:pPr>
    <w:rPr>
      <w:rFonts w:asciiTheme="minorHAnsi" w:hAnsiTheme="minorHAnsi"/>
      <w:sz w:val="22"/>
      <w:lang w:val="es-ES" w:eastAsia="es-ES"/>
    </w:rPr>
  </w:style>
  <w:style w:type="paragraph" w:styleId="TDC6">
    <w:name w:val="toc 6"/>
    <w:basedOn w:val="Normal"/>
    <w:next w:val="Normal"/>
    <w:autoRedefine/>
    <w:uiPriority w:val="39"/>
    <w:unhideWhenUsed/>
    <w:rsid w:val="00A45FBF"/>
    <w:pPr>
      <w:spacing w:after="100" w:line="259" w:lineRule="auto"/>
      <w:ind w:left="1100"/>
    </w:pPr>
    <w:rPr>
      <w:rFonts w:asciiTheme="minorHAnsi" w:hAnsiTheme="minorHAnsi"/>
      <w:sz w:val="22"/>
      <w:lang w:val="es-ES" w:eastAsia="es-ES"/>
    </w:rPr>
  </w:style>
  <w:style w:type="paragraph" w:styleId="TDC7">
    <w:name w:val="toc 7"/>
    <w:basedOn w:val="Normal"/>
    <w:next w:val="Normal"/>
    <w:autoRedefine/>
    <w:uiPriority w:val="39"/>
    <w:unhideWhenUsed/>
    <w:rsid w:val="00A45FBF"/>
    <w:pPr>
      <w:spacing w:after="100" w:line="259" w:lineRule="auto"/>
      <w:ind w:left="1320"/>
    </w:pPr>
    <w:rPr>
      <w:rFonts w:asciiTheme="minorHAnsi" w:hAnsiTheme="minorHAnsi"/>
      <w:sz w:val="22"/>
      <w:lang w:val="es-ES" w:eastAsia="es-ES"/>
    </w:rPr>
  </w:style>
  <w:style w:type="paragraph" w:styleId="TDC8">
    <w:name w:val="toc 8"/>
    <w:basedOn w:val="Normal"/>
    <w:next w:val="Normal"/>
    <w:autoRedefine/>
    <w:uiPriority w:val="39"/>
    <w:unhideWhenUsed/>
    <w:rsid w:val="00A45FBF"/>
    <w:pPr>
      <w:spacing w:after="100" w:line="259" w:lineRule="auto"/>
      <w:ind w:left="1540"/>
    </w:pPr>
    <w:rPr>
      <w:rFonts w:asciiTheme="minorHAnsi" w:hAnsiTheme="minorHAnsi"/>
      <w:sz w:val="22"/>
      <w:lang w:val="es-ES" w:eastAsia="es-ES"/>
    </w:rPr>
  </w:style>
  <w:style w:type="paragraph" w:styleId="TDC9">
    <w:name w:val="toc 9"/>
    <w:basedOn w:val="Normal"/>
    <w:next w:val="Normal"/>
    <w:autoRedefine/>
    <w:uiPriority w:val="39"/>
    <w:unhideWhenUsed/>
    <w:rsid w:val="00A45FBF"/>
    <w:pPr>
      <w:spacing w:after="100" w:line="259" w:lineRule="auto"/>
      <w:ind w:left="1760"/>
    </w:pPr>
    <w:rPr>
      <w:rFonts w:asciiTheme="minorHAnsi" w:hAnsiTheme="minorHAnsi"/>
      <w:sz w:val="22"/>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3327133">
      <w:bodyDiv w:val="1"/>
      <w:marLeft w:val="0"/>
      <w:marRight w:val="0"/>
      <w:marTop w:val="0"/>
      <w:marBottom w:val="0"/>
      <w:divBdr>
        <w:top w:val="none" w:sz="0" w:space="0" w:color="auto"/>
        <w:left w:val="none" w:sz="0" w:space="0" w:color="auto"/>
        <w:bottom w:val="none" w:sz="0" w:space="0" w:color="auto"/>
        <w:right w:val="none" w:sz="0" w:space="0" w:color="auto"/>
      </w:divBdr>
    </w:div>
    <w:div w:id="861283265">
      <w:bodyDiv w:val="1"/>
      <w:marLeft w:val="0"/>
      <w:marRight w:val="0"/>
      <w:marTop w:val="0"/>
      <w:marBottom w:val="0"/>
      <w:divBdr>
        <w:top w:val="none" w:sz="0" w:space="0" w:color="auto"/>
        <w:left w:val="none" w:sz="0" w:space="0" w:color="auto"/>
        <w:bottom w:val="none" w:sz="0" w:space="0" w:color="auto"/>
        <w:right w:val="none" w:sz="0" w:space="0" w:color="auto"/>
      </w:divBdr>
    </w:div>
    <w:div w:id="100185202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016/S0020-7373(87)80093-7" TargetMode="External"/><Relationship Id="rId18" Type="http://schemas.openxmlformats.org/officeDocument/2006/relationships/hyperlink" Target="https://doi.org/10.1016/0004-3702(94)00041-X" TargetMode="External"/><Relationship Id="rId26" Type="http://schemas.openxmlformats.org/officeDocument/2006/relationships/hyperlink" Target="https://doi.org/10.1017/CBO9780511524646" TargetMode="External"/><Relationship Id="rId39" Type="http://schemas.openxmlformats.org/officeDocument/2006/relationships/hyperlink" Target="https://proceedings.iclr.cc/paper_files/paper/2025/hash/5503a7c69d48a2f86fc00b3dc09de686-Abstract-Conference.html" TargetMode="External"/><Relationship Id="rId21" Type="http://schemas.openxmlformats.org/officeDocument/2006/relationships/hyperlink" Target="https://doi.org/10.1007/3-540-44936-1" TargetMode="External"/><Relationship Id="rId34" Type="http://schemas.openxmlformats.org/officeDocument/2006/relationships/hyperlink" Target="https://doi.org/10.6028/NIST.IR.8387" TargetMode="External"/><Relationship Id="rId42" Type="http://schemas.openxmlformats.org/officeDocument/2006/relationships/hyperlink" Target="https://doi.org/10.1145/3586183.3606763" TargetMode="External"/><Relationship Id="rId47" Type="http://schemas.openxmlformats.org/officeDocument/2006/relationships/hyperlink" Target="https://arxiv.org/abs/2408.03314" TargetMode="External"/><Relationship Id="rId50" Type="http://schemas.openxmlformats.org/officeDocument/2006/relationships/hyperlink" Target="https://doi.org/10.6028/NIST.AI.100-1" TargetMode="External"/><Relationship Id="rId55" Type="http://schemas.openxmlformats.org/officeDocument/2006/relationships/hyperlink" Target="%20https:/doi.org/10.1016/0890-5401(90)90058-P"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proceedings.mlr.press/v267/dekoninck25a.html" TargetMode="External"/><Relationship Id="rId29" Type="http://schemas.openxmlformats.org/officeDocument/2006/relationships/hyperlink" Target="https://doi.org/10.1112/plms/s3-37.2.273" TargetMode="External"/><Relationship Id="rId11" Type="http://schemas.openxmlformats.org/officeDocument/2006/relationships/hyperlink" Target="https://aclanthology.org/W13-2322/" TargetMode="External"/><Relationship Id="rId24" Type="http://schemas.openxmlformats.org/officeDocument/2006/relationships/hyperlink" Target="https://doi.org/10.7551/mitpress/2076.001.0001" TargetMode="External"/><Relationship Id="rId32" Type="http://schemas.openxmlformats.org/officeDocument/2006/relationships/hyperlink" Target="https://doi.org/10.1038/s41586-023-06668-3" TargetMode="External"/><Relationship Id="rId37" Type="http://schemas.openxmlformats.org/officeDocument/2006/relationships/hyperlink" Target="https://developer.nvidia.com/blog/?p=93942" TargetMode="External"/><Relationship Id="rId40" Type="http://schemas.openxmlformats.org/officeDocument/2006/relationships/hyperlink" Target="https://openai.com/index/announcing-the-stargate-project/" TargetMode="External"/><Relationship Id="rId45" Type="http://schemas.openxmlformats.org/officeDocument/2006/relationships/hyperlink" Target="https://ntrs.nasa.gov/citations/20240007986" TargetMode="External"/><Relationship Id="rId53" Type="http://schemas.openxmlformats.org/officeDocument/2006/relationships/hyperlink" Target="https://doi.org/10.1016/1042-8143(92)90013-Q" TargetMode="External"/><Relationship Id="rId58" Type="http://schemas.openxmlformats.org/officeDocument/2006/relationships/hyperlink" Target="https://doi.org/10.52202/075280-0517" TargetMode="External"/><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hyperlink" Target="https://www.boe.es/buscar/act.php?id=BOE-A-2000-323" TargetMode="External"/><Relationship Id="rId14" Type="http://schemas.openxmlformats.org/officeDocument/2006/relationships/hyperlink" Target="https://doi.org/10.1109/MEX.1986.4306977" TargetMode="External"/><Relationship Id="rId22" Type="http://schemas.openxmlformats.org/officeDocument/2006/relationships/hyperlink" Target="https://doi.org/10.1016/0010-0277(88)90031-5" TargetMode="External"/><Relationship Id="rId27" Type="http://schemas.openxmlformats.org/officeDocument/2006/relationships/hyperlink" Target="https://doi.org/10.1016/0004-3702(85)90063-3" TargetMode="External"/><Relationship Id="rId30" Type="http://schemas.openxmlformats.org/officeDocument/2006/relationships/hyperlink" Target="https://doi.org/10.1609/aimag.v38i4.2744" TargetMode="External"/><Relationship Id="rId35" Type="http://schemas.openxmlformats.org/officeDocument/2006/relationships/hyperlink" Target="https://www.nist.gov/document/report-digital-evidence-task-group-quality-study" TargetMode="External"/><Relationship Id="rId43" Type="http://schemas.openxmlformats.org/officeDocument/2006/relationships/hyperlink" Target="https://arxiv.org/abs/math/0211159" TargetMode="External"/><Relationship Id="rId48" Type="http://schemas.openxmlformats.org/officeDocument/2006/relationships/hyperlink" Target="https://doi.org/10.1063/1.531249" TargetMode="External"/><Relationship Id="rId56" Type="http://schemas.openxmlformats.org/officeDocument/2006/relationships/hyperlink" Target="https://doi.org/10.24963/ijcai.2025/1195" TargetMode="External"/><Relationship Id="rId8" Type="http://schemas.openxmlformats.org/officeDocument/2006/relationships/image" Target="media/image1.png"/><Relationship Id="rId51" Type="http://schemas.openxmlformats.org/officeDocument/2006/relationships/hyperlink" Target="https://intelligence.uptimeinstitute.com/index.php/resource/annual-outage-analysis-2026" TargetMode="External"/><Relationship Id="rId3" Type="http://schemas.openxmlformats.org/officeDocument/2006/relationships/styles" Target="styles.xml"/><Relationship Id="rId12" Type="http://schemas.openxmlformats.org/officeDocument/2006/relationships/hyperlink" Target="https://doi.org/10.1609/aaai.v38i16.29720" TargetMode="External"/><Relationship Id="rId17" Type="http://schemas.openxmlformats.org/officeDocument/2006/relationships/hyperlink" Target="https://doi.org/10.24963/ijcai.2025/1157" TargetMode="External"/><Relationship Id="rId25" Type="http://schemas.openxmlformats.org/officeDocument/2006/relationships/hyperlink" Target="https://doi.org/10.4310/jdg/1214436922" TargetMode="External"/><Relationship Id="rId33" Type="http://schemas.openxmlformats.org/officeDocument/2006/relationships/hyperlink" Target="https://www.nist.gov/publications/nist-cftt-testing-computer-forensics-tools" TargetMode="External"/><Relationship Id="rId38" Type="http://schemas.openxmlformats.org/officeDocument/2006/relationships/hyperlink" Target="https://developer.nvidia.com/blog/?p=104879" TargetMode="External"/><Relationship Id="rId46" Type="http://schemas.openxmlformats.org/officeDocument/2006/relationships/hyperlink" Target="https://eta-publications.lbl.gov/publications/united-states-data-center-energy-2025" TargetMode="External"/><Relationship Id="rId59" Type="http://schemas.openxmlformats.org/officeDocument/2006/relationships/hyperlink" Target="https://openreview.net/pdf?id=WE_vluYUL-X" TargetMode="External"/><Relationship Id="rId20" Type="http://schemas.openxmlformats.org/officeDocument/2006/relationships/hyperlink" Target="https://enfsi.eu/wp-content/uploads/2016/09/m1_guideline.pdf" TargetMode="External"/><Relationship Id="rId41" Type="http://schemas.openxmlformats.org/officeDocument/2006/relationships/hyperlink" Target="https://arxiv.org/abs/2310.08560" TargetMode="External"/><Relationship Id="rId54" Type="http://schemas.openxmlformats.org/officeDocument/2006/relationships/hyperlink" Target="https://doi.org/10.1007/3-540-17906-2_31" TargetMode="Externa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mlanthology.org/tmlr/2024/chen2024tmlr-frugalgpt/" TargetMode="External"/><Relationship Id="rId23" Type="http://schemas.openxmlformats.org/officeDocument/2006/relationships/hyperlink" Target="https://doi.org/10.1207/s15516709cog0702_3" TargetMode="External"/><Relationship Id="rId28" Type="http://schemas.openxmlformats.org/officeDocument/2006/relationships/hyperlink" Target="https://www.iea.org/reports/energy-and-ai" TargetMode="External"/><Relationship Id="rId36" Type="http://schemas.openxmlformats.org/officeDocument/2006/relationships/hyperlink" Target="https://aclanthology.org/L16-1262/" TargetMode="External"/><Relationship Id="rId49" Type="http://schemas.openxmlformats.org/officeDocument/2006/relationships/hyperlink" Target="https://arxiv.org/abs/gr-qc/9310026" TargetMode="External"/><Relationship Id="rId57" Type="http://schemas.openxmlformats.org/officeDocument/2006/relationships/hyperlink" Target="https://arxiv.org/abs/2406.12045" TargetMode="External"/><Relationship Id="rId10" Type="http://schemas.openxmlformats.org/officeDocument/2006/relationships/hyperlink" Target="https://aclanthology.org/P13-1023/" TargetMode="External"/><Relationship Id="rId31" Type="http://schemas.openxmlformats.org/officeDocument/2006/relationships/hyperlink" Target="https://doi.org/10.1016/0004-3702(87)90050-6" TargetMode="External"/><Relationship Id="rId44" Type="http://schemas.openxmlformats.org/officeDocument/2006/relationships/hyperlink" Target="https://doi.org/10.7551/mitpress/4073.001.0001" TargetMode="External"/><Relationship Id="rId52" Type="http://schemas.openxmlformats.org/officeDocument/2006/relationships/hyperlink" Target="https://doi.org/10.1162/coli_a_00503" TargetMode="External"/><Relationship Id="rId6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doi.org/10.18653/v1/2020.coling-tutorials.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1199</TotalTime>
  <Pages>191</Pages>
  <Words>68437</Words>
  <Characters>376408</Characters>
  <Application>Microsoft Office Word</Application>
  <DocSecurity>0</DocSecurity>
  <Lines>3136</Lines>
  <Paragraphs>887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Modelo de Dirección de Pensamiento Ampliado y Refinado</vt:lpstr>
      <vt:lpstr/>
    </vt:vector>
  </TitlesOfParts>
  <Manager/>
  <Company/>
  <LinksUpToDate>false</LinksUpToDate>
  <CharactersWithSpaces>443958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de Dirección de Pensamiento Ampliado y Refinado</dc:title>
  <dc:subject>v0.16 — correcciones estructurales y refinamiento expositivo</dc:subject>
  <dc:creator>Andrés Pérez Galán</dc:creator>
  <cp:keywords/>
  <dc:description>generated by python-docx</dc:description>
  <cp:lastModifiedBy>Andres</cp:lastModifiedBy>
  <cp:revision>34</cp:revision>
  <dcterms:created xsi:type="dcterms:W3CDTF">2013-12-23T23:15:00Z</dcterms:created>
  <dcterms:modified xsi:type="dcterms:W3CDTF">2026-09-17T17:34:00Z</dcterms:modified>
  <cp:category/>
</cp:coreProperties>
</file>