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6F2C" w:rsidRPr="00CE6563" w:rsidRDefault="003C6F2C" w:rsidP="00CE6563">
      <w:pPr>
        <w:pStyle w:val="code"/>
      </w:pPr>
      <w:r w:rsidRPr="00CE6563">
        <w:t>\documentclass[12pt]{amsart}</w:t>
      </w:r>
    </w:p>
    <w:p w:rsidR="003C6F2C" w:rsidRPr="00CE6563" w:rsidRDefault="003C6F2C" w:rsidP="00CE6563">
      <w:pPr>
        <w:pStyle w:val="code"/>
      </w:pPr>
    </w:p>
    <w:p w:rsidR="003C6F2C" w:rsidRPr="00CE6563" w:rsidRDefault="003C6F2C" w:rsidP="00CE6563">
      <w:pPr>
        <w:pStyle w:val="code"/>
      </w:pPr>
      <w:r w:rsidRPr="00CE6563">
        <w:t>\usepackage{amsmath}</w:t>
      </w:r>
    </w:p>
    <w:p w:rsidR="003C6F2C" w:rsidRPr="00CE6563" w:rsidRDefault="003C6F2C" w:rsidP="00CE6563">
      <w:pPr>
        <w:pStyle w:val="code"/>
      </w:pPr>
      <w:r w:rsidRPr="00CE6563">
        <w:t>\usepackage{amssymb}</w:t>
      </w:r>
    </w:p>
    <w:p w:rsidR="003C6F2C" w:rsidRPr="00CE6563" w:rsidRDefault="003C6F2C" w:rsidP="00CE6563">
      <w:pPr>
        <w:pStyle w:val="code"/>
      </w:pPr>
      <w:r w:rsidRPr="00CE6563">
        <w:t>\usepackage{booktabs}</w:t>
      </w:r>
    </w:p>
    <w:p w:rsidR="003C6F2C" w:rsidRPr="00CE6563" w:rsidRDefault="003C6F2C" w:rsidP="00CE6563">
      <w:pPr>
        <w:pStyle w:val="code"/>
      </w:pPr>
      <w:r w:rsidRPr="00CE6563">
        <w:t>\usepackage[dvipdfmx]{color}</w:t>
      </w:r>
    </w:p>
    <w:p w:rsidR="003C6F2C" w:rsidRPr="00CE6563" w:rsidRDefault="003C6F2C" w:rsidP="00CE6563">
      <w:pPr>
        <w:pStyle w:val="code"/>
      </w:pPr>
      <w:r w:rsidRPr="00CE6563">
        <w:t>\usepackage{tikz}</w:t>
      </w:r>
    </w:p>
    <w:p w:rsidR="003C6F2C" w:rsidRPr="00CE6563" w:rsidRDefault="003C6F2C" w:rsidP="00CE6563">
      <w:pPr>
        <w:pStyle w:val="code"/>
      </w:pPr>
      <w:r w:rsidRPr="00CE6563">
        <w:t>\usepackage{subcaption}</w:t>
      </w:r>
    </w:p>
    <w:p w:rsidR="003C6F2C" w:rsidRPr="00CE6563" w:rsidRDefault="003C6F2C" w:rsidP="00CE6563">
      <w:pPr>
        <w:pStyle w:val="code"/>
      </w:pPr>
      <w:r w:rsidRPr="00CE6563">
        <w:t>\usepackage{bm}</w:t>
      </w:r>
    </w:p>
    <w:p w:rsidR="003C6F2C" w:rsidRPr="00CE6563" w:rsidRDefault="003C6F2C" w:rsidP="00CE6563">
      <w:pPr>
        <w:pStyle w:val="code"/>
      </w:pPr>
      <w:r w:rsidRPr="00CE6563">
        <w:t>\usepackage{url}</w:t>
      </w:r>
    </w:p>
    <w:p w:rsidR="003C6F2C" w:rsidRPr="00CE6563" w:rsidRDefault="003C6F2C" w:rsidP="00CE6563">
      <w:pPr>
        <w:pStyle w:val="code"/>
      </w:pPr>
      <w:r w:rsidRPr="00CE6563">
        <w:t>\usepackage{graphicx}</w:t>
      </w:r>
    </w:p>
    <w:p w:rsidR="003C6F2C" w:rsidRPr="00CE6563" w:rsidRDefault="003C6F2C" w:rsidP="00CE6563">
      <w:pPr>
        <w:pStyle w:val="code"/>
      </w:pPr>
      <w:r w:rsidRPr="00CE6563">
        <w:t>\usepackage{float}</w:t>
      </w:r>
    </w:p>
    <w:p w:rsidR="003C6F2C" w:rsidRPr="00CE6563" w:rsidRDefault="003C6F2C" w:rsidP="00CE6563">
      <w:pPr>
        <w:pStyle w:val="code"/>
      </w:pPr>
      <w:r w:rsidRPr="00CE6563">
        <w:t>\usepackage{listings}</w:t>
      </w:r>
    </w:p>
    <w:p w:rsidR="003C6F2C" w:rsidRPr="00CE6563" w:rsidRDefault="003C6F2C" w:rsidP="00CE6563">
      <w:pPr>
        <w:pStyle w:val="code"/>
      </w:pPr>
      <w:r w:rsidRPr="00CE6563">
        <w:t>\lstset{language=Matlab,breaklines=true,morekeywords={matlab2tikz},</w:t>
      </w:r>
      <w:r w:rsidR="00CE6563" w:rsidRPr="00CE6563">
        <w:t>%</w:t>
      </w:r>
    </w:p>
    <w:p w:rsidR="003C6F2C" w:rsidRPr="00CE6563" w:rsidRDefault="003C6F2C" w:rsidP="00CE6563">
      <w:pPr>
        <w:pStyle w:val="code"/>
      </w:pPr>
      <w:r w:rsidRPr="00CE6563">
        <w:t>keywordstyle=\color{blue},morekeywords=[2]{1},keywordstyle=[2]{\color{black}},</w:t>
      </w:r>
      <w:r w:rsidR="00CE6563" w:rsidRPr="00CE6563">
        <w:t>%</w:t>
      </w:r>
    </w:p>
    <w:p w:rsidR="003C6F2C" w:rsidRPr="00CE6563" w:rsidRDefault="003C6F2C" w:rsidP="00CE6563">
      <w:pPr>
        <w:pStyle w:val="code"/>
      </w:pPr>
      <w:r w:rsidRPr="00CE6563">
        <w:t>identifierstyle=\color{black},stringstyle=\color{string},commentstyle=\color{comment},</w:t>
      </w:r>
      <w:r w:rsidR="00CE6563" w:rsidRPr="00CE6563">
        <w:t>%</w:t>
      </w:r>
    </w:p>
    <w:p w:rsidR="003C6F2C" w:rsidRPr="00CE6563" w:rsidRDefault="003C6F2C" w:rsidP="00CE6563">
      <w:pPr>
        <w:pStyle w:val="code"/>
      </w:pPr>
      <w:r w:rsidRPr="00CE6563">
        <w:t>showstringspaces=false,numbers=left,numberstyle={\tiny\color{black}},numbersep=9pt,</w:t>
      </w:r>
      <w:r w:rsidR="00CE6563" w:rsidRPr="00CE6563">
        <w:t>%</w:t>
      </w:r>
    </w:p>
    <w:p w:rsidR="003C6F2C" w:rsidRPr="00CE6563" w:rsidRDefault="003C6F2C" w:rsidP="00CE6563">
      <w:pPr>
        <w:pStyle w:val="code"/>
      </w:pPr>
      <w:r w:rsidRPr="00CE6563">
        <w:t>emph=[1]{function,for,if,elseif,end},emphstyle=[1]{\bf\color{blue}}}</w:t>
      </w:r>
    </w:p>
    <w:p w:rsidR="003C6F2C" w:rsidRPr="00CE6563" w:rsidRDefault="003C6F2C" w:rsidP="00CE6563">
      <w:pPr>
        <w:pStyle w:val="code"/>
      </w:pPr>
    </w:p>
    <w:p w:rsidR="003C6F2C" w:rsidRPr="00CE6563" w:rsidRDefault="003C6F2C" w:rsidP="00CE6563">
      <w:pPr>
        <w:pStyle w:val="code"/>
      </w:pPr>
      <w:r w:rsidRPr="00CE6563">
        <w:t>\setlength{\textwidth}{33truepc}</w:t>
      </w:r>
    </w:p>
    <w:p w:rsidR="003C6F2C" w:rsidRPr="00CE6563" w:rsidRDefault="003C6F2C" w:rsidP="00CE6563">
      <w:pPr>
        <w:pStyle w:val="code"/>
      </w:pPr>
      <w:r w:rsidRPr="00CE6563">
        <w:t>\setlength{\textheight}{50truepc}</w:t>
      </w:r>
    </w:p>
    <w:p w:rsidR="003C6F2C" w:rsidRPr="00CE6563" w:rsidRDefault="003C6F2C" w:rsidP="00CE6563">
      <w:pPr>
        <w:pStyle w:val="code"/>
      </w:pPr>
      <w:r w:rsidRPr="00CE6563">
        <w:t>\setlength{\oddsidemargin}{1cm}</w:t>
      </w:r>
    </w:p>
    <w:p w:rsidR="003C6F2C" w:rsidRPr="00CE6563" w:rsidRDefault="003C6F2C" w:rsidP="00CE6563">
      <w:pPr>
        <w:pStyle w:val="code"/>
      </w:pPr>
      <w:r w:rsidRPr="00CE6563">
        <w:t>\setlength{\evensidemargin}{1cm}</w:t>
      </w:r>
    </w:p>
    <w:p w:rsidR="003C6F2C" w:rsidRPr="00CE6563" w:rsidRDefault="003C6F2C" w:rsidP="00CE6563">
      <w:pPr>
        <w:pStyle w:val="code"/>
      </w:pPr>
      <w:r w:rsidRPr="00CE6563">
        <w:t>\makeatletter</w:t>
      </w:r>
    </w:p>
    <w:p w:rsidR="003C6F2C" w:rsidRPr="00CE6563" w:rsidRDefault="003C6F2C" w:rsidP="00CE6563">
      <w:pPr>
        <w:pStyle w:val="code"/>
      </w:pPr>
      <w:r w:rsidRPr="00CE6563">
        <w:t xml:space="preserve"> \renewcommand{\theequation}{</w:t>
      </w:r>
      <w:r w:rsidR="00CE6563" w:rsidRPr="00CE6563">
        <w:t>%</w:t>
      </w:r>
    </w:p>
    <w:p w:rsidR="003C6F2C" w:rsidRPr="00CE6563" w:rsidRDefault="003C6F2C" w:rsidP="00CE6563">
      <w:pPr>
        <w:pStyle w:val="code"/>
      </w:pPr>
      <w:r w:rsidRPr="00CE6563">
        <w:t xml:space="preserve"> \thesection.\arabic{equation}}</w:t>
      </w:r>
    </w:p>
    <w:p w:rsidR="003C6F2C" w:rsidRPr="00CE6563" w:rsidRDefault="003C6F2C" w:rsidP="00CE6563">
      <w:pPr>
        <w:pStyle w:val="code"/>
      </w:pPr>
      <w:r w:rsidRPr="00CE6563">
        <w:t xml:space="preserve"> \@addtoreset{equation}{section}</w:t>
      </w:r>
    </w:p>
    <w:p w:rsidR="003C6F2C" w:rsidRPr="00CE6563" w:rsidRDefault="003C6F2C" w:rsidP="00CE6563">
      <w:pPr>
        <w:pStyle w:val="code"/>
      </w:pPr>
      <w:r w:rsidRPr="00CE6563">
        <w:t>\makeatother</w:t>
      </w:r>
    </w:p>
    <w:p w:rsidR="003C6F2C" w:rsidRPr="00CE6563" w:rsidRDefault="003C6F2C" w:rsidP="00CE6563">
      <w:pPr>
        <w:pStyle w:val="code"/>
      </w:pPr>
      <w:r w:rsidRPr="00CE6563">
        <w:t>\newcommand{\Natural }{\mathbf N}</w:t>
      </w:r>
    </w:p>
    <w:p w:rsidR="003C6F2C" w:rsidRPr="00CE6563" w:rsidRDefault="003C6F2C" w:rsidP="00CE6563">
      <w:pPr>
        <w:pStyle w:val="code"/>
      </w:pPr>
      <w:r w:rsidRPr="00CE6563">
        <w:t>\newcommand{\Integer }{\mathbf Z}</w:t>
      </w:r>
    </w:p>
    <w:p w:rsidR="003C6F2C" w:rsidRPr="00CE6563" w:rsidRDefault="003C6F2C" w:rsidP="00CE6563">
      <w:pPr>
        <w:pStyle w:val="code"/>
      </w:pPr>
      <w:r w:rsidRPr="00CE6563">
        <w:t>\newcommand{\Rational}{\mathbf Q}</w:t>
      </w:r>
    </w:p>
    <w:p w:rsidR="003C6F2C" w:rsidRPr="00CE6563" w:rsidRDefault="003C6F2C" w:rsidP="00CE6563">
      <w:pPr>
        <w:pStyle w:val="code"/>
      </w:pPr>
      <w:r w:rsidRPr="00CE6563">
        <w:t>\newcommand{\Real }{\mathbf R}</w:t>
      </w:r>
    </w:p>
    <w:p w:rsidR="003C6F2C" w:rsidRPr="00CE6563" w:rsidRDefault="003C6F2C" w:rsidP="00CE6563">
      <w:pPr>
        <w:pStyle w:val="code"/>
      </w:pPr>
    </w:p>
    <w:p w:rsidR="003C6F2C" w:rsidRPr="00CE6563" w:rsidRDefault="003C6F2C" w:rsidP="00CE6563">
      <w:pPr>
        <w:pStyle w:val="code"/>
      </w:pPr>
      <w:r w:rsidRPr="00CE6563">
        <w:t>\newtheorem{dfn}{Definition}[section]</w:t>
      </w:r>
    </w:p>
    <w:p w:rsidR="003C6F2C" w:rsidRPr="00CE6563" w:rsidRDefault="003C6F2C" w:rsidP="00CE6563">
      <w:pPr>
        <w:pStyle w:val="code"/>
      </w:pPr>
      <w:r w:rsidRPr="00CE6563">
        <w:t>\newtheorem{thm}[dfn]{Theorem}</w:t>
      </w:r>
    </w:p>
    <w:p w:rsidR="003C6F2C" w:rsidRPr="00CE6563" w:rsidRDefault="003C6F2C" w:rsidP="00CE6563">
      <w:pPr>
        <w:pStyle w:val="code"/>
      </w:pPr>
      <w:r w:rsidRPr="00CE6563">
        <w:t>\newtheorem{prop}[dfn]{Proposition}</w:t>
      </w:r>
    </w:p>
    <w:p w:rsidR="003C6F2C" w:rsidRPr="00CE6563" w:rsidRDefault="003C6F2C" w:rsidP="00CE6563">
      <w:pPr>
        <w:pStyle w:val="code"/>
      </w:pPr>
      <w:r w:rsidRPr="00CE6563">
        <w:t>\newtheorem{lem}[dfn]{Lemma}</w:t>
      </w:r>
    </w:p>
    <w:p w:rsidR="003C6F2C" w:rsidRPr="00CE6563" w:rsidRDefault="003C6F2C" w:rsidP="00CE6563">
      <w:pPr>
        <w:pStyle w:val="code"/>
      </w:pPr>
      <w:r w:rsidRPr="00CE6563">
        <w:t>\newtheorem{cor}[dfn]{Corollary}</w:t>
      </w:r>
    </w:p>
    <w:p w:rsidR="003C6F2C" w:rsidRPr="00CE6563" w:rsidRDefault="003C6F2C" w:rsidP="00CE6563">
      <w:pPr>
        <w:pStyle w:val="code"/>
      </w:pPr>
      <w:r w:rsidRPr="00CE6563">
        <w:t>\newtheorem{rem}[dfn]{Remark}</w:t>
      </w:r>
    </w:p>
    <w:p w:rsidR="003C6F2C" w:rsidRPr="00CE6563" w:rsidRDefault="003C6F2C" w:rsidP="00CE6563">
      <w:pPr>
        <w:pStyle w:val="code"/>
      </w:pPr>
      <w:r w:rsidRPr="00CE6563">
        <w:t>\newtheorem{expl}[dfn]{Example}</w:t>
      </w:r>
    </w:p>
    <w:p w:rsidR="003C6F2C" w:rsidRPr="00CE6563" w:rsidRDefault="003C6F2C" w:rsidP="00CE6563">
      <w:pPr>
        <w:pStyle w:val="code"/>
      </w:pPr>
      <w:r w:rsidRPr="00CE6563">
        <w:t>\newtheorem{prob}[dfn]{Problem}</w:t>
      </w:r>
    </w:p>
    <w:p w:rsidR="003C6F2C" w:rsidRPr="00CE6563" w:rsidRDefault="003C6F2C" w:rsidP="00CE6563">
      <w:pPr>
        <w:pStyle w:val="code"/>
      </w:pPr>
      <w:r w:rsidRPr="00CE6563">
        <w:t>\newtheorem{algo}[dfn]{Algorithm}</w:t>
      </w:r>
    </w:p>
    <w:p w:rsidR="003C6F2C" w:rsidRPr="00CE6563" w:rsidRDefault="003C6F2C" w:rsidP="00CE6563">
      <w:pPr>
        <w:pStyle w:val="code"/>
      </w:pPr>
      <w:r w:rsidRPr="00CE6563">
        <w:t>\newcommand{\bsquare}{\hbox{\rule{6pt}{6pt}}}</w:t>
      </w:r>
    </w:p>
    <w:p w:rsidR="003C6F2C" w:rsidRPr="00CE6563" w:rsidRDefault="003C6F2C" w:rsidP="00CE6563">
      <w:pPr>
        <w:pStyle w:val="code"/>
      </w:pPr>
      <w:r w:rsidRPr="00CE6563">
        <w:t>\renewcommand{\theenumi}{\roman{enumi}}</w:t>
      </w:r>
    </w:p>
    <w:p w:rsidR="003C6F2C" w:rsidRPr="00CE6563" w:rsidRDefault="003C6F2C" w:rsidP="00CE6563">
      <w:pPr>
        <w:pStyle w:val="code"/>
      </w:pPr>
      <w:r w:rsidRPr="00CE6563">
        <w:t>\def\Vec#1{\mbox{\boldmath $#1$}}</w:t>
      </w:r>
    </w:p>
    <w:p w:rsidR="003C6F2C" w:rsidRPr="00CE6563" w:rsidRDefault="003C6F2C" w:rsidP="00CE6563">
      <w:pPr>
        <w:pStyle w:val="code"/>
      </w:pPr>
      <w:r w:rsidRPr="00CE6563">
        <w:t>\newcommand{\argmax}{\operatornamewithlimits{Argmax}}</w:t>
      </w:r>
    </w:p>
    <w:p w:rsidR="003C6F2C" w:rsidRPr="00CE6563" w:rsidRDefault="003C6F2C" w:rsidP="00CE6563">
      <w:pPr>
        <w:pStyle w:val="code"/>
      </w:pPr>
      <w:r w:rsidRPr="00CE6563">
        <w:t>\newcommand{\argmin}{\operatornamewithlimits{Argmin}}</w:t>
      </w:r>
    </w:p>
    <w:p w:rsidR="003C6F2C" w:rsidRPr="00CE6563" w:rsidRDefault="003C6F2C" w:rsidP="00CE6563">
      <w:pPr>
        <w:pStyle w:val="code"/>
      </w:pPr>
    </w:p>
    <w:p w:rsidR="003C6F2C" w:rsidRPr="00CE6563" w:rsidRDefault="00CE6563" w:rsidP="00CE6563">
      <w:pPr>
        <w:pStyle w:val="code"/>
      </w:pPr>
      <w:r w:rsidRPr="00CE6563">
        <w:rPr>
          <w:color w:val="7030A0"/>
        </w:rPr>
        <w:t>\begin</w:t>
      </w:r>
      <w:r w:rsidR="003C6F2C" w:rsidRPr="00CE6563">
        <w:t>{document}</w:t>
      </w:r>
    </w:p>
    <w:p w:rsidR="003C6F2C" w:rsidRPr="00CE6563" w:rsidRDefault="00CE6563" w:rsidP="00CE6563">
      <w:pPr>
        <w:pStyle w:val="code"/>
      </w:pPr>
      <w:r w:rsidRPr="00CE6563">
        <w:rPr>
          <w:color w:val="7030A0"/>
        </w:rPr>
        <w:t>\begin</w:t>
      </w:r>
      <w:r w:rsidR="003C6F2C" w:rsidRPr="00CE6563">
        <w:t>{center}</w:t>
      </w:r>
    </w:p>
    <w:p w:rsidR="003C6F2C" w:rsidRPr="00CE6563" w:rsidRDefault="003C6F2C" w:rsidP="00CE6563">
      <w:pPr>
        <w:pStyle w:val="a6"/>
      </w:pPr>
      <w:r w:rsidRPr="00CE6563">
        <w:t>\textbf{Reply}</w:t>
      </w:r>
    </w:p>
    <w:p w:rsidR="003C6F2C" w:rsidRPr="00CE6563" w:rsidRDefault="00CE6563" w:rsidP="00CE6563">
      <w:pPr>
        <w:pStyle w:val="code"/>
      </w:pPr>
      <w:r w:rsidRPr="00CE6563">
        <w:rPr>
          <w:color w:val="7030A0"/>
        </w:rPr>
        <w:t>\end</w:t>
      </w:r>
      <w:r w:rsidR="003C6F2C" w:rsidRPr="00CE6563">
        <w:t>{center}</w:t>
      </w:r>
    </w:p>
    <w:p w:rsidR="003C6F2C" w:rsidRPr="00CE6563" w:rsidRDefault="003C6F2C" w:rsidP="003C6F2C"/>
    <w:p w:rsidR="003C6F2C" w:rsidRPr="00CE6563" w:rsidRDefault="003C6F2C" w:rsidP="00CE6563">
      <w:pPr>
        <w:pStyle w:val="code"/>
      </w:pPr>
      <w:r w:rsidRPr="00CE6563">
        <w:t>\pagestyle{plain}</w:t>
      </w:r>
    </w:p>
    <w:p w:rsidR="003C6F2C" w:rsidRPr="00CE6563" w:rsidRDefault="003C6F2C" w:rsidP="003C6F2C"/>
    <w:p w:rsidR="003C6F2C" w:rsidRPr="00CE6563" w:rsidRDefault="003C6F2C" w:rsidP="003C6F2C">
      <w:pPr>
        <w:rPr>
          <w:color w:val="D9D9D9" w:themeColor="background1" w:themeShade="D9"/>
        </w:rPr>
      </w:pPr>
      <w:r w:rsidRPr="00CE6563">
        <w:t>We would like to express our gratitude to the Action Editor and the reviewers for their valuable comments on our manuscript. We appreciate their detailed assessments and helpful feedback. We have revised the manuscript to incorporate all of the recommendations, which has resulted in an improved presentation of our work. The revised parts of the manuscript are marked in red.</w:t>
      </w:r>
      <w:r w:rsidR="00CE6563" w:rsidRPr="00CE6563">
        <w:rPr>
          <w:color w:val="D9D9D9" w:themeColor="background1" w:themeShade="D9"/>
        </w:rPr>
        <w:t>\\</w:t>
      </w:r>
    </w:p>
    <w:p w:rsidR="003C6F2C" w:rsidRPr="00CE6563" w:rsidRDefault="003C6F2C" w:rsidP="003C6F2C">
      <w:r w:rsidRPr="00CE6563">
        <w:t xml:space="preserve"> </w:t>
      </w:r>
    </w:p>
    <w:p w:rsidR="003C6F2C" w:rsidRPr="00CE6563" w:rsidRDefault="003C6F2C" w:rsidP="003C6F2C">
      <w:r w:rsidRPr="00CE6563">
        <w:t>\textbf{Reviewer sQvN}</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\underline{Main Comments}:</w:t>
      </w:r>
    </w:p>
    <w:p w:rsidR="003C6F2C" w:rsidRPr="00CE6563" w:rsidRDefault="003C6F2C" w:rsidP="00CE6563">
      <w:pPr>
        <w:pStyle w:val="code"/>
      </w:pPr>
      <w:r w:rsidRPr="00CE6563">
        <w:t>1. I understand your experiments are trying to demonstrate the correctness of theoretical results. However, I do not find any baselines, which means your approach's effectiveness is unclear. As you mentioned in the first paragraph of Section 1.1, there are many variants of SGD. However, I do not find any of them used as a baseline in the experiment.</w:t>
      </w:r>
      <w:r w:rsidR="00CE6563" w:rsidRPr="00CE6563">
        <w:rPr>
          <w:color w:val="D9D9D9" w:themeColor="background1" w:themeShade="D9"/>
        </w:rPr>
        <w:t>\\</w:t>
      </w:r>
    </w:p>
    <w:p w:rsidR="003C6F2C" w:rsidRPr="00CE6563" w:rsidRDefault="003C6F2C" w:rsidP="00CE6563">
      <w:pPr>
        <w:pStyle w:val="code"/>
      </w:pPr>
    </w:p>
    <w:p w:rsidR="003C6F2C" w:rsidRPr="00CE6563" w:rsidRDefault="003C6F2C" w:rsidP="00CE6563">
      <w:pPr>
        <w:pStyle w:val="code"/>
      </w:pPr>
      <w:r w:rsidRPr="00CE6563">
        <w:t xml:space="preserve">2. The experiments only considered two very relatively small neural networks. I would like to see the method performance using large networks such as wide-resnet. </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\underline{Reply}:</w:t>
      </w:r>
      <w:r w:rsidR="00CE6563" w:rsidRPr="00CE6563">
        <w:t xml:space="preserve"> </w:t>
      </w:r>
      <w:r w:rsidRPr="00CE6563">
        <w:t>Thank you for your valuable comments.</w:t>
      </w:r>
      <w:r w:rsidR="00CE6563" w:rsidRPr="00CE6563">
        <w:t xml:space="preserve"> </w:t>
      </w:r>
      <w:r w:rsidRPr="00CE6563">
        <w:t xml:space="preserve">The revised manuscript gives numerical comparisons of SGD using the Armijo line search (SGD+Armijo) with the existing optimizers, such as SGD using a constant learning rate, the momentum method, Adam, AdamW, and RMSProp for training ResNet-34 on </w:t>
      </w:r>
      <w:r w:rsidR="002A3C93">
        <w:t xml:space="preserve">the </w:t>
      </w:r>
      <w:r w:rsidRPr="00CE6563">
        <w:t xml:space="preserve">CIFAR-10 and CIFAR-100 datasets, MLP on </w:t>
      </w:r>
      <w:r w:rsidR="002A3C93">
        <w:t xml:space="preserve">the </w:t>
      </w:r>
      <w:r w:rsidRPr="00CE6563">
        <w:t>MNIST dataset,</w:t>
      </w:r>
      <w:r w:rsidR="00CE6563">
        <w:t xml:space="preserve"> </w:t>
      </w:r>
      <w:r w:rsidRPr="00CE6563">
        <w:t xml:space="preserve">and Wide ResNet-50-2 on </w:t>
      </w:r>
      <w:r w:rsidR="002A3C93">
        <w:t xml:space="preserve">the </w:t>
      </w:r>
      <w:r w:rsidRPr="00CE6563">
        <w:t>CIFAR-10 dataset.</w:t>
      </w:r>
      <w:r w:rsidR="00CE6563">
        <w:t xml:space="preserve"> </w:t>
      </w:r>
      <w:r w:rsidRPr="00CE6563">
        <w:t>The numerical results show that</w:t>
      </w:r>
      <w:r w:rsidR="00CE6563">
        <w:t xml:space="preserve"> </w:t>
      </w:r>
      <w:r w:rsidRPr="00CE6563">
        <w:t>SGD+Armijo using the critical batch size performs better than</w:t>
      </w:r>
      <w:r w:rsidR="004262F3">
        <w:t xml:space="preserve"> the</w:t>
      </w:r>
      <w:r w:rsidRPr="00CE6563">
        <w:t xml:space="preserve"> other optimizers </w:t>
      </w:r>
      <w:r w:rsidR="002A3C93">
        <w:t>for</w:t>
      </w:r>
      <w:r w:rsidR="002A3C93" w:rsidRPr="00CE6563">
        <w:t xml:space="preserve"> </w:t>
      </w:r>
      <w:r w:rsidRPr="00CE6563">
        <w:t xml:space="preserve">any batch size in the sense of minimizing the SFO complexities needed </w:t>
      </w:r>
      <w:r w:rsidR="002A3C93">
        <w:t>for achieving</w:t>
      </w:r>
      <w:r w:rsidR="002A3C93" w:rsidRPr="00CE6563">
        <w:t xml:space="preserve"> </w:t>
      </w:r>
      <w:r w:rsidRPr="00CE6563">
        <w:t>high training accuracies.</w:t>
      </w:r>
      <w:r w:rsidR="00CE6563" w:rsidRPr="00CE6563">
        <w:t xml:space="preserve"> </w:t>
      </w:r>
      <w:r w:rsidRPr="00CE6563">
        <w:t>Please see Section 4 in the revised manuscript.</w:t>
      </w:r>
    </w:p>
    <w:p w:rsidR="003C6F2C" w:rsidRPr="00CE6563" w:rsidRDefault="003C6F2C" w:rsidP="003C6F2C"/>
    <w:p w:rsidR="003C6F2C" w:rsidRPr="00CE6563" w:rsidRDefault="003C6F2C" w:rsidP="00CE6563">
      <w:pPr>
        <w:pStyle w:val="code"/>
      </w:pPr>
      <w:r w:rsidRPr="00CE6563">
        <w:t>\newpage</w:t>
      </w:r>
    </w:p>
    <w:p w:rsidR="003C6F2C" w:rsidRPr="00CE6563" w:rsidRDefault="003C6F2C" w:rsidP="003C6F2C"/>
    <w:p w:rsidR="003C6F2C" w:rsidRPr="00CE6563" w:rsidRDefault="003C6F2C" w:rsidP="003C6F2C">
      <w:r w:rsidRPr="00CE6563">
        <w:t>\textbf{Reviewer FGry}</w:t>
      </w:r>
      <w:r w:rsidR="00CE6563" w:rsidRPr="00CE6563">
        <w:rPr>
          <w:color w:val="D9D9D9" w:themeColor="background1" w:themeShade="D9"/>
        </w:rPr>
        <w:t>\\</w:t>
      </w:r>
      <w:r w:rsidRPr="00CE6563">
        <w:t xml:space="preserve"> </w:t>
      </w:r>
    </w:p>
    <w:p w:rsidR="003C6F2C" w:rsidRPr="00CE6563" w:rsidRDefault="003C6F2C" w:rsidP="003C6F2C"/>
    <w:p w:rsidR="003C6F2C" w:rsidRPr="00CE6563" w:rsidRDefault="003C6F2C" w:rsidP="003C6F2C">
      <w:r w:rsidRPr="00CE6563">
        <w:t>\underline{Main Comment 1}:</w:t>
      </w:r>
    </w:p>
    <w:p w:rsidR="003C6F2C" w:rsidRPr="00CE6563" w:rsidRDefault="003C6F2C" w:rsidP="00CE6563">
      <w:pPr>
        <w:pStyle w:val="code"/>
      </w:pPr>
      <w:r w:rsidRPr="00CE6563">
        <w:t>However, looking through the paper I didn't find the current proofs convincing.</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\underline{Reply}:</w:t>
      </w:r>
      <w:r w:rsidR="00CE6563">
        <w:t xml:space="preserve"> </w:t>
      </w:r>
      <w:r w:rsidRPr="00CE6563">
        <w:t>Thank you very much for pointing out. We revised the proof of Theorem 3.1.</w:t>
      </w:r>
      <w:r w:rsidR="00CE6563">
        <w:t xml:space="preserve"> </w:t>
      </w:r>
      <w:r w:rsidRPr="00CE6563">
        <w:t>Please see Appendix A.2 for detail</w:t>
      </w:r>
      <w:r w:rsidR="002A3C93">
        <w:t>s</w:t>
      </w:r>
      <w:r w:rsidRPr="00CE6563">
        <w:t>.</w:t>
      </w:r>
      <w:r w:rsidR="00CE6563">
        <w:t xml:space="preserve"> </w:t>
      </w:r>
      <w:r w:rsidRPr="00CE6563">
        <w:t xml:space="preserve">During </w:t>
      </w:r>
      <w:r w:rsidR="002A3C93" w:rsidRPr="00CE6563">
        <w:t>revisi</w:t>
      </w:r>
      <w:r w:rsidR="002A3C93">
        <w:t>on of</w:t>
      </w:r>
      <w:r w:rsidR="002A3C93" w:rsidRPr="00CE6563">
        <w:t xml:space="preserve"> </w:t>
      </w:r>
      <w:r w:rsidRPr="00CE6563">
        <w:t xml:space="preserve">the proof of Theorem 3.1, we </w:t>
      </w:r>
      <w:r w:rsidR="002A3C93">
        <w:t xml:space="preserve">found that we </w:t>
      </w:r>
      <w:r w:rsidRPr="00CE6563">
        <w:t>could delete $C(\theta_0,f_*)$.</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\underline{Main Comment 2}:</w:t>
      </w:r>
    </w:p>
    <w:p w:rsidR="003C6F2C" w:rsidRPr="00CE6563" w:rsidRDefault="003C6F2C" w:rsidP="00CE6563">
      <w:pPr>
        <w:pStyle w:val="code"/>
      </w:pPr>
      <w:r w:rsidRPr="00CE6563">
        <w:t>Other weaknesses</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\underline{Reply}:</w:t>
      </w:r>
      <w:r w:rsidR="00CE6563" w:rsidRPr="00CE6563">
        <w:t xml:space="preserve"> </w:t>
      </w:r>
      <w:r w:rsidRPr="00CE6563">
        <w:t>Thank you for your valuable comments.</w:t>
      </w:r>
      <w:r w:rsidR="00CE6563" w:rsidRPr="00CE6563">
        <w:t xml:space="preserve"> </w:t>
      </w:r>
      <w:r w:rsidRPr="00CE6563">
        <w:t>We compare the SFO complexity $N_{\mathrm{C}}$ for SGD using a constant learning rate $\alpha$ with $N_{\mathrm{A}}$ for SGD using the Armijo-line-search learning rate $\alpha_k$ $(&lt; \overline{\alpha})$.</w:t>
      </w:r>
      <w:r w:rsidR="00CE6563">
        <w:t xml:space="preserve"> </w:t>
      </w:r>
      <w:r w:rsidRPr="00CE6563">
        <w:t>Let $C_{1,\mathrm{C}}$ (resp. $C_{2,\mathrm{C}}$) be $C_1$</w:t>
      </w:r>
      <w:r w:rsidR="00CE6563" w:rsidRPr="00CE6563">
        <w:t xml:space="preserve"> </w:t>
      </w:r>
      <w:r w:rsidRPr="00CE6563">
        <w:t>(resp. $C_{2}$) in Table 1 for SGD using a constant learning rate and let $C_{1,\mathrm{A}}$ (resp. $C_{2,\mathrm{A}}$) be $C_1$ (resp. $C_2$) in Table 1 for SGD using the Armijo-line-search learning rate.</w:t>
      </w:r>
      <w:r w:rsidR="00CE6563" w:rsidRPr="00CE6563">
        <w:t xml:space="preserve"> </w:t>
      </w:r>
      <w:r w:rsidRPr="00CE6563">
        <w:t>We have that</w:t>
      </w:r>
    </w:p>
    <w:p w:rsidR="003C6F2C" w:rsidRPr="00CE6563" w:rsidRDefault="00CE6563" w:rsidP="00CE6563">
      <w:pPr>
        <w:pStyle w:val="code"/>
      </w:pPr>
      <w:r w:rsidRPr="00CE6563">
        <w:rPr>
          <w:color w:val="7030A0"/>
        </w:rPr>
        <w:t>\begin</w:t>
      </w:r>
      <w:r w:rsidR="003C6F2C" w:rsidRPr="00CE6563">
        <w:t>{align}\label{comparison_C}</w:t>
      </w:r>
    </w:p>
    <w:p w:rsidR="003C6F2C" w:rsidRPr="00CE6563" w:rsidRDefault="00CE6563" w:rsidP="00CE6563">
      <w:pPr>
        <w:pStyle w:val="code"/>
      </w:pPr>
      <w:r w:rsidRPr="00CE6563">
        <w:rPr>
          <w:color w:val="7030A0"/>
        </w:rPr>
        <w:t>\begin</w:t>
      </w:r>
      <w:r w:rsidR="003C6F2C" w:rsidRPr="00CE6563">
        <w:t>{split}</w:t>
      </w:r>
    </w:p>
    <w:p w:rsidR="003C6F2C" w:rsidRPr="00CE6563" w:rsidRDefault="003C6F2C" w:rsidP="00CE6563">
      <w:pPr>
        <w:pStyle w:val="code"/>
      </w:pPr>
      <w:r w:rsidRPr="00CE6563">
        <w:t>&amp;C_{1,\mathrm{A}} &lt; C_{1,\mathrm{C}}</w:t>
      </w:r>
    </w:p>
    <w:p w:rsidR="003C6F2C" w:rsidRPr="00CE6563" w:rsidRDefault="003C6F2C" w:rsidP="00CE6563">
      <w:pPr>
        <w:pStyle w:val="code"/>
      </w:pPr>
      <w:r w:rsidRPr="00CE6563">
        <w:t xml:space="preserve">\text{ iff } </w:t>
      </w:r>
    </w:p>
    <w:p w:rsidR="003C6F2C" w:rsidRPr="00CE6563" w:rsidRDefault="003C6F2C" w:rsidP="00CE6563">
      <w:pPr>
        <w:pStyle w:val="code"/>
      </w:pPr>
      <w:r w:rsidRPr="00CE6563">
        <w:t xml:space="preserve">\overline{\alpha} &lt; \frac{2}{L_n} - \frac{(t+1)(2-L_n \alpha)\alpha L}{2 \delta (1-c) L_n} \text{ } </w:t>
      </w:r>
    </w:p>
    <w:p w:rsidR="003C6F2C" w:rsidRPr="00CE6563" w:rsidRDefault="003C6F2C" w:rsidP="00CE6563">
      <w:pPr>
        <w:pStyle w:val="code"/>
      </w:pPr>
      <w:r w:rsidRPr="00CE6563">
        <w:t xml:space="preserve">\left(&lt; \frac{2}{L_n} \right), </w:t>
      </w:r>
      <w:r w:rsidR="00CE6563" w:rsidRPr="00CE6563">
        <w:rPr>
          <w:color w:val="D9D9D9" w:themeColor="background1" w:themeShade="D9"/>
        </w:rPr>
        <w:t>\\</w:t>
      </w:r>
    </w:p>
    <w:p w:rsidR="003C6F2C" w:rsidRPr="00CE6563" w:rsidRDefault="003C6F2C" w:rsidP="00CE6563">
      <w:pPr>
        <w:pStyle w:val="code"/>
      </w:pPr>
      <w:r w:rsidRPr="00CE6563">
        <w:t>&amp;C_{2,\mathrm{A}} &lt; C_{2,\mathrm{C}}</w:t>
      </w:r>
    </w:p>
    <w:p w:rsidR="003C6F2C" w:rsidRPr="00CE6563" w:rsidRDefault="003C6F2C" w:rsidP="00CE6563">
      <w:pPr>
        <w:pStyle w:val="code"/>
      </w:pPr>
      <w:r w:rsidRPr="00CE6563">
        <w:t xml:space="preserve">\text{ iff } </w:t>
      </w:r>
    </w:p>
    <w:p w:rsidR="003C6F2C" w:rsidRPr="00CE6563" w:rsidRDefault="003C6F2C" w:rsidP="00CE6563">
      <w:pPr>
        <w:pStyle w:val="code"/>
      </w:pPr>
      <w:r w:rsidRPr="00CE6563">
        <w:t>\overline{\alpha} &lt; \frac{\sigma_{\mathrm{C}}^2 (2 - L_n \overline{\alpha})}{\sigma_{\mathrm{A}}^2 (2 - L_n \alpha)} \alpha</w:t>
      </w:r>
    </w:p>
    <w:p w:rsidR="003C6F2C" w:rsidRPr="00CE6563" w:rsidRDefault="003C6F2C" w:rsidP="00CE6563">
      <w:pPr>
        <w:pStyle w:val="code"/>
      </w:pPr>
      <w:r w:rsidRPr="00CE6563">
        <w:t xml:space="preserve">\text{ } </w:t>
      </w:r>
    </w:p>
    <w:p w:rsidR="003C6F2C" w:rsidRPr="00CE6563" w:rsidRDefault="003C6F2C" w:rsidP="00CE6563">
      <w:pPr>
        <w:pStyle w:val="code"/>
      </w:pPr>
      <w:r w:rsidRPr="00CE6563">
        <w:t>\bigg(</w:t>
      </w:r>
      <w:r w:rsidR="00CE6563">
        <w:t xml:space="preserve"> </w:t>
      </w:r>
    </w:p>
    <w:p w:rsidR="003C6F2C" w:rsidRPr="00CE6563" w:rsidRDefault="003C6F2C" w:rsidP="00CE6563">
      <w:pPr>
        <w:pStyle w:val="code"/>
      </w:pPr>
      <w:r w:rsidRPr="00CE6563">
        <w:t>\underset{[\text{If } \underline{\alpha} \approx \alpha]}\approx</w:t>
      </w:r>
    </w:p>
    <w:p w:rsidR="003C6F2C" w:rsidRPr="00CE6563" w:rsidRDefault="003C6F2C" w:rsidP="00CE6563">
      <w:pPr>
        <w:pStyle w:val="code"/>
      </w:pPr>
      <w:r w:rsidRPr="00CE6563">
        <w:t>\frac{\sigma_{\mathrm{C}}^2}{\sigma_{\mathrm{A}}^2} \underbrace{\frac{1}{1-\delta (1-c)}}_{&gt;1} \alpha</w:t>
      </w:r>
    </w:p>
    <w:p w:rsidR="003C6F2C" w:rsidRPr="00CE6563" w:rsidRDefault="003C6F2C" w:rsidP="00CE6563">
      <w:pPr>
        <w:pStyle w:val="code"/>
      </w:pPr>
      <w:r w:rsidRPr="00CE6563">
        <w:t>\bigg),</w:t>
      </w:r>
    </w:p>
    <w:p w:rsidR="003C6F2C" w:rsidRPr="00CE6563" w:rsidRDefault="00CE6563" w:rsidP="00CE6563">
      <w:pPr>
        <w:pStyle w:val="code"/>
      </w:pPr>
      <w:r w:rsidRPr="00CE6563">
        <w:rPr>
          <w:color w:val="7030A0"/>
        </w:rPr>
        <w:t>\end</w:t>
      </w:r>
      <w:r w:rsidR="003C6F2C" w:rsidRPr="00CE6563">
        <w:t>{split}</w:t>
      </w:r>
    </w:p>
    <w:p w:rsidR="003C6F2C" w:rsidRPr="00CE6563" w:rsidRDefault="00CE6563" w:rsidP="00CE6563">
      <w:pPr>
        <w:pStyle w:val="code"/>
      </w:pPr>
      <w:r w:rsidRPr="00CE6563">
        <w:rPr>
          <w:color w:val="7030A0"/>
        </w:rPr>
        <w:t>\end</w:t>
      </w:r>
      <w:r w:rsidR="003C6F2C" w:rsidRPr="00CE6563">
        <w:t xml:space="preserve">{align} </w:t>
      </w:r>
    </w:p>
    <w:p w:rsidR="003C6F2C" w:rsidRPr="00CE6563" w:rsidRDefault="003C6F2C" w:rsidP="003C6F2C">
      <w:r w:rsidRPr="00CE6563">
        <w:t>where $\sigma_{\mathrm{C}}^2$ (resp. $\sigma_{\mathrm{A}}^2$) denotes the upper bound of the variance of the stochastic gradient for SGD using a constant learning rate $\alpha$ (resp. the Armijo-line-search learning rate).</w:t>
      </w:r>
      <w:r w:rsidR="00CE6563" w:rsidRPr="00CE6563">
        <w:t xml:space="preserve"> </w:t>
      </w:r>
      <w:r w:rsidRPr="00CE6563">
        <w:t>Hence, if (\ref{comparison_C}) holds, then SGD using the Armijo-line-search learning rate converges faster than SGD using a constant learning rate</w:t>
      </w:r>
      <w:r w:rsidR="00CE6563">
        <w:t xml:space="preserve"> </w:t>
      </w:r>
      <w:r w:rsidRPr="00CE6563">
        <w:t xml:space="preserve">in the sense that </w:t>
      </w:r>
    </w:p>
    <w:p w:rsidR="003C6F2C" w:rsidRPr="00CE6563" w:rsidRDefault="00CE6563" w:rsidP="00CE6563">
      <w:pPr>
        <w:pStyle w:val="code"/>
      </w:pPr>
      <w:r w:rsidRPr="00CE6563">
        <w:rPr>
          <w:color w:val="7030A0"/>
        </w:rPr>
        <w:t>\begin</w:t>
      </w:r>
      <w:r w:rsidR="003C6F2C" w:rsidRPr="00CE6563">
        <w:t>{align*}</w:t>
      </w:r>
    </w:p>
    <w:p w:rsidR="003C6F2C" w:rsidRPr="00CE6563" w:rsidRDefault="003C6F2C" w:rsidP="00CE6563">
      <w:pPr>
        <w:pStyle w:val="code"/>
      </w:pPr>
      <w:r w:rsidRPr="00CE6563">
        <w:t>\frac{C_{1,\mathrm{A}} b^2}{\epsilon^2 b - C_{2,\mathrm{A}}} = N_{\mathrm{A}} &lt; N_{\mathrm{C}}</w:t>
      </w:r>
    </w:p>
    <w:p w:rsidR="003C6F2C" w:rsidRPr="00CE6563" w:rsidRDefault="003C6F2C" w:rsidP="00CE6563">
      <w:pPr>
        <w:pStyle w:val="code"/>
      </w:pPr>
      <w:r w:rsidRPr="00CE6563">
        <w:t>= \frac{C_{1,\mathrm{C}} b^2}{\epsilon^2 b - C_{2,\mathrm{C}}}.</w:t>
      </w:r>
    </w:p>
    <w:p w:rsidR="003C6F2C" w:rsidRPr="00CE6563" w:rsidRDefault="00CE6563" w:rsidP="00CE6563">
      <w:pPr>
        <w:pStyle w:val="code"/>
      </w:pPr>
      <w:r w:rsidRPr="00CE6563">
        <w:rPr>
          <w:color w:val="7030A0"/>
        </w:rPr>
        <w:t>\end</w:t>
      </w:r>
      <w:r w:rsidR="003C6F2C" w:rsidRPr="00CE6563">
        <w:t>{align*}</w:t>
      </w:r>
    </w:p>
    <w:p w:rsidR="003C6F2C" w:rsidRPr="00CE6563" w:rsidRDefault="003C6F2C" w:rsidP="003C6F2C">
      <w:r w:rsidRPr="00CE6563">
        <w:t>It would be difficult to check exactly that (\ref{comparison_C}) holds before implementing SGD, since (\ref{comparison_C}) involves unknown parameters, such as $L_n = \frac{1}{n} \sum_{i\in [n]} L_i$, $\sigma_{\mathrm{C}}^2$, and $\sigma_{\mathrm{A}}^2$.</w:t>
      </w:r>
      <w:r w:rsidR="00CE6563" w:rsidRPr="00CE6563">
        <w:t xml:space="preserve"> </w:t>
      </w:r>
      <w:r w:rsidRPr="00CE6563">
        <w:t>However, it can be expected that (\ref{comparison_C}) holds,</w:t>
      </w:r>
      <w:r w:rsidR="00CE6563">
        <w:t xml:space="preserve"> </w:t>
      </w:r>
      <w:r w:rsidRPr="00CE6563">
        <w:t>since it is known empirically that</w:t>
      </w:r>
      <w:r w:rsidR="00CE6563">
        <w:t xml:space="preserve"> </w:t>
      </w:r>
      <w:r w:rsidRPr="00CE6563">
        <w:t xml:space="preserve">the relationship between the Armijo-line-search learning rate $\alpha_k$ and </w:t>
      </w:r>
      <w:r w:rsidR="002A3C93">
        <w:t xml:space="preserve">a </w:t>
      </w:r>
      <w:r w:rsidRPr="00CE6563">
        <w:t>constant learning rate $\alpha$ is</w:t>
      </w:r>
      <w:r w:rsidR="00CE6563">
        <w:t xml:space="preserve"> </w:t>
      </w:r>
      <w:r w:rsidRPr="00CE6563">
        <w:t xml:space="preserve">$\alpha &lt; </w:t>
      </w:r>
      <w:r w:rsidRPr="00CE6563">
        <w:lastRenderedPageBreak/>
        <w:t>\alpha_k$ $(&lt; \overline{\alpha} &lt; \frac{2}{L_n})$ (Section 3.3 provides the derivation of condition (\ref{comparison_C})).</w:t>
      </w:r>
    </w:p>
    <w:p w:rsidR="003C6F2C" w:rsidRPr="00CE6563" w:rsidRDefault="003C6F2C" w:rsidP="003C6F2C"/>
    <w:p w:rsidR="003C6F2C" w:rsidRPr="00CE6563" w:rsidRDefault="003C6F2C" w:rsidP="003C6F2C">
      <w:r w:rsidRPr="00CE6563">
        <w:t>To verify whether SGD using the Armijo-line-search learning rate performs better than SGD using a constant learning rate (see the discussion in condition (\ref{comparison_C})),</w:t>
      </w:r>
      <w:r w:rsidR="00CE6563" w:rsidRPr="00CE6563">
        <w:t xml:space="preserve"> </w:t>
      </w:r>
      <w:r w:rsidRPr="00CE6563">
        <w:t>we numerically compared SGD using the Armijo-line-search learning rate with not only SGD using a constant learning rate but also variants of SGD,</w:t>
      </w:r>
      <w:r w:rsidR="00CE6563">
        <w:t xml:space="preserve"> </w:t>
      </w:r>
      <w:r w:rsidRPr="00CE6563">
        <w:t>such as the momentum method, Adam, AdamW, and RMSProp.</w:t>
      </w:r>
      <w:r w:rsidR="00CE6563">
        <w:t xml:space="preserve"> </w:t>
      </w:r>
      <w:r w:rsidRPr="00CE6563">
        <w:t xml:space="preserve">We found that SGD using the Armijo-line-search learning rate and the critical batch size performs better than </w:t>
      </w:r>
      <w:r w:rsidR="004262F3">
        <w:t xml:space="preserve">the </w:t>
      </w:r>
      <w:r w:rsidRPr="00CE6563">
        <w:t>other optimizers in the sense of minimizing the SFO complexities needed to achieve high training accuracies. Please see Section 4 in the revised manuscript.</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\underline{Reply to Minor 1}:</w:t>
      </w:r>
      <w:r w:rsidR="00CE6563" w:rsidRPr="00CE6563">
        <w:t xml:space="preserve"> </w:t>
      </w:r>
      <w:r w:rsidRPr="00CE6563">
        <w:t>We think that $\Xi$ may be finite/infinite.</w:t>
      </w:r>
      <w:r w:rsidR="00CE6563" w:rsidRPr="00CE6563">
        <w:rPr>
          <w:color w:val="D9D9D9" w:themeColor="background1" w:themeShade="D9"/>
        </w:rPr>
        <w:t>\\</w:t>
      </w:r>
      <w:r w:rsidRPr="00CE6563">
        <w:t xml:space="preserve"> </w:t>
      </w:r>
    </w:p>
    <w:p w:rsidR="003C6F2C" w:rsidRPr="00CE6563" w:rsidRDefault="003C6F2C" w:rsidP="003C6F2C">
      <w:r w:rsidRPr="00CE6563">
        <w:t xml:space="preserve"> </w:t>
      </w:r>
    </w:p>
    <w:p w:rsidR="003C6F2C" w:rsidRPr="00CE6563" w:rsidRDefault="003C6F2C" w:rsidP="003C6F2C">
      <w:r w:rsidRPr="00CE6563">
        <w:t>\underline{Reply to Minor 2}:</w:t>
      </w:r>
      <w:r w:rsidR="00CE6563" w:rsidRPr="00CE6563">
        <w:t xml:space="preserve"> </w:t>
      </w:r>
      <w:r w:rsidRPr="00CE6563">
        <w:t>We consider setting small batch sizes, e.g., $b = 1$.</w:t>
      </w:r>
      <w:r w:rsidR="00CE6563" w:rsidRPr="00CE6563">
        <w:t xml:space="preserve"> </w:t>
      </w:r>
      <w:r w:rsidRPr="00CE6563">
        <w:t xml:space="preserve">From the condition of the domain of $K$, we need to satisfy </w:t>
      </w:r>
    </w:p>
    <w:p w:rsidR="003C6F2C" w:rsidRPr="00CE6563" w:rsidRDefault="00CE6563" w:rsidP="00CE6563">
      <w:pPr>
        <w:pStyle w:val="code"/>
      </w:pPr>
      <w:r w:rsidRPr="00CE6563">
        <w:rPr>
          <w:color w:val="7030A0"/>
        </w:rPr>
        <w:t>\begin</w:t>
      </w:r>
      <w:r w:rsidR="003C6F2C" w:rsidRPr="00CE6563">
        <w:t>{align}\label{condition_upper}</w:t>
      </w:r>
    </w:p>
    <w:p w:rsidR="003C6F2C" w:rsidRPr="00CE6563" w:rsidRDefault="003C6F2C" w:rsidP="00CE6563">
      <w:pPr>
        <w:pStyle w:val="code"/>
      </w:pPr>
      <w:r w:rsidRPr="00CE6563">
        <w:t xml:space="preserve">b = 1 &gt; \frac{C_2}{\epsilon^2} \text{ iff } </w:t>
      </w:r>
    </w:p>
    <w:p w:rsidR="003C6F2C" w:rsidRPr="00CE6563" w:rsidRDefault="003C6F2C" w:rsidP="00CE6563">
      <w:pPr>
        <w:pStyle w:val="code"/>
      </w:pPr>
      <w:r w:rsidRPr="00CE6563">
        <w:t xml:space="preserve">\overline{\alpha} &lt; \frac{2 \epsilon^2}{L_n (\sigma^2 + \epsilon^2)} \text{ } </w:t>
      </w:r>
    </w:p>
    <w:p w:rsidR="003C6F2C" w:rsidRPr="00CE6563" w:rsidRDefault="003C6F2C" w:rsidP="00CE6563">
      <w:pPr>
        <w:pStyle w:val="code"/>
      </w:pPr>
      <w:r w:rsidRPr="00CE6563">
        <w:t>\left(&lt; \frac{2}{L_n} \right)</w:t>
      </w:r>
    </w:p>
    <w:p w:rsidR="003C6F2C" w:rsidRPr="00CE6563" w:rsidRDefault="00CE6563" w:rsidP="00CE6563">
      <w:pPr>
        <w:pStyle w:val="code"/>
      </w:pPr>
      <w:r w:rsidRPr="00CE6563">
        <w:rPr>
          <w:color w:val="7030A0"/>
        </w:rPr>
        <w:t>\end</w:t>
      </w:r>
      <w:r w:rsidR="003C6F2C" w:rsidRPr="00CE6563">
        <w:t>{align}</w:t>
      </w:r>
    </w:p>
    <w:p w:rsidR="003C6F2C" w:rsidRPr="00CE6563" w:rsidRDefault="003C6F2C" w:rsidP="003C6F2C">
      <w:r w:rsidRPr="00CE6563">
        <w:t>to ensure the results in Theorem 3.2.</w:t>
      </w:r>
      <w:r w:rsidR="00CE6563" w:rsidRPr="00CE6563">
        <w:t xml:space="preserve"> </w:t>
      </w:r>
      <w:r w:rsidRPr="00CE6563">
        <w:t>If the upper bound $\overline{\alpha}$ satisfies the more restricted condition (\ref{condition_upper}) than $\overline{\alpha} &lt; \frac{2}{L_n}$,</w:t>
      </w:r>
      <w:r w:rsidR="00CE6563">
        <w:t xml:space="preserve"> </w:t>
      </w:r>
      <w:r w:rsidRPr="00CE6563">
        <w:t>then SGD using the Armijo line search with $b=1$ and $K(1) = \frac{C_1}{\epsilon^2 - C_2}$ is an $\epsilon$--approximation.</w:t>
      </w:r>
      <w:r w:rsidR="00CE6563" w:rsidRPr="00CE6563">
        <w:t xml:space="preserve"> </w:t>
      </w:r>
      <w:r w:rsidRPr="00CE6563">
        <w:t>Please see also Section 3.2 in the revised manuscript.</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\underline{Reply to Minor 3}:</w:t>
      </w:r>
      <w:r w:rsidR="00CE6563" w:rsidRPr="00CE6563">
        <w:t xml:space="preserve"> </w:t>
      </w:r>
      <w:r w:rsidRPr="00CE6563">
        <w:t>The list of all considered assumptions in Theorem 3.1 is in Section 3.1. Please check it.</w:t>
      </w:r>
      <w:r w:rsidR="00CE6563" w:rsidRPr="00CE6563">
        <w:rPr>
          <w:color w:val="D9D9D9" w:themeColor="background1" w:themeShade="D9"/>
        </w:rPr>
        <w:t>\\</w:t>
      </w:r>
    </w:p>
    <w:p w:rsidR="003C6F2C" w:rsidRPr="00CE6563" w:rsidRDefault="003C6F2C" w:rsidP="003C6F2C"/>
    <w:p w:rsidR="003C6F2C" w:rsidRPr="00CE6563" w:rsidRDefault="003C6F2C" w:rsidP="003C6F2C">
      <w:r w:rsidRPr="00CE6563">
        <w:t>\underline{Reply to Minor-Minor}:</w:t>
      </w:r>
      <w:r w:rsidR="00CE6563" w:rsidRPr="00CE6563">
        <w:t xml:space="preserve"> </w:t>
      </w:r>
      <w:r w:rsidRPr="00CE6563">
        <w:t>Thank you for your comment. We add</w:t>
      </w:r>
      <w:r w:rsidR="002A3C93">
        <w:t>ed</w:t>
      </w:r>
      <w:r w:rsidRPr="00CE6563">
        <w:t xml:space="preserve"> the ``hyperref" package. Please check the revised manuscript.</w:t>
      </w:r>
    </w:p>
    <w:p w:rsidR="003C6F2C" w:rsidRPr="00CE6563" w:rsidRDefault="003C6F2C" w:rsidP="003C6F2C"/>
    <w:p w:rsidR="00FD2C86" w:rsidRPr="00AB4E1F" w:rsidRDefault="00CE6563" w:rsidP="00CE6563">
      <w:pPr>
        <w:pStyle w:val="code"/>
      </w:pPr>
      <w:r w:rsidRPr="00CE6563">
        <w:rPr>
          <w:color w:val="7030A0"/>
        </w:rPr>
        <w:t>\end</w:t>
      </w:r>
      <w:r w:rsidR="003C6F2C" w:rsidRPr="00CE6563">
        <w:t>{document}</w:t>
      </w:r>
    </w:p>
    <w:sectPr w:rsidR="00FD2C86" w:rsidRPr="00AB4E1F" w:rsidSect="00FD2C86">
      <w:pgSz w:w="11906" w:h="16838" w:code="9"/>
      <w:pgMar w:top="1701"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6E9E" w:rsidRDefault="00F16E9E" w:rsidP="00FD2C86">
      <w:pPr>
        <w:spacing w:before="0" w:line="240" w:lineRule="auto"/>
      </w:pPr>
      <w:r>
        <w:separator/>
      </w:r>
    </w:p>
  </w:endnote>
  <w:endnote w:type="continuationSeparator" w:id="0">
    <w:p w:rsidR="00F16E9E" w:rsidRDefault="00F16E9E" w:rsidP="00FD2C8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notTrueType/>
    <w:pitch w:val="fixed"/>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6E9E" w:rsidRDefault="00F16E9E" w:rsidP="00FD2C86">
      <w:pPr>
        <w:spacing w:before="0" w:line="240" w:lineRule="auto"/>
      </w:pPr>
      <w:r>
        <w:separator/>
      </w:r>
    </w:p>
  </w:footnote>
  <w:footnote w:type="continuationSeparator" w:id="0">
    <w:p w:rsidR="00F16E9E" w:rsidRDefault="00F16E9E" w:rsidP="00FD2C8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006550"/>
    <w:lvl w:ilvl="0">
      <w:start w:val="1"/>
      <w:numFmt w:val="bullet"/>
      <w:pStyle w:val="a"/>
      <w:lvlText w:val=""/>
      <w:lvlJc w:val="left"/>
      <w:pPr>
        <w:tabs>
          <w:tab w:val="num" w:pos="360"/>
        </w:tabs>
        <w:ind w:left="360" w:hanging="360"/>
      </w:pPr>
      <w:rPr>
        <w:rFonts w:ascii="Symbol" w:hAnsi="Symbol" w:hint="default"/>
        <w:color w:val="auto"/>
      </w:rPr>
    </w:lvl>
  </w:abstractNum>
  <w:abstractNum w:abstractNumId="1" w15:restartNumberingAfterBreak="0">
    <w:nsid w:val="1C302333"/>
    <w:multiLevelType w:val="multilevel"/>
    <w:tmpl w:val="1966D43A"/>
    <w:lvl w:ilvl="0">
      <w:start w:val="1"/>
      <w:numFmt w:val="decimal"/>
      <w:lvlText w:val="%1."/>
      <w:lvlJc w:val="left"/>
      <w:pPr>
        <w:tabs>
          <w:tab w:val="num" w:pos="425"/>
        </w:tabs>
        <w:ind w:left="425" w:hanging="425"/>
      </w:pPr>
      <w:rPr>
        <w:rFonts w:ascii="Times" w:hAnsi="Times" w:hint="default"/>
        <w:b/>
        <w:i w:val="0"/>
        <w:color w:val="auto"/>
        <w:sz w:val="24"/>
      </w:rPr>
    </w:lvl>
    <w:lvl w:ilvl="1">
      <w:start w:val="1"/>
      <w:numFmt w:val="decimal"/>
      <w:lvlText w:val="%1.%2"/>
      <w:lvlJc w:val="left"/>
      <w:pPr>
        <w:tabs>
          <w:tab w:val="num" w:pos="567"/>
        </w:tabs>
        <w:ind w:left="567" w:hanging="567"/>
      </w:pPr>
      <w:rPr>
        <w:rFonts w:ascii="Times" w:hAnsi="Times" w:hint="default"/>
        <w:b/>
        <w:i w:val="0"/>
        <w:color w:val="auto"/>
        <w:sz w:val="24"/>
      </w:rPr>
    </w:lvl>
    <w:lvl w:ilvl="2">
      <w:start w:val="1"/>
      <w:numFmt w:val="decimal"/>
      <w:lvlText w:val="%1.%2.%3."/>
      <w:lvlJc w:val="left"/>
      <w:pPr>
        <w:tabs>
          <w:tab w:val="num" w:pos="709"/>
        </w:tabs>
        <w:ind w:left="709" w:hanging="709"/>
      </w:pPr>
      <w:rPr>
        <w:rFonts w:ascii="Times" w:hAnsi="Times" w:hint="default"/>
        <w:b/>
        <w:i w:val="0"/>
        <w:color w:val="auto"/>
        <w:sz w:val="24"/>
      </w:rPr>
    </w:lvl>
    <w:lvl w:ilvl="3">
      <w:start w:val="1"/>
      <w:numFmt w:val="decimal"/>
      <w:pStyle w:val="4"/>
      <w:lvlText w:val="%1.%2.%3.%4."/>
      <w:lvlJc w:val="left"/>
      <w:pPr>
        <w:tabs>
          <w:tab w:val="num" w:pos="851"/>
        </w:tabs>
        <w:ind w:left="851" w:hanging="851"/>
      </w:pPr>
      <w:rPr>
        <w:rFonts w:ascii="Times" w:hAnsi="Times" w:hint="default"/>
        <w:b w:val="0"/>
        <w:i w:val="0"/>
        <w:color w:val="auto"/>
        <w:sz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66C67581"/>
    <w:multiLevelType w:val="multilevel"/>
    <w:tmpl w:val="65D87EA8"/>
    <w:lvl w:ilvl="0">
      <w:start w:val="2"/>
      <w:numFmt w:val="decimal"/>
      <w:lvlText w:val="Chapter %1"/>
      <w:lvlJc w:val="left"/>
      <w:pPr>
        <w:tabs>
          <w:tab w:val="num" w:pos="1440"/>
        </w:tabs>
        <w:ind w:left="454" w:hanging="454"/>
      </w:pPr>
      <w:rPr>
        <w:rFonts w:ascii="Times New Roman" w:eastAsia="ＭＳ 明朝" w:hAnsi="Times New Roman" w:hint="default"/>
        <w:b/>
        <w:i w:val="0"/>
        <w:sz w:val="28"/>
      </w:rPr>
    </w:lvl>
    <w:lvl w:ilvl="1">
      <w:start w:val="2"/>
      <w:numFmt w:val="decimal"/>
      <w:lvlText w:val="%1.%2"/>
      <w:lvlJc w:val="left"/>
      <w:pPr>
        <w:tabs>
          <w:tab w:val="num" w:pos="567"/>
        </w:tabs>
        <w:ind w:left="567" w:hanging="567"/>
      </w:pPr>
      <w:rPr>
        <w:rFonts w:ascii="Times New Roman" w:eastAsia="ＭＳ 明朝" w:hAnsi="Times New Roman" w:hint="default"/>
        <w:b/>
        <w:i w:val="0"/>
        <w:sz w:val="24"/>
      </w:rPr>
    </w:lvl>
    <w:lvl w:ilvl="2">
      <w:start w:val="1"/>
      <w:numFmt w:val="decimal"/>
      <w:lvlText w:val="%1.%2.%3"/>
      <w:lvlJc w:val="left"/>
      <w:pPr>
        <w:tabs>
          <w:tab w:val="num" w:pos="795"/>
        </w:tabs>
        <w:ind w:left="795" w:hanging="795"/>
      </w:pPr>
      <w:rPr>
        <w:rFonts w:ascii="Times New Roman" w:eastAsia="ＭＳ 明朝" w:hAnsi="Times New Roman" w:hint="default"/>
        <w:b/>
        <w:i w:val="0"/>
        <w:sz w:val="24"/>
      </w:rPr>
    </w:lvl>
    <w:lvl w:ilvl="3">
      <w:start w:val="1"/>
      <w:numFmt w:val="decimal"/>
      <w:lvlText w:val="%1.%2.%3.%4"/>
      <w:lvlJc w:val="left"/>
      <w:pPr>
        <w:tabs>
          <w:tab w:val="num" w:pos="795"/>
        </w:tabs>
        <w:ind w:left="795" w:hanging="795"/>
      </w:pPr>
      <w:rPr>
        <w:rFonts w:ascii="Times New Roman" w:eastAsia="ＭＳ 明朝" w:hAnsi="Times New Roman" w:hint="default"/>
        <w:b/>
        <w:i w:val="0"/>
        <w:sz w:val="24"/>
      </w:rPr>
    </w:lvl>
    <w:lvl w:ilvl="4">
      <w:start w:val="1"/>
      <w:numFmt w:val="decimal"/>
      <w:pStyle w:val="5"/>
      <w:lvlText w:val="%1.%2.%3.%4.%5"/>
      <w:lvlJc w:val="left"/>
      <w:pPr>
        <w:tabs>
          <w:tab w:val="num" w:pos="795"/>
        </w:tabs>
        <w:ind w:left="795" w:hanging="795"/>
      </w:pPr>
      <w:rPr>
        <w:rFonts w:ascii="Times New Roman" w:eastAsia="ＭＳ 明朝" w:hAnsi="Times New Roman" w:hint="default"/>
        <w:b/>
        <w:i w:val="0"/>
        <w:sz w:val="22"/>
      </w:rPr>
    </w:lvl>
    <w:lvl w:ilvl="5">
      <w:start w:val="1"/>
      <w:numFmt w:val="decimal"/>
      <w:lvlText w:val="%1.%2.%3.%4.%5.%6"/>
      <w:lvlJc w:val="left"/>
      <w:pPr>
        <w:tabs>
          <w:tab w:val="num" w:pos="1080"/>
        </w:tabs>
        <w:ind w:left="795" w:hanging="795"/>
      </w:pPr>
      <w:rPr>
        <w:rFonts w:ascii="Times New Roman" w:eastAsia="ＭＳ 明朝" w:hAnsi="Times New Roman" w:hint="default"/>
        <w:b/>
        <w:i w:val="0"/>
        <w:sz w:val="22"/>
      </w:rPr>
    </w:lvl>
    <w:lvl w:ilvl="6">
      <w:start w:val="1"/>
      <w:numFmt w:val="decimal"/>
      <w:lvlText w:val="%1.%2.%3.%4.%5.%6.%7"/>
      <w:lvlJc w:val="left"/>
      <w:pPr>
        <w:tabs>
          <w:tab w:val="num" w:pos="795"/>
        </w:tabs>
        <w:ind w:left="795" w:hanging="795"/>
      </w:pPr>
      <w:rPr>
        <w:rFonts w:hint="default"/>
        <w:b w:val="0"/>
      </w:rPr>
    </w:lvl>
    <w:lvl w:ilvl="7">
      <w:start w:val="1"/>
      <w:numFmt w:val="decimal"/>
      <w:lvlText w:val="%1.%2.%3.%4.%5.%6.%7.%8"/>
      <w:lvlJc w:val="left"/>
      <w:pPr>
        <w:tabs>
          <w:tab w:val="num" w:pos="795"/>
        </w:tabs>
        <w:ind w:left="795" w:hanging="795"/>
      </w:pPr>
      <w:rPr>
        <w:rFonts w:hint="default"/>
        <w:b w:val="0"/>
      </w:rPr>
    </w:lvl>
    <w:lvl w:ilvl="8">
      <w:start w:val="1"/>
      <w:numFmt w:val="decimal"/>
      <w:lvlText w:val="%1.%2.%3.%4.%5.%6.%7.%8.%9"/>
      <w:lvlJc w:val="left"/>
      <w:pPr>
        <w:tabs>
          <w:tab w:val="num" w:pos="795"/>
        </w:tabs>
        <w:ind w:left="795" w:hanging="795"/>
      </w:pPr>
      <w:rPr>
        <w:rFonts w:hint="default"/>
        <w:b w:val="0"/>
      </w:rPr>
    </w:lvl>
  </w:abstractNum>
  <w:num w:numId="1" w16cid:durableId="1676103893">
    <w:abstractNumId w:val="1"/>
  </w:num>
  <w:num w:numId="2" w16cid:durableId="55470092">
    <w:abstractNumId w:val="2"/>
  </w:num>
  <w:num w:numId="3" w16cid:durableId="170813931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F2C"/>
    <w:rsid w:val="00021F3C"/>
    <w:rsid w:val="00075D13"/>
    <w:rsid w:val="000A0F12"/>
    <w:rsid w:val="00175161"/>
    <w:rsid w:val="001D6B49"/>
    <w:rsid w:val="002141EC"/>
    <w:rsid w:val="00240505"/>
    <w:rsid w:val="00290DBA"/>
    <w:rsid w:val="002A065B"/>
    <w:rsid w:val="002A3C93"/>
    <w:rsid w:val="002D434A"/>
    <w:rsid w:val="002D5BDF"/>
    <w:rsid w:val="002E0756"/>
    <w:rsid w:val="003005D6"/>
    <w:rsid w:val="00344EE1"/>
    <w:rsid w:val="003763E2"/>
    <w:rsid w:val="00393999"/>
    <w:rsid w:val="003C6F2C"/>
    <w:rsid w:val="00401906"/>
    <w:rsid w:val="00401B05"/>
    <w:rsid w:val="00417486"/>
    <w:rsid w:val="004262F3"/>
    <w:rsid w:val="00461C02"/>
    <w:rsid w:val="00484090"/>
    <w:rsid w:val="00494F76"/>
    <w:rsid w:val="004D3233"/>
    <w:rsid w:val="0053108A"/>
    <w:rsid w:val="005751E5"/>
    <w:rsid w:val="005A17BC"/>
    <w:rsid w:val="005C62F5"/>
    <w:rsid w:val="0063202F"/>
    <w:rsid w:val="00637C51"/>
    <w:rsid w:val="00662542"/>
    <w:rsid w:val="006669B5"/>
    <w:rsid w:val="007005DE"/>
    <w:rsid w:val="00714897"/>
    <w:rsid w:val="007337E9"/>
    <w:rsid w:val="00752C26"/>
    <w:rsid w:val="007545AD"/>
    <w:rsid w:val="00775191"/>
    <w:rsid w:val="007D2E97"/>
    <w:rsid w:val="007F0180"/>
    <w:rsid w:val="00803D77"/>
    <w:rsid w:val="008323A3"/>
    <w:rsid w:val="008A0BC2"/>
    <w:rsid w:val="008A1BBC"/>
    <w:rsid w:val="008F085D"/>
    <w:rsid w:val="00900E71"/>
    <w:rsid w:val="009837CB"/>
    <w:rsid w:val="009E13A1"/>
    <w:rsid w:val="00A709A3"/>
    <w:rsid w:val="00A92E78"/>
    <w:rsid w:val="00AA492F"/>
    <w:rsid w:val="00AB4E1F"/>
    <w:rsid w:val="00AE7F48"/>
    <w:rsid w:val="00B23E76"/>
    <w:rsid w:val="00B7493B"/>
    <w:rsid w:val="00BB4570"/>
    <w:rsid w:val="00C00D83"/>
    <w:rsid w:val="00C25DDF"/>
    <w:rsid w:val="00C74D5D"/>
    <w:rsid w:val="00C904DE"/>
    <w:rsid w:val="00C91FFF"/>
    <w:rsid w:val="00CE6563"/>
    <w:rsid w:val="00D025A3"/>
    <w:rsid w:val="00D25E58"/>
    <w:rsid w:val="00D46069"/>
    <w:rsid w:val="00DA5A9C"/>
    <w:rsid w:val="00DB21DE"/>
    <w:rsid w:val="00DC6490"/>
    <w:rsid w:val="00E26F74"/>
    <w:rsid w:val="00E761D7"/>
    <w:rsid w:val="00E83607"/>
    <w:rsid w:val="00EB61F4"/>
    <w:rsid w:val="00ED04F7"/>
    <w:rsid w:val="00F16E9E"/>
    <w:rsid w:val="00F55B18"/>
    <w:rsid w:val="00F776F3"/>
    <w:rsid w:val="00F86710"/>
    <w:rsid w:val="00FA4EF3"/>
    <w:rsid w:val="00FB370C"/>
    <w:rsid w:val="00FC403B"/>
    <w:rsid w:val="00FD2C86"/>
    <w:rsid w:val="00FE4EAB"/>
    <w:rsid w:val="00FE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78EE4681-4BAB-40EE-B111-82D18E92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D2C86"/>
    <w:pPr>
      <w:spacing w:before="120" w:line="320" w:lineRule="exact"/>
      <w:jc w:val="both"/>
    </w:pPr>
    <w:rPr>
      <w:rFonts w:ascii="Times New Roman" w:hAnsi="Times New Roman"/>
      <w:kern w:val="2"/>
      <w:sz w:val="24"/>
      <w:szCs w:val="22"/>
    </w:rPr>
  </w:style>
  <w:style w:type="paragraph" w:styleId="1">
    <w:name w:val="heading 1"/>
    <w:basedOn w:val="a0"/>
    <w:next w:val="a0"/>
    <w:link w:val="10"/>
    <w:autoRedefine/>
    <w:qFormat/>
    <w:rsid w:val="00FD2C86"/>
    <w:pPr>
      <w:keepNext/>
      <w:spacing w:before="240" w:line="240" w:lineRule="auto"/>
      <w:outlineLvl w:val="0"/>
    </w:pPr>
    <w:rPr>
      <w:b/>
      <w:sz w:val="28"/>
    </w:rPr>
  </w:style>
  <w:style w:type="paragraph" w:styleId="2">
    <w:name w:val="heading 2"/>
    <w:basedOn w:val="a0"/>
    <w:next w:val="a1"/>
    <w:link w:val="20"/>
    <w:autoRedefine/>
    <w:qFormat/>
    <w:rsid w:val="00FD2C86"/>
    <w:pPr>
      <w:keepNext/>
      <w:outlineLvl w:val="1"/>
    </w:pPr>
    <w:rPr>
      <w:b/>
    </w:rPr>
  </w:style>
  <w:style w:type="paragraph" w:styleId="3">
    <w:name w:val="heading 3"/>
    <w:basedOn w:val="a0"/>
    <w:next w:val="a1"/>
    <w:link w:val="30"/>
    <w:qFormat/>
    <w:rsid w:val="00FD2C86"/>
    <w:pPr>
      <w:keepNext/>
      <w:spacing w:line="240" w:lineRule="auto"/>
      <w:outlineLvl w:val="2"/>
    </w:pPr>
    <w:rPr>
      <w:b/>
    </w:rPr>
  </w:style>
  <w:style w:type="paragraph" w:styleId="4">
    <w:name w:val="heading 4"/>
    <w:basedOn w:val="a0"/>
    <w:next w:val="a0"/>
    <w:link w:val="40"/>
    <w:qFormat/>
    <w:rsid w:val="00FD2C86"/>
    <w:pPr>
      <w:keepNext/>
      <w:numPr>
        <w:ilvl w:val="3"/>
        <w:numId w:val="1"/>
      </w:numPr>
      <w:tabs>
        <w:tab w:val="clear" w:pos="851"/>
      </w:tabs>
      <w:spacing w:after="120"/>
      <w:ind w:left="0" w:firstLine="0"/>
      <w:outlineLvl w:val="3"/>
    </w:pPr>
    <w:rPr>
      <w:b/>
      <w:bCs/>
    </w:rPr>
  </w:style>
  <w:style w:type="paragraph" w:styleId="5">
    <w:name w:val="heading 5"/>
    <w:basedOn w:val="a0"/>
    <w:next w:val="a0"/>
    <w:link w:val="50"/>
    <w:qFormat/>
    <w:rsid w:val="00FD2C86"/>
    <w:pPr>
      <w:keepNext/>
      <w:numPr>
        <w:ilvl w:val="4"/>
        <w:numId w:val="2"/>
      </w:numPr>
      <w:tabs>
        <w:tab w:val="clear" w:pos="795"/>
      </w:tabs>
      <w:spacing w:line="360" w:lineRule="exact"/>
      <w:ind w:left="0" w:firstLine="0"/>
      <w:outlineLvl w:val="4"/>
    </w:pPr>
    <w:rPr>
      <w:b/>
      <w:bCs/>
      <w:kern w:val="0"/>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basedOn w:val="a2"/>
    <w:link w:val="1"/>
    <w:rsid w:val="005C62F5"/>
    <w:rPr>
      <w:rFonts w:ascii="Times New Roman" w:hAnsi="Times New Roman"/>
      <w:b/>
      <w:sz w:val="28"/>
      <w:szCs w:val="22"/>
    </w:rPr>
  </w:style>
  <w:style w:type="character" w:customStyle="1" w:styleId="20">
    <w:name w:val="見出し 2 (文字)"/>
    <w:basedOn w:val="a2"/>
    <w:link w:val="2"/>
    <w:rsid w:val="00D46069"/>
    <w:rPr>
      <w:rFonts w:ascii="Times New Roman" w:hAnsi="Times New Roman"/>
      <w:b/>
      <w:sz w:val="24"/>
      <w:szCs w:val="22"/>
    </w:rPr>
  </w:style>
  <w:style w:type="paragraph" w:styleId="a1">
    <w:name w:val="Normal Indent"/>
    <w:basedOn w:val="a0"/>
    <w:rsid w:val="00FD2C86"/>
    <w:pPr>
      <w:ind w:left="851"/>
    </w:pPr>
  </w:style>
  <w:style w:type="character" w:customStyle="1" w:styleId="30">
    <w:name w:val="見出し 3 (文字)"/>
    <w:basedOn w:val="a2"/>
    <w:link w:val="3"/>
    <w:rsid w:val="00D46069"/>
    <w:rPr>
      <w:rFonts w:ascii="Times New Roman" w:hAnsi="Times New Roman"/>
      <w:b/>
      <w:sz w:val="24"/>
      <w:szCs w:val="22"/>
    </w:rPr>
  </w:style>
  <w:style w:type="character" w:customStyle="1" w:styleId="40">
    <w:name w:val="見出し 4 (文字)"/>
    <w:basedOn w:val="a2"/>
    <w:link w:val="4"/>
    <w:rsid w:val="00A92E78"/>
    <w:rPr>
      <w:rFonts w:ascii="Times New Roman" w:hAnsi="Times New Roman"/>
      <w:b/>
      <w:bCs/>
      <w:kern w:val="2"/>
      <w:sz w:val="24"/>
      <w:szCs w:val="22"/>
    </w:rPr>
  </w:style>
  <w:style w:type="character" w:customStyle="1" w:styleId="50">
    <w:name w:val="見出し 5 (文字)"/>
    <w:basedOn w:val="a2"/>
    <w:link w:val="5"/>
    <w:rsid w:val="00D46069"/>
    <w:rPr>
      <w:rFonts w:ascii="Times New Roman" w:hAnsi="Times New Roman"/>
      <w:b/>
      <w:bCs/>
      <w:sz w:val="24"/>
      <w:szCs w:val="21"/>
    </w:rPr>
  </w:style>
  <w:style w:type="paragraph" w:styleId="a5">
    <w:name w:val="caption"/>
    <w:basedOn w:val="a0"/>
    <w:next w:val="a0"/>
    <w:qFormat/>
    <w:rsid w:val="00FD2C86"/>
    <w:pPr>
      <w:spacing w:after="240" w:line="240" w:lineRule="auto"/>
      <w:jc w:val="left"/>
    </w:pPr>
    <w:rPr>
      <w:rFonts w:ascii="Arial" w:eastAsia="ＭＳ ゴシック" w:hAnsi="Arial"/>
      <w:b/>
      <w:sz w:val="21"/>
    </w:rPr>
  </w:style>
  <w:style w:type="paragraph" w:styleId="a6">
    <w:name w:val="Title"/>
    <w:basedOn w:val="a0"/>
    <w:link w:val="a7"/>
    <w:autoRedefine/>
    <w:qFormat/>
    <w:rsid w:val="00FD2C86"/>
    <w:pPr>
      <w:spacing w:before="0" w:after="360"/>
      <w:jc w:val="center"/>
      <w:outlineLvl w:val="0"/>
    </w:pPr>
    <w:rPr>
      <w:b/>
      <w:sz w:val="28"/>
    </w:rPr>
  </w:style>
  <w:style w:type="character" w:customStyle="1" w:styleId="a7">
    <w:name w:val="表題 (文字)"/>
    <w:basedOn w:val="a2"/>
    <w:link w:val="a6"/>
    <w:rsid w:val="00D46069"/>
    <w:rPr>
      <w:rFonts w:ascii="Times New Roman" w:hAnsi="Times New Roman"/>
      <w:b/>
      <w:sz w:val="28"/>
      <w:szCs w:val="22"/>
    </w:rPr>
  </w:style>
  <w:style w:type="paragraph" w:customStyle="1" w:styleId="code">
    <w:name w:val="code"/>
    <w:basedOn w:val="a0"/>
    <w:autoRedefine/>
    <w:qFormat/>
    <w:rsid w:val="00FD2C86"/>
    <w:pPr>
      <w:snapToGrid w:val="0"/>
      <w:spacing w:before="0" w:line="240" w:lineRule="auto"/>
      <w:jc w:val="left"/>
    </w:pPr>
    <w:rPr>
      <w:rFonts w:ascii="Arial" w:hAnsi="Arial"/>
      <w:color w:val="4BACC6"/>
      <w:sz w:val="20"/>
    </w:rPr>
  </w:style>
  <w:style w:type="paragraph" w:styleId="a8">
    <w:name w:val="Body Text"/>
    <w:basedOn w:val="a0"/>
    <w:link w:val="a9"/>
    <w:semiHidden/>
    <w:rsid w:val="00FD2C86"/>
  </w:style>
  <w:style w:type="character" w:customStyle="1" w:styleId="a9">
    <w:name w:val="本文 (文字)"/>
    <w:basedOn w:val="a2"/>
    <w:link w:val="a8"/>
    <w:semiHidden/>
    <w:rsid w:val="00D46069"/>
    <w:rPr>
      <w:rFonts w:ascii="Times New Roman" w:hAnsi="Times New Roman"/>
      <w:sz w:val="24"/>
      <w:szCs w:val="22"/>
    </w:rPr>
  </w:style>
  <w:style w:type="paragraph" w:styleId="aa">
    <w:name w:val="Body Text First Indent"/>
    <w:basedOn w:val="a8"/>
    <w:link w:val="ab"/>
    <w:rsid w:val="00FD2C86"/>
    <w:pPr>
      <w:ind w:firstLine="567"/>
    </w:pPr>
  </w:style>
  <w:style w:type="character" w:customStyle="1" w:styleId="ab">
    <w:name w:val="本文字下げ (文字)"/>
    <w:basedOn w:val="a9"/>
    <w:link w:val="aa"/>
    <w:rsid w:val="00D46069"/>
    <w:rPr>
      <w:rFonts w:ascii="Times New Roman" w:hAnsi="Times New Roman"/>
      <w:sz w:val="24"/>
      <w:szCs w:val="22"/>
    </w:rPr>
  </w:style>
  <w:style w:type="paragraph" w:styleId="ac">
    <w:name w:val="footnote text"/>
    <w:basedOn w:val="a0"/>
    <w:link w:val="ad"/>
    <w:rsid w:val="00FD2C86"/>
    <w:pPr>
      <w:snapToGrid w:val="0"/>
      <w:spacing w:line="240" w:lineRule="auto"/>
      <w:jc w:val="left"/>
    </w:pPr>
    <w:rPr>
      <w:sz w:val="21"/>
    </w:rPr>
  </w:style>
  <w:style w:type="character" w:customStyle="1" w:styleId="ad">
    <w:name w:val="脚注文字列 (文字)"/>
    <w:basedOn w:val="a2"/>
    <w:link w:val="ac"/>
    <w:rsid w:val="00D46069"/>
    <w:rPr>
      <w:rFonts w:ascii="Times New Roman" w:hAnsi="Times New Roman"/>
      <w:sz w:val="21"/>
      <w:szCs w:val="22"/>
    </w:rPr>
  </w:style>
  <w:style w:type="paragraph" w:styleId="ae">
    <w:name w:val="header"/>
    <w:basedOn w:val="a0"/>
    <w:link w:val="af"/>
    <w:rsid w:val="00FD2C86"/>
    <w:pPr>
      <w:tabs>
        <w:tab w:val="center" w:pos="4252"/>
        <w:tab w:val="right" w:pos="8504"/>
      </w:tabs>
      <w:snapToGrid w:val="0"/>
    </w:pPr>
  </w:style>
  <w:style w:type="character" w:customStyle="1" w:styleId="af">
    <w:name w:val="ヘッダー (文字)"/>
    <w:basedOn w:val="a2"/>
    <w:link w:val="ae"/>
    <w:rsid w:val="00D46069"/>
    <w:rPr>
      <w:rFonts w:ascii="Times New Roman" w:hAnsi="Times New Roman"/>
      <w:sz w:val="24"/>
      <w:szCs w:val="22"/>
    </w:rPr>
  </w:style>
  <w:style w:type="paragraph" w:styleId="af0">
    <w:name w:val="footer"/>
    <w:basedOn w:val="a0"/>
    <w:link w:val="af1"/>
    <w:rsid w:val="00FD2C86"/>
    <w:pPr>
      <w:tabs>
        <w:tab w:val="center" w:pos="4252"/>
        <w:tab w:val="right" w:pos="8504"/>
      </w:tabs>
      <w:snapToGrid w:val="0"/>
    </w:pPr>
  </w:style>
  <w:style w:type="character" w:customStyle="1" w:styleId="af1">
    <w:name w:val="フッター (文字)"/>
    <w:basedOn w:val="a2"/>
    <w:link w:val="af0"/>
    <w:rsid w:val="00D46069"/>
    <w:rPr>
      <w:rFonts w:ascii="Times New Roman" w:hAnsi="Times New Roman"/>
      <w:sz w:val="24"/>
      <w:szCs w:val="22"/>
    </w:rPr>
  </w:style>
  <w:style w:type="character" w:styleId="af2">
    <w:name w:val="footnote reference"/>
    <w:basedOn w:val="a2"/>
    <w:semiHidden/>
    <w:rsid w:val="00FD2C86"/>
    <w:rPr>
      <w:vertAlign w:val="superscript"/>
    </w:rPr>
  </w:style>
  <w:style w:type="character" w:styleId="af3">
    <w:name w:val="page number"/>
    <w:basedOn w:val="a2"/>
    <w:rsid w:val="00FD2C86"/>
  </w:style>
  <w:style w:type="paragraph" w:styleId="a">
    <w:name w:val="List Bullet"/>
    <w:basedOn w:val="a0"/>
    <w:autoRedefine/>
    <w:rsid w:val="00FD2C86"/>
    <w:pPr>
      <w:numPr>
        <w:numId w:val="3"/>
      </w:numPr>
    </w:pPr>
  </w:style>
  <w:style w:type="paragraph" w:styleId="af4">
    <w:name w:val="Body Text Indent"/>
    <w:basedOn w:val="a0"/>
    <w:link w:val="af5"/>
    <w:semiHidden/>
    <w:rsid w:val="00FD2C86"/>
    <w:pPr>
      <w:ind w:left="210"/>
    </w:pPr>
  </w:style>
  <w:style w:type="character" w:customStyle="1" w:styleId="af5">
    <w:name w:val="本文インデント (文字)"/>
    <w:basedOn w:val="a2"/>
    <w:link w:val="af4"/>
    <w:semiHidden/>
    <w:rsid w:val="00D46069"/>
    <w:rPr>
      <w:rFonts w:ascii="Times New Roman" w:hAnsi="Times New Roman"/>
      <w:sz w:val="24"/>
      <w:szCs w:val="22"/>
    </w:rPr>
  </w:style>
  <w:style w:type="paragraph" w:styleId="21">
    <w:name w:val="Body Text 2"/>
    <w:basedOn w:val="a0"/>
    <w:link w:val="22"/>
    <w:semiHidden/>
    <w:rsid w:val="00FD2C86"/>
    <w:pPr>
      <w:tabs>
        <w:tab w:val="left" w:pos="2160"/>
      </w:tabs>
      <w:jc w:val="right"/>
    </w:pPr>
  </w:style>
  <w:style w:type="character" w:customStyle="1" w:styleId="22">
    <w:name w:val="本文 2 (文字)"/>
    <w:basedOn w:val="a2"/>
    <w:link w:val="21"/>
    <w:semiHidden/>
    <w:rsid w:val="00D46069"/>
    <w:rPr>
      <w:rFonts w:ascii="Times New Roman" w:hAnsi="Times New Roman"/>
      <w:sz w:val="24"/>
      <w:szCs w:val="22"/>
    </w:rPr>
  </w:style>
  <w:style w:type="character" w:styleId="af6">
    <w:name w:val="Hyperlink"/>
    <w:basedOn w:val="a2"/>
    <w:semiHidden/>
    <w:rsid w:val="00FD2C86"/>
    <w:rPr>
      <w:color w:val="0000FF"/>
      <w:u w:val="single"/>
    </w:rPr>
  </w:style>
  <w:style w:type="paragraph" w:styleId="af7">
    <w:name w:val="Plain Text"/>
    <w:basedOn w:val="a0"/>
    <w:link w:val="af8"/>
    <w:semiHidden/>
    <w:rsid w:val="00FD2C86"/>
    <w:rPr>
      <w:rFonts w:ascii="ＭＳ 明朝" w:hAnsi="Courier New"/>
      <w:sz w:val="21"/>
    </w:rPr>
  </w:style>
  <w:style w:type="character" w:customStyle="1" w:styleId="af8">
    <w:name w:val="書式なし (文字)"/>
    <w:basedOn w:val="a2"/>
    <w:link w:val="af7"/>
    <w:semiHidden/>
    <w:rsid w:val="00D46069"/>
    <w:rPr>
      <w:rFonts w:ascii="ＭＳ 明朝" w:hAnsi="Courier New"/>
      <w:sz w:val="21"/>
      <w:szCs w:val="22"/>
    </w:rPr>
  </w:style>
  <w:style w:type="paragraph" w:styleId="Web">
    <w:name w:val="Normal (Web)"/>
    <w:basedOn w:val="a0"/>
    <w:uiPriority w:val="99"/>
    <w:semiHidden/>
    <w:unhideWhenUsed/>
    <w:rsid w:val="00D46069"/>
    <w:pPr>
      <w:spacing w:beforeAutospacing="1" w:after="100" w:afterAutospacing="1"/>
      <w:jc w:val="left"/>
    </w:pPr>
    <w:rPr>
      <w:rFonts w:ascii="ＭＳ Ｐゴシック" w:eastAsia="ＭＳ Ｐゴシック" w:hAnsi="ＭＳ Ｐゴシック" w:cs="ＭＳ Ｐゴシック"/>
      <w:kern w:val="0"/>
    </w:rPr>
  </w:style>
  <w:style w:type="character" w:customStyle="1" w:styleId="midashi">
    <w:name w:val="midashi"/>
    <w:basedOn w:val="a2"/>
    <w:semiHidden/>
    <w:unhideWhenUsed/>
    <w:rsid w:val="00D46069"/>
  </w:style>
  <w:style w:type="paragraph" w:customStyle="1" w:styleId="af9">
    <w:name w:val="図表文字"/>
    <w:basedOn w:val="af0"/>
    <w:rsid w:val="00FD2C86"/>
    <w:pPr>
      <w:tabs>
        <w:tab w:val="clear" w:pos="4252"/>
        <w:tab w:val="clear" w:pos="8504"/>
      </w:tabs>
      <w:snapToGrid/>
      <w:spacing w:before="40" w:after="40" w:line="240" w:lineRule="auto"/>
    </w:pPr>
    <w:rPr>
      <w:rFonts w:ascii="Arial" w:hAnsi="Arial"/>
      <w:sz w:val="21"/>
    </w:rPr>
  </w:style>
  <w:style w:type="paragraph" w:customStyle="1" w:styleId="afa">
    <w:name w:val="数式"/>
    <w:basedOn w:val="aa"/>
    <w:rsid w:val="00FD2C86"/>
    <w:pPr>
      <w:tabs>
        <w:tab w:val="right" w:leader="dot" w:pos="7920"/>
      </w:tabs>
      <w:spacing w:before="360" w:after="360" w:line="240" w:lineRule="auto"/>
      <w:ind w:leftChars="200" w:left="200" w:rightChars="200" w:right="200" w:firstLine="0"/>
    </w:pPr>
  </w:style>
  <w:style w:type="paragraph" w:customStyle="1" w:styleId="afb">
    <w:name w:val="セクションタイトル"/>
    <w:basedOn w:val="aa"/>
    <w:rsid w:val="00FD2C86"/>
    <w:pPr>
      <w:keepNext/>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2420\AppData\Roaming\Microsoft\Templates\latex.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C:\Users\142420\AppData\Roaming\Microsoft\Templates\latex.dotx</Template>
  <TotalTime>16</TotalTime>
  <Pages>4</Pages>
  <Words>1160</Words>
  <Characters>6613</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土橋 晃子</dc:creator>
  <cp:keywords/>
  <cp:lastModifiedBy>Microsoft Office User</cp:lastModifiedBy>
  <cp:revision>6</cp:revision>
  <dcterms:created xsi:type="dcterms:W3CDTF">2023-09-19T02:55:00Z</dcterms:created>
  <dcterms:modified xsi:type="dcterms:W3CDTF">2023-09-21T09:14:00Z</dcterms:modified>
</cp:coreProperties>
</file>