
<file path=[Content_Types].xml><?xml version="1.0" encoding="utf-8"?>
<Types xmlns="http://schemas.openxmlformats.org/package/2006/content-types">
  <Default ContentType="application/xml" Extension="xml"/>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body>
    <w:p w:rsidR="00000000" w:rsidDel="00000000" w:rsidP="00000000" w:rsidRDefault="00000000" w:rsidRPr="00000000" w14:paraId="00000001">
      <w:pPr>
        <w:rPr>
          <w:b w:val="1"/>
          <w:sz w:val="26"/>
          <w:szCs w:val="26"/>
          <w:highlight w:val="white"/>
        </w:rPr>
      </w:pPr>
      <w:r w:rsidDel="00000000" w:rsidR="00000000" w:rsidRPr="00000000">
        <w:rPr>
          <w:b w:val="1"/>
          <w:sz w:val="26"/>
          <w:szCs w:val="26"/>
          <w:highlight w:val="white"/>
          <w:rtl w:val="0"/>
        </w:rPr>
        <w:t xml:space="preserve">Thank You Note to Guest Editor and Reviewers:</w:t>
      </w:r>
    </w:p>
    <w:p w:rsidR="00000000" w:rsidDel="00000000" w:rsidP="00000000" w:rsidRDefault="00000000" w:rsidRPr="00000000" w14:paraId="00000002">
      <w:pPr>
        <w:rPr>
          <w:b w:val="1"/>
          <w:sz w:val="6"/>
          <w:szCs w:val="6"/>
          <w:highlight w:val="white"/>
        </w:rPr>
      </w:pPr>
      <w:r w:rsidDel="00000000" w:rsidR="00000000" w:rsidRPr="00000000">
        <w:rPr>
          <w:rtl w:val="0"/>
        </w:rPr>
      </w:r>
    </w:p>
    <w:p w:rsidR="00000000" w:rsidDel="00000000" w:rsidP="00000000" w:rsidRDefault="00000000" w:rsidRPr="00000000" w14:paraId="00000003">
      <w:pPr>
        <w:rPr>
          <w:highlight w:val="white"/>
        </w:rPr>
      </w:pPr>
      <w:r w:rsidDel="00000000" w:rsidR="00000000" w:rsidRPr="00000000">
        <w:rPr>
          <w:highlight w:val="white"/>
          <w:rtl w:val="0"/>
        </w:rPr>
        <w:t xml:space="preserve">We</w:t>
      </w:r>
      <w:r w:rsidDel="00000000" w:rsidR="00000000" w:rsidRPr="00000000">
        <w:rPr>
          <w:highlight w:val="white"/>
          <w:rtl w:val="0"/>
        </w:rPr>
        <w:t xml:space="preserve"> would like to express our sincere gratitude to the guest editor and all the reviewers for their valuable and constructive feedback. We are happy that both reviewers and the guest editor found that the paper is clearly written, and that our contribution is novel and interesting. We are also glad that both reviewers found our related work to be exhaustive, and our experiments to be clearly described and credible. </w:t>
      </w:r>
    </w:p>
    <w:p w:rsidR="00000000" w:rsidDel="00000000" w:rsidP="00000000" w:rsidRDefault="00000000" w:rsidRPr="00000000" w14:paraId="00000004">
      <w:pPr>
        <w:rPr>
          <w:highlight w:val="white"/>
        </w:rPr>
      </w:pPr>
      <w:r w:rsidDel="00000000" w:rsidR="00000000" w:rsidRPr="00000000">
        <w:rPr>
          <w:rtl w:val="0"/>
        </w:rPr>
      </w:r>
    </w:p>
    <w:p w:rsidR="00000000" w:rsidDel="00000000" w:rsidP="00000000" w:rsidRDefault="00000000" w:rsidRPr="00000000" w14:paraId="00000005">
      <w:pPr>
        <w:rPr>
          <w:highlight w:val="white"/>
        </w:rPr>
      </w:pPr>
      <w:r w:rsidDel="00000000" w:rsidR="00000000" w:rsidRPr="00000000">
        <w:rPr>
          <w:highlight w:val="white"/>
          <w:rtl w:val="0"/>
        </w:rPr>
        <w:t xml:space="preserve">Your expertise and insightful comments have contributed significantly to improving the quality and clarity of our work. Thank you for your time, effort, and commitment in reviewing the paper. We have addressed all the comments in this revised version. All the changes are highlighted with brown color in the revised draft.</w:t>
      </w:r>
    </w:p>
    <w:p w:rsidR="00000000" w:rsidDel="00000000" w:rsidP="00000000" w:rsidRDefault="00000000" w:rsidRPr="00000000" w14:paraId="00000006">
      <w:pPr>
        <w:rPr>
          <w:b w:val="1"/>
          <w:highlight w:val="white"/>
        </w:rPr>
      </w:pPr>
      <w:r w:rsidDel="00000000" w:rsidR="00000000" w:rsidRPr="00000000">
        <w:rPr>
          <w:rtl w:val="0"/>
        </w:rPr>
      </w:r>
    </w:p>
    <w:p w:rsidR="00000000" w:rsidDel="00000000" w:rsidP="00000000" w:rsidRDefault="00000000" w:rsidRPr="00000000" w14:paraId="00000007">
      <w:pPr>
        <w:rPr>
          <w:b w:val="1"/>
          <w:highlight w:val="white"/>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08">
      <w:pPr>
        <w:rPr>
          <w:b w:val="1"/>
          <w:sz w:val="26"/>
          <w:szCs w:val="26"/>
          <w:highlight w:val="white"/>
        </w:rPr>
      </w:pPr>
      <w:r w:rsidDel="00000000" w:rsidR="00000000" w:rsidRPr="00000000">
        <w:rPr>
          <w:rtl w:val="0"/>
        </w:rPr>
      </w:r>
    </w:p>
    <w:p w:rsidR="00000000" w:rsidDel="00000000" w:rsidP="00000000" w:rsidRDefault="00000000" w:rsidRPr="00000000" w14:paraId="00000009">
      <w:pPr>
        <w:rPr>
          <w:b w:val="1"/>
          <w:sz w:val="26"/>
          <w:szCs w:val="26"/>
          <w:highlight w:val="white"/>
        </w:rPr>
      </w:pPr>
      <w:r w:rsidDel="00000000" w:rsidR="00000000" w:rsidRPr="00000000">
        <w:rPr>
          <w:b w:val="1"/>
          <w:sz w:val="26"/>
          <w:szCs w:val="26"/>
          <w:highlight w:val="white"/>
          <w:rtl w:val="0"/>
        </w:rPr>
        <w:t xml:space="preserve">Response to </w:t>
      </w:r>
      <w:r w:rsidDel="00000000" w:rsidR="00000000" w:rsidRPr="00000000">
        <w:rPr>
          <w:b w:val="1"/>
          <w:sz w:val="26"/>
          <w:szCs w:val="26"/>
          <w:highlight w:val="white"/>
          <w:rtl w:val="0"/>
        </w:rPr>
        <w:t xml:space="preserve">Guest Editor:</w:t>
      </w:r>
    </w:p>
    <w:p w:rsidR="00000000" w:rsidDel="00000000" w:rsidP="00000000" w:rsidRDefault="00000000" w:rsidRPr="00000000" w14:paraId="0000000A">
      <w:pPr>
        <w:rPr>
          <w:color w:val="222222"/>
          <w:highlight w:val="white"/>
        </w:rPr>
      </w:pPr>
      <w:r w:rsidDel="00000000" w:rsidR="00000000" w:rsidRPr="00000000">
        <w:rPr>
          <w:b w:val="1"/>
          <w:highlight w:val="white"/>
          <w:rtl w:val="0"/>
        </w:rPr>
        <w:t xml:space="preserve">Review</w:t>
      </w:r>
      <w:r w:rsidDel="00000000" w:rsidR="00000000" w:rsidRPr="00000000">
        <w:rPr>
          <w:b w:val="1"/>
          <w:highlight w:val="white"/>
          <w:rtl w:val="0"/>
        </w:rPr>
        <w:t xml:space="preserve">-01:</w:t>
      </w:r>
      <w:r w:rsidDel="00000000" w:rsidR="00000000" w:rsidRPr="00000000">
        <w:rPr>
          <w:color w:val="222222"/>
          <w:highlight w:val="white"/>
          <w:rtl w:val="0"/>
        </w:rPr>
        <w:t xml:space="preserve"> </w:t>
      </w:r>
      <w:r w:rsidDel="00000000" w:rsidR="00000000" w:rsidRPr="00000000">
        <w:rPr>
          <w:color w:val="222222"/>
          <w:highlight w:val="white"/>
          <w:rtl w:val="0"/>
        </w:rPr>
        <w:t xml:space="preserve">Add a discussion of the negative aspects/limitations of the proposed methodology and outline relevant future research directions.</w:t>
      </w:r>
    </w:p>
    <w:p w:rsidR="00000000" w:rsidDel="00000000" w:rsidP="00000000" w:rsidRDefault="00000000" w:rsidRPr="00000000" w14:paraId="0000000B">
      <w:pPr>
        <w:ind w:left="0" w:firstLine="0"/>
        <w:rPr>
          <w:b w:val="1"/>
          <w:highlight w:val="white"/>
        </w:rPr>
      </w:pPr>
      <w:r w:rsidDel="00000000" w:rsidR="00000000" w:rsidRPr="00000000">
        <w:rPr>
          <w:b w:val="1"/>
          <w:highlight w:val="white"/>
          <w:rtl w:val="0"/>
        </w:rPr>
        <w:t xml:space="preserve">Response: </w:t>
      </w:r>
      <w:r w:rsidDel="00000000" w:rsidR="00000000" w:rsidRPr="00000000">
        <w:rPr>
          <w:highlight w:val="white"/>
          <w:rtl w:val="0"/>
        </w:rPr>
        <w:t xml:space="preserve">We have now added the discussion about limitations and future research directions in Section 8.</w:t>
      </w:r>
      <w:r w:rsidDel="00000000" w:rsidR="00000000" w:rsidRPr="00000000">
        <w:rPr>
          <w:b w:val="1"/>
          <w:highlight w:val="white"/>
          <w:rtl w:val="0"/>
        </w:rPr>
        <w:t xml:space="preserve"> </w:t>
      </w:r>
    </w:p>
    <w:p w:rsidR="00000000" w:rsidDel="00000000" w:rsidP="00000000" w:rsidRDefault="00000000" w:rsidRPr="00000000" w14:paraId="0000000C">
      <w:pPr>
        <w:ind w:left="0" w:firstLine="0"/>
        <w:rPr>
          <w:color w:val="222222"/>
          <w:highlight w:val="white"/>
        </w:rPr>
      </w:pPr>
      <w:r w:rsidDel="00000000" w:rsidR="00000000" w:rsidRPr="00000000">
        <w:rPr>
          <w:rtl w:val="0"/>
        </w:rPr>
      </w:r>
    </w:p>
    <w:p w:rsidR="00000000" w:rsidDel="00000000" w:rsidP="00000000" w:rsidRDefault="00000000" w:rsidRPr="00000000" w14:paraId="0000000D">
      <w:pPr>
        <w:ind w:left="0" w:firstLine="0"/>
        <w:rPr>
          <w:color w:val="222222"/>
          <w:highlight w:val="white"/>
        </w:rPr>
      </w:pPr>
      <w:r w:rsidDel="00000000" w:rsidR="00000000" w:rsidRPr="00000000">
        <w:rPr>
          <w:b w:val="1"/>
          <w:highlight w:val="white"/>
          <w:rtl w:val="0"/>
        </w:rPr>
        <w:t xml:space="preserve">Review-02: </w:t>
      </w:r>
      <w:r w:rsidDel="00000000" w:rsidR="00000000" w:rsidRPr="00000000">
        <w:rPr>
          <w:color w:val="222222"/>
          <w:highlight w:val="white"/>
          <w:rtl w:val="0"/>
        </w:rPr>
        <w:t xml:space="preserve">Include a statistical test to assess the statistical significance of the improvements compared to the competitors.</w:t>
      </w:r>
    </w:p>
    <w:p w:rsidR="00000000" w:rsidDel="00000000" w:rsidP="00000000" w:rsidRDefault="00000000" w:rsidRPr="00000000" w14:paraId="0000000E">
      <w:pPr>
        <w:ind w:left="0" w:firstLine="0"/>
        <w:rPr>
          <w:b w:val="1"/>
          <w:highlight w:val="white"/>
        </w:rPr>
      </w:pPr>
      <w:r w:rsidDel="00000000" w:rsidR="00000000" w:rsidRPr="00000000">
        <w:rPr>
          <w:b w:val="1"/>
          <w:highlight w:val="white"/>
          <w:rtl w:val="0"/>
        </w:rPr>
        <w:t xml:space="preserve">Response</w:t>
      </w:r>
      <w:r w:rsidDel="00000000" w:rsidR="00000000" w:rsidRPr="00000000">
        <w:rPr>
          <w:b w:val="1"/>
          <w:highlight w:val="white"/>
          <w:rtl w:val="0"/>
        </w:rPr>
        <w:t xml:space="preserve">: </w:t>
      </w:r>
      <w:r w:rsidDel="00000000" w:rsidR="00000000" w:rsidRPr="00000000">
        <w:rPr>
          <w:highlight w:val="white"/>
          <w:rtl w:val="0"/>
        </w:rPr>
        <w:t xml:space="preserve">On your suggestion, we performed paired student t-test comparing our proposed Trie-NLG method with the best baseline (BART+Trie_Main)</w:t>
      </w:r>
      <w:r w:rsidDel="00000000" w:rsidR="00000000" w:rsidRPr="00000000">
        <w:rPr>
          <w:highlight w:val="white"/>
          <w:rtl w:val="0"/>
        </w:rPr>
        <w:t xml:space="preserve">. For Bing dataset, we found the p -values as 0.000005 for MRR, 0.045 for BLEU_RR and 0.0006 for BLEU. For AOL dataset, we found p-values as 1e-52 for MRR, 1e-11 for BLEU_RR and 1e-26 for BLEU. Accordingly, we have summarized this in a sentence in Section 6.1.</w:t>
      </w:r>
      <w:r w:rsidDel="00000000" w:rsidR="00000000" w:rsidRPr="00000000">
        <w:rPr>
          <w:rtl w:val="0"/>
        </w:rPr>
      </w:r>
    </w:p>
    <w:p w:rsidR="00000000" w:rsidDel="00000000" w:rsidP="00000000" w:rsidRDefault="00000000" w:rsidRPr="00000000" w14:paraId="0000000F">
      <w:pPr>
        <w:ind w:left="0" w:firstLine="0"/>
        <w:rPr>
          <w:color w:val="222222"/>
          <w:highlight w:val="white"/>
        </w:rPr>
      </w:pPr>
      <w:r w:rsidDel="00000000" w:rsidR="00000000" w:rsidRPr="00000000">
        <w:rPr>
          <w:rtl w:val="0"/>
        </w:rPr>
      </w:r>
    </w:p>
    <w:p w:rsidR="00000000" w:rsidDel="00000000" w:rsidP="00000000" w:rsidRDefault="00000000" w:rsidRPr="00000000" w14:paraId="00000010">
      <w:pPr>
        <w:ind w:left="0" w:firstLine="0"/>
        <w:rPr>
          <w:color w:val="222222"/>
          <w:highlight w:val="white"/>
        </w:rPr>
      </w:pPr>
      <w:r w:rsidDel="00000000" w:rsidR="00000000" w:rsidRPr="00000000">
        <w:rPr>
          <w:b w:val="1"/>
          <w:highlight w:val="white"/>
          <w:rtl w:val="0"/>
        </w:rPr>
        <w:t xml:space="preserve">Review-03:</w:t>
      </w:r>
      <w:r w:rsidDel="00000000" w:rsidR="00000000" w:rsidRPr="00000000">
        <w:rPr>
          <w:highlight w:val="white"/>
          <w:rtl w:val="0"/>
        </w:rPr>
        <w:t xml:space="preserve"> </w:t>
      </w:r>
      <w:r w:rsidDel="00000000" w:rsidR="00000000" w:rsidRPr="00000000">
        <w:rPr>
          <w:color w:val="222222"/>
          <w:highlight w:val="white"/>
          <w:rtl w:val="0"/>
        </w:rPr>
        <w:t xml:space="preserve">Include a running example to improve readability for non-expert readers.</w:t>
      </w:r>
    </w:p>
    <w:p w:rsidR="00000000" w:rsidDel="00000000" w:rsidP="00000000" w:rsidRDefault="00000000" w:rsidRPr="00000000" w14:paraId="00000011">
      <w:pPr>
        <w:rPr>
          <w:highlight w:val="white"/>
        </w:rPr>
      </w:pPr>
      <w:r w:rsidDel="00000000" w:rsidR="00000000" w:rsidRPr="00000000">
        <w:rPr>
          <w:b w:val="1"/>
          <w:highlight w:val="white"/>
          <w:rtl w:val="0"/>
        </w:rPr>
        <w:t xml:space="preserve">Response: </w:t>
      </w:r>
      <w:r w:rsidDel="00000000" w:rsidR="00000000" w:rsidRPr="00000000">
        <w:rPr>
          <w:highlight w:val="white"/>
          <w:rtl w:val="0"/>
        </w:rPr>
        <w:t xml:space="preserve">We have included two running examples: one for seen prefix and another for unseen prefix. We use that to improve readability in the methodology section (Section 4) and in Figure 2.  </w:t>
      </w:r>
    </w:p>
    <w:p w:rsidR="00000000" w:rsidDel="00000000" w:rsidP="00000000" w:rsidRDefault="00000000" w:rsidRPr="00000000" w14:paraId="00000012">
      <w:pPr>
        <w:rPr>
          <w:color w:val="222222"/>
          <w:highlight w:val="white"/>
        </w:rPr>
      </w:pPr>
      <w:r w:rsidDel="00000000" w:rsidR="00000000" w:rsidRPr="00000000">
        <w:rPr>
          <w:rtl w:val="0"/>
        </w:rPr>
      </w:r>
    </w:p>
    <w:p w:rsidR="00000000" w:rsidDel="00000000" w:rsidP="00000000" w:rsidRDefault="00000000" w:rsidRPr="00000000" w14:paraId="00000013">
      <w:pPr>
        <w:rPr>
          <w:color w:val="222222"/>
          <w:highlight w:val="white"/>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14">
      <w:pPr>
        <w:rPr>
          <w:b w:val="1"/>
          <w:sz w:val="26"/>
          <w:szCs w:val="26"/>
          <w:highlight w:val="white"/>
        </w:rPr>
      </w:pPr>
      <w:r w:rsidDel="00000000" w:rsidR="00000000" w:rsidRPr="00000000">
        <w:rPr>
          <w:rtl w:val="0"/>
        </w:rPr>
      </w:r>
    </w:p>
    <w:p w:rsidR="00000000" w:rsidDel="00000000" w:rsidP="00000000" w:rsidRDefault="00000000" w:rsidRPr="00000000" w14:paraId="00000015">
      <w:pPr>
        <w:rPr>
          <w:sz w:val="26"/>
          <w:szCs w:val="26"/>
          <w:highlight w:val="white"/>
        </w:rPr>
      </w:pPr>
      <w:r w:rsidDel="00000000" w:rsidR="00000000" w:rsidRPr="00000000">
        <w:rPr>
          <w:b w:val="1"/>
          <w:sz w:val="26"/>
          <w:szCs w:val="26"/>
          <w:highlight w:val="white"/>
          <w:rtl w:val="0"/>
        </w:rPr>
        <w:t xml:space="preserve">Response to Reviewer #1:</w:t>
      </w:r>
      <w:r w:rsidDel="00000000" w:rsidR="00000000" w:rsidRPr="00000000">
        <w:rPr>
          <w:rtl w:val="0"/>
        </w:rPr>
      </w:r>
    </w:p>
    <w:p w:rsidR="00000000" w:rsidDel="00000000" w:rsidP="00000000" w:rsidRDefault="00000000" w:rsidRPr="00000000" w14:paraId="00000016">
      <w:pPr>
        <w:ind w:left="0" w:firstLine="0"/>
        <w:rPr>
          <w:color w:val="222222"/>
          <w:highlight w:val="white"/>
        </w:rPr>
      </w:pPr>
      <w:r w:rsidDel="00000000" w:rsidR="00000000" w:rsidRPr="00000000">
        <w:rPr>
          <w:b w:val="1"/>
          <w:highlight w:val="white"/>
          <w:rtl w:val="0"/>
        </w:rPr>
        <w:t xml:space="preserve">Review-01:</w:t>
      </w:r>
      <w:r w:rsidDel="00000000" w:rsidR="00000000" w:rsidRPr="00000000">
        <w:rPr>
          <w:b w:val="1"/>
          <w:color w:val="222222"/>
          <w:highlight w:val="white"/>
          <w:rtl w:val="0"/>
        </w:rPr>
        <w:t xml:space="preserve"> </w:t>
      </w:r>
      <w:r w:rsidDel="00000000" w:rsidR="00000000" w:rsidRPr="00000000">
        <w:rPr>
          <w:color w:val="222222"/>
          <w:highlight w:val="white"/>
          <w:rtl w:val="0"/>
        </w:rPr>
        <w:t xml:space="preserve">A statistical test is the most important issue. However, I consider it a minor comment because the improvements reported in the article are high and, hence, they are probably statistically significant.</w:t>
      </w:r>
    </w:p>
    <w:p w:rsidR="00000000" w:rsidDel="00000000" w:rsidP="00000000" w:rsidRDefault="00000000" w:rsidRPr="00000000" w14:paraId="00000017">
      <w:pPr>
        <w:ind w:left="0" w:firstLine="0"/>
        <w:rPr>
          <w:b w:val="1"/>
          <w:highlight w:val="white"/>
        </w:rPr>
      </w:pPr>
      <w:r w:rsidDel="00000000" w:rsidR="00000000" w:rsidRPr="00000000">
        <w:rPr>
          <w:b w:val="1"/>
          <w:highlight w:val="white"/>
          <w:rtl w:val="0"/>
        </w:rPr>
        <w:t xml:space="preserve">Response: </w:t>
      </w:r>
      <w:r w:rsidDel="00000000" w:rsidR="00000000" w:rsidRPr="00000000">
        <w:rPr>
          <w:highlight w:val="white"/>
          <w:rtl w:val="0"/>
        </w:rPr>
        <w:t xml:space="preserve">On your suggestion, we performed paired student t-test comparing our proposed Trie-NLG method with the best baseline (BART+Trie_Main)</w:t>
      </w:r>
      <w:r w:rsidDel="00000000" w:rsidR="00000000" w:rsidRPr="00000000">
        <w:rPr>
          <w:highlight w:val="white"/>
          <w:rtl w:val="0"/>
        </w:rPr>
        <w:t xml:space="preserve">. For Bing dataset, we found the p -values as 0.000005 for MRR, 0.045 for BLEU_RR and 0.0006 for BLEU. For AOL dataset, we found p-values as 1e-52 for MRR, 1e-11 for BLEU_RR and 1e-26 for BLEU. Accordingly, we have summarized this in a sentence in Section 6.1.</w:t>
      </w:r>
      <w:r w:rsidDel="00000000" w:rsidR="00000000" w:rsidRPr="00000000">
        <w:rPr>
          <w:rtl w:val="0"/>
        </w:rPr>
      </w:r>
    </w:p>
    <w:p w:rsidR="00000000" w:rsidDel="00000000" w:rsidP="00000000" w:rsidRDefault="00000000" w:rsidRPr="00000000" w14:paraId="00000018">
      <w:pPr>
        <w:ind w:left="0" w:firstLine="0"/>
        <w:rPr>
          <w:b w:val="1"/>
          <w:color w:val="222222"/>
          <w:highlight w:val="white"/>
        </w:rPr>
      </w:pPr>
      <w:r w:rsidDel="00000000" w:rsidR="00000000" w:rsidRPr="00000000">
        <w:rPr>
          <w:rtl w:val="0"/>
        </w:rPr>
      </w:r>
    </w:p>
    <w:p w:rsidR="00000000" w:rsidDel="00000000" w:rsidP="00000000" w:rsidRDefault="00000000" w:rsidRPr="00000000" w14:paraId="00000019">
      <w:pPr>
        <w:ind w:left="0" w:firstLine="0"/>
        <w:rPr>
          <w:color w:val="222222"/>
          <w:highlight w:val="white"/>
        </w:rPr>
      </w:pPr>
      <w:r w:rsidDel="00000000" w:rsidR="00000000" w:rsidRPr="00000000">
        <w:rPr>
          <w:b w:val="1"/>
          <w:highlight w:val="white"/>
          <w:rtl w:val="0"/>
        </w:rPr>
        <w:t xml:space="preserve">Review-02:</w:t>
      </w:r>
      <w:r w:rsidDel="00000000" w:rsidR="00000000" w:rsidRPr="00000000">
        <w:rPr>
          <w:b w:val="1"/>
          <w:color w:val="222222"/>
          <w:highlight w:val="white"/>
          <w:rtl w:val="0"/>
        </w:rPr>
        <w:t xml:space="preserve"> </w:t>
      </w:r>
      <w:r w:rsidDel="00000000" w:rsidR="00000000" w:rsidRPr="00000000">
        <w:rPr>
          <w:color w:val="222222"/>
          <w:highlight w:val="white"/>
          <w:rtl w:val="0"/>
        </w:rPr>
        <w:t xml:space="preserve">The methodology is more important than the data sets and should be introduced first. Hence, I suggest changing the order of Sections 4 and 5. Introduce the methodology (current Section 5) and then the data sets (current  Section 4).</w:t>
      </w:r>
    </w:p>
    <w:p w:rsidR="00000000" w:rsidDel="00000000" w:rsidP="00000000" w:rsidRDefault="00000000" w:rsidRPr="00000000" w14:paraId="0000001A">
      <w:pPr>
        <w:ind w:left="0" w:firstLine="0"/>
        <w:rPr>
          <w:b w:val="1"/>
          <w:highlight w:val="white"/>
        </w:rPr>
      </w:pPr>
      <w:r w:rsidDel="00000000" w:rsidR="00000000" w:rsidRPr="00000000">
        <w:rPr>
          <w:b w:val="1"/>
          <w:highlight w:val="white"/>
          <w:rtl w:val="0"/>
        </w:rPr>
        <w:t xml:space="preserve">Response: </w:t>
      </w:r>
      <w:r w:rsidDel="00000000" w:rsidR="00000000" w:rsidRPr="00000000">
        <w:rPr>
          <w:highlight w:val="white"/>
          <w:rtl w:val="0"/>
        </w:rPr>
        <w:t xml:space="preserve">As suggested we have moved the dataset section, as part of the experimental setup section (Section 5.1). Accordingly, we have modified the </w:t>
      </w:r>
      <w:r w:rsidDel="00000000" w:rsidR="00000000" w:rsidRPr="00000000">
        <w:rPr>
          <w:color w:val="222222"/>
          <w:highlight w:val="white"/>
          <w:rtl w:val="0"/>
        </w:rPr>
        <w:t xml:space="preserve">methodology section to ensure consistency and readability.</w:t>
      </w:r>
      <w:r w:rsidDel="00000000" w:rsidR="00000000" w:rsidRPr="00000000">
        <w:rPr>
          <w:b w:val="1"/>
          <w:highlight w:val="white"/>
          <w:rtl w:val="0"/>
        </w:rPr>
        <w:t xml:space="preserve"> </w:t>
      </w:r>
    </w:p>
    <w:p w:rsidR="00000000" w:rsidDel="00000000" w:rsidP="00000000" w:rsidRDefault="00000000" w:rsidRPr="00000000" w14:paraId="0000001B">
      <w:pPr>
        <w:ind w:left="0" w:firstLine="0"/>
        <w:rPr>
          <w:color w:val="222222"/>
          <w:highlight w:val="white"/>
        </w:rPr>
      </w:pPr>
      <w:r w:rsidDel="00000000" w:rsidR="00000000" w:rsidRPr="00000000">
        <w:rPr>
          <w:rtl w:val="0"/>
        </w:rPr>
      </w:r>
    </w:p>
    <w:p w:rsidR="00000000" w:rsidDel="00000000" w:rsidP="00000000" w:rsidRDefault="00000000" w:rsidRPr="00000000" w14:paraId="0000001C">
      <w:pPr>
        <w:ind w:left="0" w:firstLine="0"/>
        <w:rPr>
          <w:color w:val="222222"/>
          <w:highlight w:val="white"/>
        </w:rPr>
      </w:pPr>
      <w:r w:rsidDel="00000000" w:rsidR="00000000" w:rsidRPr="00000000">
        <w:rPr>
          <w:b w:val="1"/>
          <w:highlight w:val="white"/>
          <w:rtl w:val="0"/>
        </w:rPr>
        <w:t xml:space="preserve">Review-03: </w:t>
      </w:r>
      <w:r w:rsidDel="00000000" w:rsidR="00000000" w:rsidRPr="00000000">
        <w:rPr>
          <w:color w:val="222222"/>
          <w:highlight w:val="white"/>
          <w:rtl w:val="0"/>
        </w:rPr>
        <w:t xml:space="preserve">Report both the exact value and the percentage in Table 4. If you report the percentage, comparing the results achieved on the two data sets is easier.</w:t>
      </w:r>
    </w:p>
    <w:p w:rsidR="00000000" w:rsidDel="00000000" w:rsidP="00000000" w:rsidRDefault="00000000" w:rsidRPr="00000000" w14:paraId="0000001D">
      <w:pPr>
        <w:rPr>
          <w:highlight w:val="white"/>
        </w:rPr>
      </w:pPr>
      <w:r w:rsidDel="00000000" w:rsidR="00000000" w:rsidRPr="00000000">
        <w:rPr>
          <w:b w:val="1"/>
          <w:highlight w:val="white"/>
          <w:rtl w:val="0"/>
        </w:rPr>
        <w:t xml:space="preserve">Response: </w:t>
      </w:r>
      <w:r w:rsidDel="00000000" w:rsidR="00000000" w:rsidRPr="00000000">
        <w:rPr>
          <w:highlight w:val="white"/>
          <w:rtl w:val="0"/>
        </w:rPr>
        <w:t xml:space="preserve">As suggested, we have now added Table 5, which presents the percentage scores for the AOL dataset aligned with the Bing results, as shown in Table 3.</w:t>
      </w:r>
    </w:p>
    <w:p w:rsidR="00000000" w:rsidDel="00000000" w:rsidP="00000000" w:rsidRDefault="00000000" w:rsidRPr="00000000" w14:paraId="0000001E">
      <w:pPr>
        <w:rPr>
          <w:color w:val="222222"/>
          <w:highlight w:val="white"/>
        </w:rPr>
      </w:pPr>
      <w:r w:rsidDel="00000000" w:rsidR="00000000" w:rsidRPr="00000000">
        <w:rPr>
          <w:rtl w:val="0"/>
        </w:rPr>
      </w:r>
    </w:p>
    <w:p w:rsidR="00000000" w:rsidDel="00000000" w:rsidP="00000000" w:rsidRDefault="00000000" w:rsidRPr="00000000" w14:paraId="0000001F">
      <w:pPr>
        <w:rPr>
          <w:color w:val="222222"/>
          <w:highlight w:val="white"/>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20">
      <w:pPr>
        <w:rPr>
          <w:color w:val="222222"/>
          <w:highlight w:val="white"/>
        </w:rPr>
      </w:pPr>
      <w:r w:rsidDel="00000000" w:rsidR="00000000" w:rsidRPr="00000000">
        <w:rPr>
          <w:rtl w:val="0"/>
        </w:rPr>
      </w:r>
    </w:p>
    <w:p w:rsidR="00000000" w:rsidDel="00000000" w:rsidP="00000000" w:rsidRDefault="00000000" w:rsidRPr="00000000" w14:paraId="00000021">
      <w:pPr>
        <w:rPr>
          <w:b w:val="1"/>
          <w:color w:val="222222"/>
          <w:highlight w:val="white"/>
        </w:rPr>
      </w:pPr>
      <w:r w:rsidDel="00000000" w:rsidR="00000000" w:rsidRPr="00000000">
        <w:rPr>
          <w:b w:val="1"/>
          <w:sz w:val="26"/>
          <w:szCs w:val="26"/>
          <w:highlight w:val="white"/>
          <w:rtl w:val="0"/>
        </w:rPr>
        <w:t xml:space="preserve">Response to Reviewer #2:</w:t>
      </w:r>
      <w:r w:rsidDel="00000000" w:rsidR="00000000" w:rsidRPr="00000000">
        <w:rPr>
          <w:rtl w:val="0"/>
        </w:rPr>
      </w:r>
    </w:p>
    <w:p w:rsidR="00000000" w:rsidDel="00000000" w:rsidP="00000000" w:rsidRDefault="00000000" w:rsidRPr="00000000" w14:paraId="00000022">
      <w:pPr>
        <w:ind w:left="0" w:firstLine="0"/>
        <w:rPr>
          <w:color w:val="222222"/>
          <w:highlight w:val="white"/>
        </w:rPr>
      </w:pPr>
      <w:r w:rsidDel="00000000" w:rsidR="00000000" w:rsidRPr="00000000">
        <w:rPr>
          <w:b w:val="1"/>
          <w:highlight w:val="white"/>
          <w:rtl w:val="0"/>
        </w:rPr>
        <w:t xml:space="preserve">Review-01: </w:t>
      </w:r>
      <w:r w:rsidDel="00000000" w:rsidR="00000000" w:rsidRPr="00000000">
        <w:rPr>
          <w:color w:val="222222"/>
          <w:highlight w:val="white"/>
          <w:rtl w:val="0"/>
        </w:rPr>
        <w:t xml:space="preserve">I would suggest to add a figure representing the overall approach, to further increase readability.</w:t>
      </w:r>
    </w:p>
    <w:p w:rsidR="00000000" w:rsidDel="00000000" w:rsidP="00000000" w:rsidRDefault="00000000" w:rsidRPr="00000000" w14:paraId="00000023">
      <w:pPr>
        <w:ind w:left="0" w:firstLine="0"/>
        <w:rPr>
          <w:b w:val="1"/>
          <w:highlight w:val="white"/>
        </w:rPr>
      </w:pPr>
      <w:r w:rsidDel="00000000" w:rsidR="00000000" w:rsidRPr="00000000">
        <w:rPr>
          <w:b w:val="1"/>
          <w:highlight w:val="white"/>
          <w:rtl w:val="0"/>
        </w:rPr>
        <w:t xml:space="preserve">Response: </w:t>
      </w:r>
      <w:r w:rsidDel="00000000" w:rsidR="00000000" w:rsidRPr="00000000">
        <w:rPr>
          <w:highlight w:val="white"/>
          <w:rtl w:val="0"/>
        </w:rPr>
        <w:t xml:space="preserve">As suggested, we have now added Figure 2, which is an extended version of Figure 2 in the previous draft, and offers a detailed view of the proposed model, including two running examples.</w:t>
      </w:r>
      <w:r w:rsidDel="00000000" w:rsidR="00000000" w:rsidRPr="00000000">
        <w:rPr>
          <w:rtl w:val="0"/>
        </w:rPr>
      </w:r>
    </w:p>
    <w:p w:rsidR="00000000" w:rsidDel="00000000" w:rsidP="00000000" w:rsidRDefault="00000000" w:rsidRPr="00000000" w14:paraId="00000024">
      <w:pPr>
        <w:rPr>
          <w:b w:val="1"/>
          <w:highlight w:val="white"/>
        </w:rPr>
      </w:pPr>
      <w:r w:rsidDel="00000000" w:rsidR="00000000" w:rsidRPr="00000000">
        <w:rPr>
          <w:rtl w:val="0"/>
        </w:rPr>
      </w:r>
    </w:p>
    <w:p w:rsidR="00000000" w:rsidDel="00000000" w:rsidP="00000000" w:rsidRDefault="00000000" w:rsidRPr="00000000" w14:paraId="00000025">
      <w:pPr>
        <w:rPr>
          <w:color w:val="222222"/>
          <w:highlight w:val="white"/>
        </w:rPr>
      </w:pPr>
      <w:r w:rsidDel="00000000" w:rsidR="00000000" w:rsidRPr="00000000">
        <w:rPr>
          <w:b w:val="1"/>
          <w:highlight w:val="white"/>
          <w:rtl w:val="0"/>
        </w:rPr>
        <w:t xml:space="preserve">Review-02:</w:t>
      </w:r>
      <w:r w:rsidDel="00000000" w:rsidR="00000000" w:rsidRPr="00000000">
        <w:rPr>
          <w:color w:val="222222"/>
          <w:highlight w:val="white"/>
          <w:rtl w:val="0"/>
        </w:rPr>
        <w:t xml:space="preserve"> Additionally, adding a running example from the very beginning could be very useful for the reader to better understand the proposed contributions.</w:t>
      </w:r>
    </w:p>
    <w:p w:rsidR="00000000" w:rsidDel="00000000" w:rsidP="00000000" w:rsidRDefault="00000000" w:rsidRPr="00000000" w14:paraId="00000026">
      <w:pPr>
        <w:rPr>
          <w:highlight w:val="white"/>
        </w:rPr>
      </w:pPr>
      <w:r w:rsidDel="00000000" w:rsidR="00000000" w:rsidRPr="00000000">
        <w:rPr>
          <w:b w:val="1"/>
          <w:highlight w:val="white"/>
          <w:rtl w:val="0"/>
        </w:rPr>
        <w:t xml:space="preserve">Response: </w:t>
      </w:r>
      <w:r w:rsidDel="00000000" w:rsidR="00000000" w:rsidRPr="00000000">
        <w:rPr>
          <w:highlight w:val="white"/>
          <w:rtl w:val="0"/>
        </w:rPr>
        <w:t xml:space="preserve">We have included two running examples: one for seen prefix and another for unseen prefix. We use that to improve readability in the methodology section (Section 4) and in Figure 2.  </w:t>
      </w:r>
    </w:p>
    <w:p w:rsidR="00000000" w:rsidDel="00000000" w:rsidP="00000000" w:rsidRDefault="00000000" w:rsidRPr="00000000" w14:paraId="00000027">
      <w:pPr>
        <w:rPr>
          <w:b w:val="1"/>
          <w:color w:val="38761d"/>
          <w:highlight w:val="white"/>
        </w:rPr>
      </w:pPr>
      <w:r w:rsidDel="00000000" w:rsidR="00000000" w:rsidRPr="00000000">
        <w:rPr>
          <w:color w:val="222222"/>
          <w:highlight w:val="white"/>
          <w:rtl w:val="0"/>
        </w:rPr>
        <w:t xml:space="preserve"> </w:t>
      </w:r>
      <w:r w:rsidDel="00000000" w:rsidR="00000000" w:rsidRPr="00000000">
        <w:rPr>
          <w:rtl w:val="0"/>
        </w:rPr>
      </w:r>
    </w:p>
    <w:p w:rsidR="00000000" w:rsidDel="00000000" w:rsidP="00000000" w:rsidRDefault="00000000" w:rsidRPr="00000000" w14:paraId="00000028">
      <w:pPr>
        <w:rPr>
          <w:color w:val="222222"/>
          <w:highlight w:val="white"/>
        </w:rPr>
      </w:pPr>
      <w:r w:rsidDel="00000000" w:rsidR="00000000" w:rsidRPr="00000000">
        <w:rPr>
          <w:b w:val="1"/>
          <w:highlight w:val="white"/>
          <w:rtl w:val="0"/>
        </w:rPr>
        <w:t xml:space="preserve">Review-03: </w:t>
      </w:r>
      <w:r w:rsidDel="00000000" w:rsidR="00000000" w:rsidRPr="00000000">
        <w:rPr>
          <w:color w:val="222222"/>
          <w:highlight w:val="white"/>
          <w:rtl w:val="0"/>
        </w:rPr>
        <w:t xml:space="preserve"> Page 3, lines 15-16: can you provide some examples of session information?</w:t>
      </w:r>
    </w:p>
    <w:p w:rsidR="00000000" w:rsidDel="00000000" w:rsidP="00000000" w:rsidRDefault="00000000" w:rsidRPr="00000000" w14:paraId="00000029">
      <w:pPr>
        <w:rPr>
          <w:highlight w:val="white"/>
        </w:rPr>
      </w:pPr>
      <w:r w:rsidDel="00000000" w:rsidR="00000000" w:rsidRPr="00000000">
        <w:rPr>
          <w:b w:val="1"/>
          <w:highlight w:val="white"/>
          <w:rtl w:val="0"/>
        </w:rPr>
        <w:t xml:space="preserve">Response: </w:t>
      </w:r>
      <w:r w:rsidDel="00000000" w:rsidR="00000000" w:rsidRPr="00000000">
        <w:rPr>
          <w:highlight w:val="white"/>
          <w:rtl w:val="0"/>
        </w:rPr>
        <w:t xml:space="preserve">We have added Figure 1 which shows two examples from our training set.  </w:t>
      </w:r>
    </w:p>
    <w:p w:rsidR="00000000" w:rsidDel="00000000" w:rsidP="00000000" w:rsidRDefault="00000000" w:rsidRPr="00000000" w14:paraId="0000002A">
      <w:pPr>
        <w:rPr>
          <w:b w:val="1"/>
          <w:highlight w:val="white"/>
        </w:rPr>
      </w:pPr>
      <w:r w:rsidDel="00000000" w:rsidR="00000000" w:rsidRPr="00000000">
        <w:rPr>
          <w:rtl w:val="0"/>
        </w:rPr>
      </w:r>
    </w:p>
    <w:p w:rsidR="00000000" w:rsidDel="00000000" w:rsidP="00000000" w:rsidRDefault="00000000" w:rsidRPr="00000000" w14:paraId="0000002B">
      <w:pPr>
        <w:rPr>
          <w:color w:val="222222"/>
          <w:highlight w:val="white"/>
        </w:rPr>
      </w:pPr>
      <w:r w:rsidDel="00000000" w:rsidR="00000000" w:rsidRPr="00000000">
        <w:rPr>
          <w:b w:val="1"/>
          <w:highlight w:val="white"/>
          <w:rtl w:val="0"/>
        </w:rPr>
        <w:t xml:space="preserve">Review-04:</w:t>
      </w:r>
      <w:r w:rsidDel="00000000" w:rsidR="00000000" w:rsidRPr="00000000">
        <w:rPr>
          <w:color w:val="222222"/>
          <w:highlight w:val="white"/>
          <w:rtl w:val="0"/>
        </w:rPr>
        <w:t xml:space="preserve"> Page 3: I do not understand why you look up PREFIXES against a SUFFIX trie, I would suggest adding a few more words to explain this step.</w:t>
      </w:r>
    </w:p>
    <w:p w:rsidR="00000000" w:rsidDel="00000000" w:rsidP="00000000" w:rsidRDefault="00000000" w:rsidRPr="00000000" w14:paraId="0000002C">
      <w:pPr>
        <w:rPr>
          <w:highlight w:val="white"/>
        </w:rPr>
      </w:pPr>
      <w:r w:rsidDel="00000000" w:rsidR="00000000" w:rsidRPr="00000000">
        <w:rPr>
          <w:b w:val="1"/>
          <w:highlight w:val="white"/>
          <w:rtl w:val="0"/>
        </w:rPr>
        <w:t xml:space="preserve">Response: </w:t>
      </w:r>
      <w:r w:rsidDel="00000000" w:rsidR="00000000" w:rsidRPr="00000000">
        <w:rPr>
          <w:highlight w:val="white"/>
          <w:rtl w:val="0"/>
        </w:rPr>
        <w:t xml:space="preserve">For clarity, we have added a few sentences in Section 4.2. Essentially, suffix trie is called so because it indexes suffixes from queries. When a prefix lookup is done on the suffix trie, the current prefix is still matched with prefixes of strings present in suffix trie.</w:t>
      </w:r>
    </w:p>
    <w:p w:rsidR="00000000" w:rsidDel="00000000" w:rsidP="00000000" w:rsidRDefault="00000000" w:rsidRPr="00000000" w14:paraId="0000002D">
      <w:pPr>
        <w:rPr>
          <w:b w:val="1"/>
          <w:highlight w:val="white"/>
        </w:rPr>
      </w:pPr>
      <w:r w:rsidDel="00000000" w:rsidR="00000000" w:rsidRPr="00000000">
        <w:rPr>
          <w:rtl w:val="0"/>
        </w:rPr>
      </w:r>
    </w:p>
    <w:p w:rsidR="00000000" w:rsidDel="00000000" w:rsidP="00000000" w:rsidRDefault="00000000" w:rsidRPr="00000000" w14:paraId="0000002E">
      <w:pPr>
        <w:rPr>
          <w:color w:val="222222"/>
          <w:highlight w:val="white"/>
        </w:rPr>
      </w:pPr>
      <w:r w:rsidDel="00000000" w:rsidR="00000000" w:rsidRPr="00000000">
        <w:rPr>
          <w:b w:val="1"/>
          <w:highlight w:val="white"/>
          <w:rtl w:val="0"/>
        </w:rPr>
        <w:t xml:space="preserve">Review-05: </w:t>
      </w:r>
      <w:r w:rsidDel="00000000" w:rsidR="00000000" w:rsidRPr="00000000">
        <w:rPr>
          <w:color w:val="222222"/>
          <w:highlight w:val="white"/>
          <w:rtl w:val="0"/>
        </w:rPr>
        <w:t xml:space="preserve">Section 4: I would suggest moving the content of this section into Section 6, which describes the experimental setup </w:t>
      </w:r>
    </w:p>
    <w:p w:rsidR="00000000" w:rsidDel="00000000" w:rsidP="00000000" w:rsidRDefault="00000000" w:rsidRPr="00000000" w14:paraId="0000002F">
      <w:pPr>
        <w:rPr>
          <w:b w:val="1"/>
          <w:highlight w:val="white"/>
        </w:rPr>
      </w:pPr>
      <w:r w:rsidDel="00000000" w:rsidR="00000000" w:rsidRPr="00000000">
        <w:rPr>
          <w:b w:val="1"/>
          <w:highlight w:val="white"/>
          <w:rtl w:val="0"/>
        </w:rPr>
        <w:t xml:space="preserve">Response: </w:t>
      </w:r>
      <w:r w:rsidDel="00000000" w:rsidR="00000000" w:rsidRPr="00000000">
        <w:rPr>
          <w:highlight w:val="white"/>
          <w:rtl w:val="0"/>
        </w:rPr>
        <w:t xml:space="preserve">As suggested we have moved the dataset section, as part of the experimental setup section (Section 5.1). Accordingly, we have modified the </w:t>
      </w:r>
      <w:r w:rsidDel="00000000" w:rsidR="00000000" w:rsidRPr="00000000">
        <w:rPr>
          <w:color w:val="222222"/>
          <w:highlight w:val="white"/>
          <w:rtl w:val="0"/>
        </w:rPr>
        <w:t xml:space="preserve">methodology section to ensure consistency and readability.</w:t>
      </w:r>
      <w:r w:rsidDel="00000000" w:rsidR="00000000" w:rsidRPr="00000000">
        <w:rPr>
          <w:b w:val="1"/>
          <w:highlight w:val="white"/>
          <w:rtl w:val="0"/>
        </w:rPr>
        <w:t xml:space="preserve"> </w:t>
      </w:r>
    </w:p>
    <w:p w:rsidR="00000000" w:rsidDel="00000000" w:rsidP="00000000" w:rsidRDefault="00000000" w:rsidRPr="00000000" w14:paraId="00000030">
      <w:pPr>
        <w:rPr>
          <w:b w:val="1"/>
          <w:highlight w:val="white"/>
        </w:rPr>
      </w:pPr>
      <w:r w:rsidDel="00000000" w:rsidR="00000000" w:rsidRPr="00000000">
        <w:rPr>
          <w:rtl w:val="0"/>
        </w:rPr>
      </w:r>
    </w:p>
    <w:p w:rsidR="00000000" w:rsidDel="00000000" w:rsidP="00000000" w:rsidRDefault="00000000" w:rsidRPr="00000000" w14:paraId="00000031">
      <w:pPr>
        <w:ind w:left="0" w:firstLine="0"/>
        <w:rPr>
          <w:color w:val="222222"/>
          <w:highlight w:val="white"/>
        </w:rPr>
      </w:pPr>
      <w:r w:rsidDel="00000000" w:rsidR="00000000" w:rsidRPr="00000000">
        <w:rPr>
          <w:b w:val="1"/>
          <w:highlight w:val="white"/>
          <w:rtl w:val="0"/>
        </w:rPr>
        <w:t xml:space="preserve">Review-06: </w:t>
      </w:r>
      <w:r w:rsidDel="00000000" w:rsidR="00000000" w:rsidRPr="00000000">
        <w:rPr>
          <w:color w:val="222222"/>
          <w:highlight w:val="white"/>
          <w:rtl w:val="0"/>
        </w:rPr>
        <w:t xml:space="preserve">Section 6: I would suggest replacing the title with "Experimental Setup"</w:t>
      </w:r>
    </w:p>
    <w:p w:rsidR="00000000" w:rsidDel="00000000" w:rsidP="00000000" w:rsidRDefault="00000000" w:rsidRPr="00000000" w14:paraId="00000032">
      <w:pPr>
        <w:rPr>
          <w:highlight w:val="white"/>
        </w:rPr>
      </w:pPr>
      <w:r w:rsidDel="00000000" w:rsidR="00000000" w:rsidRPr="00000000">
        <w:rPr>
          <w:b w:val="1"/>
          <w:highlight w:val="white"/>
          <w:rtl w:val="0"/>
        </w:rPr>
        <w:t xml:space="preserve">Response: </w:t>
      </w:r>
      <w:r w:rsidDel="00000000" w:rsidR="00000000" w:rsidRPr="00000000">
        <w:rPr>
          <w:highlight w:val="white"/>
          <w:rtl w:val="0"/>
        </w:rPr>
        <w:t xml:space="preserve">We have renamed the section. Since we also moved the datasets part as a subsection, we renamed it to “Datasets and Experimental Setup”. Hope that sounds ok.</w:t>
      </w:r>
    </w:p>
    <w:p w:rsidR="00000000" w:rsidDel="00000000" w:rsidP="00000000" w:rsidRDefault="00000000" w:rsidRPr="00000000" w14:paraId="00000033">
      <w:pPr>
        <w:rPr>
          <w:b w:val="1"/>
          <w:highlight w:val="white"/>
        </w:rPr>
      </w:pPr>
      <w:r w:rsidDel="00000000" w:rsidR="00000000" w:rsidRPr="00000000">
        <w:rPr>
          <w:rtl w:val="0"/>
        </w:rPr>
      </w:r>
    </w:p>
    <w:p w:rsidR="00000000" w:rsidDel="00000000" w:rsidP="00000000" w:rsidRDefault="00000000" w:rsidRPr="00000000" w14:paraId="00000034">
      <w:pPr>
        <w:rPr>
          <w:b w:val="1"/>
          <w:highlight w:val="white"/>
        </w:rPr>
      </w:pPr>
      <w:r w:rsidDel="00000000" w:rsidR="00000000" w:rsidRPr="00000000">
        <w:rPr>
          <w:rtl w:val="0"/>
        </w:rPr>
      </w:r>
    </w:p>
    <w:p w:rsidR="00000000" w:rsidDel="00000000" w:rsidP="00000000" w:rsidRDefault="00000000" w:rsidRPr="00000000" w14:paraId="00000035">
      <w:pPr>
        <w:rPr>
          <w:b w:val="1"/>
          <w:highlight w:val="white"/>
        </w:rPr>
      </w:pPr>
      <w:r w:rsidDel="00000000" w:rsidR="00000000" w:rsidRPr="00000000">
        <w:pict>
          <v:rect style="width:0.0pt;height:1.5pt" o:hr="t" o:hrstd="t" o:hralign="center" fillcolor="#A0A0A0" stroked="f"/>
        </w:pict>
      </w: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ocDefaults>
    <w:rPrDefault>
      <w:rPr>
        <w:rFonts w:ascii="Arial" w:cs="Arial" w:eastAsia="Arial" w:hAnsi="Arial"/>
        <w:sz w:val="22"/>
        <w:szCs w:val="22"/>
        <w:lang w:val="en"/>
      </w:rPr>
    </w:rPrDefault>
    <w:pPrDefault>
      <w:pPr>
        <w:spacing w:line="276" w:lineRule="auto"/>
      </w:pPr>
    </w:pPrDefault>
  </w:docDefaults>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sz w:val="32"/>
      <w:szCs w:val="32"/>
    </w:rPr>
  </w:style>
  <w:style w:type="paragraph" w:styleId="Heading3">
    <w:name w:val="heading 3"/>
    <w:basedOn w:val="Normal"/>
    <w:next w:val="Normal"/>
    <w:pPr>
      <w:keepNext w:val="1"/>
      <w:keepLines w:val="1"/>
      <w:pageBreakBefore w:val="0"/>
      <w:spacing w:after="80" w:before="320" w:lineRule="auto"/>
    </w:pPr>
    <w:rPr>
      <w:b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