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A075E8">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170" w:type="dxa"/>
              </w:tcPr>
              <w:p w:rsidR="00A16F5D" w:rsidRDefault="00A16F5D" w:rsidP="00A16F5D">
                <w:pPr>
                  <w:pStyle w:val="MyTable1"/>
                </w:pPr>
                <w:r>
                  <w:t>3.3.3 Hiện thự</w:t>
                </w:r>
                <w:r w:rsidR="00EB3205">
                  <w:t>c hóa Use case H</w:t>
                </w:r>
                <w:bookmarkStart w:id="0" w:name="_GoBack"/>
                <w:bookmarkEnd w:id="0"/>
                <w:r>
                  <w:t>ủy vé</w:t>
                </w:r>
              </w:p>
            </w:tc>
            <w:tc>
              <w:tcPr>
                <w:tcW w:w="995" w:type="dxa"/>
              </w:tcPr>
              <w:p w:rsidR="00A16F5D" w:rsidRDefault="00A16F5D" w:rsidP="00A16F5D">
                <w:pPr>
                  <w:pStyle w:val="MyTable1"/>
                </w:pPr>
                <w:r>
                  <w:t>1.1</w:t>
                </w:r>
              </w:p>
            </w:tc>
            <w:tc>
              <w:tcPr>
                <w:tcW w:w="1210" w:type="dxa"/>
              </w:tcPr>
              <w:p w:rsidR="00A16F5D" w:rsidRDefault="00A16F5D" w:rsidP="00A16F5D">
                <w:pPr>
                  <w:pStyle w:val="MyTable1"/>
                </w:pPr>
                <w:r>
                  <w:t>Nguyễn Hồng Phúc</w:t>
                </w:r>
              </w:p>
            </w:tc>
            <w:tc>
              <w:tcPr>
                <w:tcW w:w="3375"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A03026"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03026"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3, nếu vé không thỏa yêu cầu cho phép đổi thì nhân viên </w:t>
            </w:r>
            <w:r>
              <w:rPr>
                <w:rFonts w:ascii="Times New Roman" w:eastAsia="Times New Roman" w:hAnsi="Times New Roman" w:cs="Times New Roman"/>
                <w:sz w:val="24"/>
                <w:szCs w:val="24"/>
                <w:lang w:val="vi-VN"/>
              </w:rPr>
              <w:lastRenderedPageBreak/>
              <w:t>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lastRenderedPageBreak/>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CD73FD">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CD73FD">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CD73FD">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CD73FD">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CD73FD">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488.4pt" o:ole="">
                  <v:imagedata r:id="rId8" o:title=""/>
                </v:shape>
                <o:OLEObject Type="Embed" ProgID="PBrush" ShapeID="_x0000_i1025" DrawAspect="Content" ObjectID="_1567974070" r:id="rId9"/>
              </w:object>
            </w:r>
          </w:p>
        </w:tc>
      </w:tr>
    </w:tbl>
    <w:p w:rsidR="00FA7EC9" w:rsidRDefault="00FA7EC9" w:rsidP="00FA7EC9">
      <w:pPr>
        <w:pStyle w:val="TuNormal"/>
        <w:numPr>
          <w:ilvl w:val="0"/>
          <w:numId w:val="0"/>
        </w:numPr>
        <w:ind w:left="2016"/>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lastRenderedPageBreak/>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A03026"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2" w15:restartNumberingAfterBreak="0">
    <w:nsid w:val="40B05AC8"/>
    <w:multiLevelType w:val="multilevel"/>
    <w:tmpl w:val="AB3807E0"/>
    <w:numStyleLink w:val="Style1"/>
  </w:abstractNum>
  <w:abstractNum w:abstractNumId="23"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22"/>
  </w:num>
  <w:num w:numId="5">
    <w:abstractNumId w:val="31"/>
  </w:num>
  <w:num w:numId="6">
    <w:abstractNumId w:val="8"/>
  </w:num>
  <w:num w:numId="7">
    <w:abstractNumId w:val="34"/>
  </w:num>
  <w:num w:numId="8">
    <w:abstractNumId w:val="13"/>
  </w:num>
  <w:num w:numId="9">
    <w:abstractNumId w:val="13"/>
  </w:num>
  <w:num w:numId="10">
    <w:abstractNumId w:val="11"/>
  </w:num>
  <w:num w:numId="11">
    <w:abstractNumId w:val="24"/>
  </w:num>
  <w:num w:numId="12">
    <w:abstractNumId w:val="28"/>
  </w:num>
  <w:num w:numId="13">
    <w:abstractNumId w:val="10"/>
  </w:num>
  <w:num w:numId="14">
    <w:abstractNumId w:val="23"/>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32"/>
  </w:num>
  <w:num w:numId="20">
    <w:abstractNumId w:val="27"/>
  </w:num>
  <w:num w:numId="21">
    <w:abstractNumId w:val="21"/>
  </w:num>
  <w:num w:numId="22">
    <w:abstractNumId w:val="29"/>
  </w:num>
  <w:num w:numId="23">
    <w:abstractNumId w:val="5"/>
  </w:num>
  <w:num w:numId="24">
    <w:abstractNumId w:val="18"/>
  </w:num>
  <w:num w:numId="25">
    <w:abstractNumId w:val="25"/>
  </w:num>
  <w:num w:numId="26">
    <w:abstractNumId w:val="20"/>
  </w:num>
  <w:num w:numId="27">
    <w:abstractNumId w:val="19"/>
  </w:num>
  <w:num w:numId="28">
    <w:abstractNumId w:val="7"/>
  </w:num>
  <w:num w:numId="29">
    <w:abstractNumId w:val="0"/>
  </w:num>
  <w:num w:numId="30">
    <w:abstractNumId w:val="33"/>
  </w:num>
  <w:num w:numId="31">
    <w:abstractNumId w:val="30"/>
  </w:num>
  <w:num w:numId="32">
    <w:abstractNumId w:val="26"/>
  </w:num>
  <w:num w:numId="33">
    <w:abstractNumId w:val="6"/>
  </w:num>
  <w:num w:numId="34">
    <w:abstractNumId w:val="9"/>
  </w:num>
  <w:num w:numId="35">
    <w:abstractNumId w:val="15"/>
  </w:num>
  <w:num w:numId="36">
    <w:abstractNumId w:val="1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B3205"/>
    <w:rsid w:val="00ED3644"/>
    <w:rsid w:val="00ED6E35"/>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897A"/>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0A2788"/>
    <w:rsid w:val="001A2499"/>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6F2E6D"/>
    <w:rsid w:val="00726003"/>
    <w:rsid w:val="0072639F"/>
    <w:rsid w:val="007B3F5E"/>
    <w:rsid w:val="008B3B8E"/>
    <w:rsid w:val="00A633CE"/>
    <w:rsid w:val="00B305F4"/>
    <w:rsid w:val="00C042DA"/>
    <w:rsid w:val="00CD4D81"/>
    <w:rsid w:val="00D5031D"/>
    <w:rsid w:val="00DE2F75"/>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3AB03-5E4C-4606-BB09-11FE9516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30</Pages>
  <Words>2896</Words>
  <Characters>16509</Characters>
  <Application>Microsoft Office Word</Application>
  <DocSecurity>0</DocSecurity>
  <Lines>137</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Phúc Nguyễn Hồng</cp:lastModifiedBy>
  <cp:revision>141</cp:revision>
  <dcterms:created xsi:type="dcterms:W3CDTF">2017-09-17T03:44:00Z</dcterms:created>
  <dcterms:modified xsi:type="dcterms:W3CDTF">2017-09-26T16:35:00Z</dcterms:modified>
</cp:coreProperties>
</file>