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44"/>
          <w:szCs w:val="44"/>
          <w:rtl w:val="0"/>
        </w:rPr>
        <w:t xml:space="preserve">SOFTWARE DEVELOPMENT PROPOSAL</w:t>
      </w:r>
    </w:p>
    <w:p w:rsidR="00000000" w:rsidDel="00000000" w:rsidP="00000000" w:rsidRDefault="00000000" w:rsidRPr="00000000" w14:paraId="00000005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color w:val="bfbfb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bfbfbf"/>
          <w:sz w:val="32"/>
          <w:szCs w:val="32"/>
          <w:rtl w:val="0"/>
        </w:rPr>
        <w:t xml:space="preserve">PREPARED FOR</w:t>
      </w:r>
    </w:p>
    <w:p w:rsidR="00000000" w:rsidDel="00000000" w:rsidP="00000000" w:rsidRDefault="00000000" w:rsidRPr="00000000" w14:paraId="0000000B">
      <w:pPr>
        <w:jc w:val="center"/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44"/>
          <w:szCs w:val="44"/>
          <w:rtl w:val="0"/>
        </w:rPr>
        <w:t xml:space="preserve">Jimmy</w:t>
      </w:r>
    </w:p>
    <w:p w:rsidR="00000000" w:rsidDel="00000000" w:rsidP="00000000" w:rsidRDefault="00000000" w:rsidRPr="00000000" w14:paraId="0000000C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  <w:b w:val="1"/>
          <w:color w:val="bfbfb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bfbfbf"/>
          <w:sz w:val="32"/>
          <w:szCs w:val="32"/>
          <w:rtl w:val="0"/>
        </w:rPr>
        <w:t xml:space="preserve">PREPARED BY</w:t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44"/>
          <w:szCs w:val="44"/>
          <w:rtl w:val="0"/>
        </w:rPr>
        <w:t xml:space="preserve">Group 8 (Andy, Syahir, Zaki, Zell)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0.0" w:type="dxa"/>
        <w:jc w:val="left"/>
        <w:tblLayout w:type="fixed"/>
        <w:tblLook w:val="0400"/>
      </w:tblPr>
      <w:tblGrid>
        <w:gridCol w:w="11440"/>
        <w:tblGridChange w:id="0">
          <w:tblGrid>
            <w:gridCol w:w="114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PROJECT OVERVIEW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Century Gothic" w:cs="Century Gothic" w:eastAsia="Century Gothic" w:hAnsi="Century Gothic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33333"/>
                <w:sz w:val="20"/>
                <w:szCs w:val="20"/>
                <w:rtl w:val="0"/>
              </w:rPr>
              <w:t xml:space="preserve">The purpose of this document is to provide a business solution for a medium-sized enterprise that is selling apparel  with the intention to migrate from on-premise infrastructure to a cloud-based infrastructure to keep up with its current demand and put into place its regional expansion plans.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PURPOSE /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Our primary focus is to achieve a comprehensive transformation in migrating from an on-premises environment to a cloud environment which will address the critical problems faced by the current on-premises infrastructure. By adopting a cloud-based approach, we aim to achieve the following goals: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0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Prioritise security in the wake of its major security breach on its on-premises infrastructure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spacing w:after="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Maintain performance in terms of scalability &amp; speed to keep up with the increasing workload &amp; provide an improved user experience respectively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40.0" w:type="dxa"/>
        <w:jc w:val="left"/>
        <w:tblLayout w:type="fixed"/>
        <w:tblLook w:val="0400"/>
      </w:tblPr>
      <w:tblGrid>
        <w:gridCol w:w="11440"/>
        <w:tblGridChange w:id="0">
          <w:tblGrid>
            <w:gridCol w:w="114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OBSTACLES (IF ANY)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Unmanageable Surge in Web Traffic: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Dealing with sudden spikes in web traffic proved overwhelming, often resulting in website crashes and performance degradation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Security Vulnerabilities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The presence of security loopholes resulted in instances of personal information being compromised, eroding customer trust and confidence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Cost Intensiveness: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The significant expenses associated with establishing and maintaining on-premise infrastructure posed a substantial financial burden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Feature Limitations: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Shortcomings included a lack of advanced capabilities such as real-time analytics, automated marketing and streamlined customer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INDUSTRY / MARKET RISK FACTORS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Service Disruption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Adoption affects business operations and customer experiences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Accurate evaluation, proof of concept and external advice are crucial.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Aim for lower-impact workloads to reduce overall risk</w:t>
            </w:r>
          </w:p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Time to Market/Competition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Swiftly define and construct a Minimum Viable Product (MVP)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Longer time on the market leads to insights and product improvement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Clearly define niches for actionable feedback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Iterative process leads to significant impact</w:t>
            </w:r>
          </w:p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Cost Governance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Changes in cost models require close collaboration between business and IT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Establish transparency for services consumed by different units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tilise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cost management features in the cloud (budgets, alerts, rules)</w:t>
            </w:r>
          </w:p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Data Loss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Transformation introduces data breach risks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Regular data backups are proactive measures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Implement security baseline, data classification, and rationalization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Reduced Visibility and Loss of Control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Focus on application-level monitoring and effective IAM strategies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Adopt cloud-ready security solutions and enforce clear policies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transition reduces visibility and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Increased Workload Complexity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Transform organizational culture with a cloud centre of excellence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Identify key skills and provide training opportunities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Seek external cloud experts for coaching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migration strains existing IT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BUDGETARY CONSIDERATIONS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 developing a comprehensive budgetary plan for cloud transition, include these factors:</w:t>
            </w:r>
          </w:p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Total Cost of Ownership (TCO) Evaluation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Compare current data centre expenses (existing hardware and software assets) to public cloud usage-based billing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Consider direct(purchase, operational, maintenance, administrative) and indirect costs (include shadow IT resources and interdependencies, lost productivity due to downtime) associated with IT infrastructure.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</w:rPr>
              <w:drawing>
                <wp:inline distB="114300" distT="114300" distL="114300" distR="114300">
                  <wp:extent cx="7115175" cy="35687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</w:rPr>
              <w:drawing>
                <wp:inline distB="114300" distT="114300" distL="114300" distR="114300">
                  <wp:extent cx="7115175" cy="25400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Cloud Migration Considerations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9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Assess applications for migration approach (redevelopment)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9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Redesign applications, set up development/testing environments.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9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Estimate migration timeline and Azure costs.</w:t>
            </w:r>
          </w:p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Determining Cloud Migration Costs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0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Calculate costs based on data transfer, storage expenses, labour costs (code rewriting, DevOps)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0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cloud provider calculators for estimation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0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Assess Total Cost of Migration (TCM) including design, build, data transfer fees</w:t>
            </w:r>
          </w:p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Interim Operation Costs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Include expenses during transition to full cloud operations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Cover service management, training, configuration, monitoring, analytics, 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SYSTEM DESIGN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Diagram of System Architecture using Microsoft Azure</w:t>
            </w:r>
          </w:p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162550" cy="378186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7818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Dataflow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Customer accesses the public website in the browser.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Browser pulls static resources and product images from Azure Content Delivery Network.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Content Delivery Network pulls product images from blob storage.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Customer searches for products.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Public website pulls product catalogue from product database.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Page output is cached in the Azure Cache for Redis.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Customers create new orders after authenticating against Azure Active Directory B2C.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Public website invokes orders web service.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Orders web service saves/loads orders from Azure SQL Database.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Employee accesses the admin website in the browser.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Employee authenticates against Azure AD.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Employee searches orders.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5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Admin website invokes orders web service.</w:t>
            </w:r>
          </w:p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Components of the System Architecture </w:t>
            </w:r>
          </w:p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App Service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Set up 3 distinct Web Apps: the Public website, the Content website and the Orders Admin website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Public website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the customer-facing front end for browsing products and making purchases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Content website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the front-end system for managing and presenting content for the e-commerce business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Orders Admin website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the back-end system for order management and administration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Set up API Apps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Orders web service: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responsible for order management, order processing, order tracking, integration with other components and sending notifications 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 App Service plan will be as follows: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Operating System: Linux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Region: Southeast Asia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Pricing tier: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Standard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Service Plan S2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Features to be implemented: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Custom Domain Name: to be used for the publicly accessible web apps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Autoscaling: to be enabled 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HTTPS: to be enabled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TLS/SSL certificates: to create free managed TLS/SSL certificate to secure custom domains in App Service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26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Deployment Slots: to use staging environments before deploying to the production environment</w:t>
            </w:r>
          </w:p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SQL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Set up 2 distinct SQL databases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22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Product Catalogue database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Contains product information such as names, descriptions, pricing and availability status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22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Orders database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Contains sensitive customer &amp; financial information such as names, e-mails, addresses and credit card information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DTU-based purchasing model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for a simplified approach to resource management, easier budget planning and faster migration process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22"/>
              </w:numPr>
              <w:ind w:left="144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Select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Premium service tier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as it is designed for Online Transaction Processing applications with high transaction rates and low latency I/O requirements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single database deployment option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for its isolation and resource allocation</w:t>
            </w:r>
          </w:p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Cache for Redis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0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Cache web output allowing users to access and load the web page faster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0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Standard C2/C3 cache Plan</w:t>
            </w:r>
          </w:p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Blob Storage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9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Set up a single blob storage account which will be used to store the product images for the e-commerce business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9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General-Purpose v2 (Standard) storage account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Content Delivery Network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Cache product images from blob storage to locations closer to users to improve performance and help reduce latency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6"/>
              </w:numPr>
              <w:spacing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Standard CDN from Microsoft (classic) Plan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Application Gateway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2"/>
              </w:numPr>
              <w:spacing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Web traffic load balancer that helps to manage traffic to the web applications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2"/>
              </w:numPr>
              <w:spacing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WAF_v2 SKU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Application Insights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Detect, alert and diagnose issues to help the client monitor and fix their web apps and services quickly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Analytics Logs Plan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with a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pay-as-you-go model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for Azure Monitor </w:t>
            </w:r>
          </w:p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Key Security Features to be implemented in the System Architecture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Active Directory B2C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Customer Identity Access Management solution which enables you to build a single sign-on (SSO) solution for the web apps and APIs (refer to Appendix A and B)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Centralise the collection of user profile and preference information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Capture detailed analytics about sign-in behaviour and sign-up conversion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Only accept the following social identity providers: Microsoft, Google, Facebook and Twitter accounts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Enable Self Service Password Reset (SSPR) for local accounts in Azure AD B2C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Authorised to only access the public and content websites &amp; interact with the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Active Directory Multi-factor Authentication (MFA)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8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Identity Access Management solution for employees to access the entire system using MFA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8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Accepted Verification Methods for MFA prompt: OATH software tokens (e.g. Microsoft Authenticator), FIDO2 security key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8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SSPR: to be enabled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8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Conditional Access policies: to only grant access to devices that have been registered into Azure AD under Azure AD Joined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App Service integration with Azure Virtual Network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3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Enables Azure resources to securely communicate with each other, the internet and on-premises networks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3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Application Gateway, Web Apps, Azure Cache for Redis and API Apps to be deployed into a Azure VNet (refer to Appendix 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Azure Web Application Firewall on Application Gateway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Protect your web applications from web vulnerabilities and attacks without modification to back-end code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Protect multiple web applications (up to 40) at the same time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Create custom WAF policies for different sites behind the same WAF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Protect your web applications from malicious bots with the IP Reputation ruleset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Protect your application against DDoS attacks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29.0" w:type="dxa"/>
        <w:jc w:val="left"/>
        <w:tblLayout w:type="fixed"/>
        <w:tblLook w:val="0400"/>
      </w:tblPr>
      <w:tblGrid>
        <w:gridCol w:w="1439"/>
        <w:gridCol w:w="5220"/>
        <w:gridCol w:w="2610"/>
        <w:gridCol w:w="2160"/>
        <w:tblGridChange w:id="0">
          <w:tblGrid>
            <w:gridCol w:w="1439"/>
            <w:gridCol w:w="5220"/>
            <w:gridCol w:w="2610"/>
            <w:gridCol w:w="21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464646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TIMELINE / MILESTONES (PREDICTIVE)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5e5e5e" w:val="clear"/>
            <w:vAlign w:val="center"/>
          </w:tcPr>
          <w:p w:rsidR="00000000" w:rsidDel="00000000" w:rsidP="00000000" w:rsidRDefault="00000000" w:rsidRPr="00000000" w14:paraId="000000AD">
            <w:pPr>
              <w:ind w:left="0" w:firstLine="0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OVERVIEW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Overview of implementation from Analysis, Planing, Migration to Implementation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2f2f2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MILESTONE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2f2f2f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REPORTING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f2f2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DEADLINE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4c2f4" w:val="clear"/>
            <w:vAlign w:val="center"/>
          </w:tcPr>
          <w:p w:rsidR="00000000" w:rsidDel="00000000" w:rsidP="00000000" w:rsidRDefault="00000000" w:rsidRPr="00000000" w14:paraId="000000B6">
            <w:pPr>
              <w:ind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Analysis &amp; Architecture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Identify client’s on-premises resource/ Evaluate existing infrastructure performance - Applications, workloads, networking and security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Solution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Identify dependencies, analyse configuration</w:t>
            </w:r>
          </w:p>
          <w:p w:rsidR="00000000" w:rsidDel="00000000" w:rsidP="00000000" w:rsidRDefault="00000000" w:rsidRPr="00000000" w14:paraId="000000BF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Hardware compatibility</w:t>
              <w:br w:type="textWrapping"/>
              <w:t xml:space="preserve">- Software Services needed</w:t>
            </w:r>
          </w:p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Compatibility Evaluation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Solution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 Month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 report on applications that can move to Azure; highlight if any modification is needed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Solution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Prepare detailed plan report for cloud migration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Solution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Planning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Build Cloud architectural blueprint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ind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Plan Data Migration strategy &amp; Assign Data migration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Months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439.16015625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Create budget list including: size of VMs, CPU, Memory and all other services needed. Provide estimated cloud-platform bill cost based on usage.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Team/  Cloud Solution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Review Cost Proposal, liaise with Client to inform estimated bills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Project Manager/Cloud Solution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Prepare Cloud Migration Assessment Report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5e0b4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Infrastructure - Architect Solution Modelling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ind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Phase 1 Design Cloud Environment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Build out prototype network (Server, VM, Security, Database, Load balancer, Application Gateway, Services, Web app) </w:t>
            </w:r>
          </w:p>
          <w:p w:rsidR="00000000" w:rsidDel="00000000" w:rsidP="00000000" w:rsidRDefault="00000000" w:rsidRPr="00000000" w14:paraId="000000ED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Setup Azure Virtual Network and Azure Express Route - Ensure the network is private during initial phase - Test and Review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Months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Set up disaster recovery model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Testing and Review prototype network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DevOps / Quality Assurance /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Phase 2 Migration of Database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Set up identity system (Azure Active Directory)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Backup database to prevent data loss. Setup Azure SQL Database Automates updates, provisioning, and backups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Migration of storage database: Client Employees User database  - Setup blob storage  - Authenticates with Azure Active Directory and role-based access control (RBAC)  - Test and Review</w:t>
            </w:r>
          </w:p>
          <w:p w:rsidR="00000000" w:rsidDel="00000000" w:rsidP="00000000" w:rsidRDefault="00000000" w:rsidRPr="00000000" w14:paraId="00000106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Migration of storage database:  Create Azure SQL database - Product Catalogues /  Orders database   - Test and Review</w:t>
            </w:r>
          </w:p>
          <w:p w:rsidR="00000000" w:rsidDel="00000000" w:rsidP="00000000" w:rsidRDefault="00000000" w:rsidRPr="00000000" w14:paraId="0000010B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Ensure all database is auto updated to duplicate real time replication - Test and Review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DevOps / Quality Assurance /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ind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Phase 3 Deployment of Architect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Migration of APIs and ensure all Web App &amp; Services are up and running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Testing and Review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DevOps / Quality Assurance /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1F">
            <w:pPr>
              <w:ind w:firstLine="0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Security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ind w:left="0" w:firstLine="0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Security Assessment / Determine security 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Security Configuration  - Security Authentication (Front end and Back end)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Compliance Review and Setting up of Service Management Portal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DevOps / 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Testing and Review -  - Security Authentication (Front end and Back end)</w:t>
            </w:r>
          </w:p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DevOps / Quality Assurance /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9999" w:val="clear"/>
            <w:vAlign w:val="center"/>
          </w:tcPr>
          <w:p w:rsidR="00000000" w:rsidDel="00000000" w:rsidP="00000000" w:rsidRDefault="00000000" w:rsidRPr="00000000" w14:paraId="00000134">
            <w:pPr>
              <w:ind w:firstLine="0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Migration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Shifting workload and perform stress test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ind w:firstLine="0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Monitor performance and Scalability Optimisation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Final review - stress test and performance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DevOps / Quality Assurance /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User Acceptance Testing by Client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DevOps / Quality Assurance /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Launch Cloud Platform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b4a7d6" w:val="clear"/>
            <w:vAlign w:val="center"/>
          </w:tcPr>
          <w:p w:rsidR="00000000" w:rsidDel="00000000" w:rsidP="00000000" w:rsidRDefault="00000000" w:rsidRPr="00000000" w14:paraId="0000014C">
            <w:pPr>
              <w:ind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Post-Migration Support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ind w:firstLine="18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ind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Incident management team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Monitor performance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Cloud Engineer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edede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29.0" w:type="dxa"/>
        <w:jc w:val="left"/>
        <w:tblLayout w:type="fixed"/>
        <w:tblLook w:val="0400"/>
      </w:tblPr>
      <w:tblGrid>
        <w:gridCol w:w="1430"/>
        <w:gridCol w:w="3718"/>
        <w:gridCol w:w="222"/>
        <w:gridCol w:w="2583"/>
        <w:gridCol w:w="3476"/>
        <w:tblGridChange w:id="0">
          <w:tblGrid>
            <w:gridCol w:w="1430"/>
            <w:gridCol w:w="3718"/>
            <w:gridCol w:w="222"/>
            <w:gridCol w:w="2583"/>
            <w:gridCol w:w="347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DEPLOYMENT &amp; TESTING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Objective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Committed to building a reliable and high-performance cloud infrastructure through an extensive testing regimen which includes thorough unit, integration and performance testing to identify and mitigate any potential issues</w:t>
            </w:r>
          </w:p>
          <w:p w:rsidR="00000000" w:rsidDel="00000000" w:rsidP="00000000" w:rsidRDefault="00000000" w:rsidRPr="00000000" w14:paraId="0000015F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Deployment Strategy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Environment Setup: Prepare the production environment to mirror the staging environment, ensuring consistency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Code Review: Conduct thorough code reviews to identify and rectify any potential issues prior to deployment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Testing Environments: Test the deployment process in controlled environments to ensure accuracy and reliability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Data Migration: If applicable, migrate data from the staging environment to production while maintaining data integrity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Rollout Plan: Conduct regular testing &amp; User Acceptance Testing on the staging environment before full deployment</w:t>
            </w:r>
          </w:p>
          <w:p w:rsidR="00000000" w:rsidDel="00000000" w:rsidP="00000000" w:rsidRDefault="00000000" w:rsidRPr="00000000" w14:paraId="00000165">
            <w:pPr>
              <w:spacing w:after="0" w:before="0" w:line="240" w:lineRule="auto"/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Testing Phases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8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Unit Testing: Individual components will be rigorously tested in isolation to ensure they function as intended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8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Integration Testing: We will assess the interaction and compatibility of components when combined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8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Performance Testing: The cloud service will be subjected to load, stress, and scalability tests to ensure optimal performance under various conditions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8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Security Testing: Rigorous security assessments will identify vulnerabilities and ensure robust protection of sensitive data</w:t>
            </w:r>
          </w:p>
          <w:p w:rsidR="00000000" w:rsidDel="00000000" w:rsidP="00000000" w:rsidRDefault="00000000" w:rsidRPr="00000000" w14:paraId="0000016A">
            <w:pPr>
              <w:spacing w:after="0" w:before="0" w:line="240" w:lineRule="auto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User Acceptance Testing (UAT)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Conduct UAT for the client to interact with the service and provide feedback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Client feedback will be meticulously analyzed and integrated to ensure a user-centric product</w:t>
            </w:r>
          </w:p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Continuous Integration/Continuous Deployment (CI/CD)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the CI/CD pipeline to automate the deployment process, ensuring that code changes are systematically integrated, tested and deployed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This approach accelerates release cycles and maintains a high level of reliability</w:t>
            </w:r>
          </w:p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Performance Metrics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Monitor key performance metrics including response times, resource utilisation and error rates during testing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These metrics will be used to assess the system’s performance and make data-driven optimisations</w:t>
            </w:r>
          </w:p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firstLine="0"/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Version Control Plan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 the event of unforeseen issues during deployment or testing, we have a well-defined rollback plan in place which ensures that a previous version can be reinstated swiftly to minimise disruptions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Objective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To equip our team with the knowledge needed to effectively set up the cloud environment which will cater to varying levels of technical expertise; this resource will serve as a reference point for best practices, troubleshooting and maximising the utility of the cloud environment</w:t>
            </w:r>
          </w:p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User Guides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 a detailed “Getting Started” guide which covers fundamental topics such as account creation and UI navigation 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4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Ensure it is accessible and user-friendly, with step-by-step instructions and visual aids to simplify the learning process</w:t>
            </w:r>
          </w:p>
          <w:p w:rsidR="00000000" w:rsidDel="00000000" w:rsidP="00000000" w:rsidRDefault="00000000" w:rsidRPr="00000000" w14:paraId="00000182">
            <w:pPr>
              <w:ind w:left="0" w:firstLine="0"/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  <w:rtl w:val="0"/>
              </w:rPr>
              <w:t xml:space="preserve">Adminstrator Manual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8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Include guidance on installation, configuration, user management, security settings and data backup procedures</w:t>
            </w:r>
          </w:p>
          <w:p w:rsidR="00000000" w:rsidDel="00000000" w:rsidP="00000000" w:rsidRDefault="00000000" w:rsidRPr="00000000" w14:paraId="00000184">
            <w:pPr>
              <w:ind w:left="0" w:firstLine="0"/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  <w:rtl w:val="0"/>
              </w:rPr>
              <w:t xml:space="preserve">Troubleshooting Guides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3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Address common error messages, connectivity issues and performance bottlenecks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37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Quickly diagnose and resolve common issues which will minimise downtime</w:t>
            </w:r>
          </w:p>
          <w:p w:rsidR="00000000" w:rsidDel="00000000" w:rsidP="00000000" w:rsidRDefault="00000000" w:rsidRPr="00000000" w14:paraId="00000187">
            <w:pPr>
              <w:ind w:left="0" w:firstLine="0"/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  <w:rtl w:val="0"/>
              </w:rPr>
              <w:t xml:space="preserve">Best Practices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9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Offer recommendations on data organisation, secure access control, resource optimisation, scalability and compliance consideration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9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Help to enhance efficiency and maximise the benefits of the cloud infrastructure</w:t>
            </w:r>
          </w:p>
          <w:p w:rsidR="00000000" w:rsidDel="00000000" w:rsidP="00000000" w:rsidRDefault="00000000" w:rsidRPr="00000000" w14:paraId="0000018A">
            <w:pPr>
              <w:ind w:left="0" w:firstLine="0"/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Version history that include details about changes made, contributors and date of each update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Include change logs that provide a concise summary of recent updates and revisions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Previous versions will be archived and made accessible, allowing to be referred to when necessary</w:t>
            </w:r>
          </w:p>
          <w:p w:rsidR="00000000" w:rsidDel="00000000" w:rsidP="00000000" w:rsidRDefault="00000000" w:rsidRPr="00000000" w14:paraId="0000018E">
            <w:pPr>
              <w:ind w:left="0" w:firstLine="0"/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20"/>
                <w:szCs w:val="20"/>
                <w:u w:val="single"/>
                <w:rtl w:val="0"/>
              </w:rPr>
              <w:t xml:space="preserve">Gantt Chart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1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Create a Gantt chart which provides a visual overview of the project timeline for the team and the client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SUPPORT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pStyle w:val="Heading4"/>
              <w:spacing w:after="0" w:before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l94erao9ohnf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General Support: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7"/>
              </w:numPr>
              <w:spacing w:after="0" w:before="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Dedicated Support Channels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Contactable via phone and e-mail for clients to quickly reach out for assistance during office hours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27"/>
              </w:numPr>
              <w:spacing w:after="0" w:before="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24/7 Support for Urgent Cases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Offer 24/7 customer support to address urgent issues whenever they arise as stipulated by the SLA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27"/>
              </w:numPr>
              <w:spacing w:after="0" w:before="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Incident Response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To identify the problem, contain the impact and restore normal operations for business-critical issues such as security breaches or widespread service outages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27"/>
              </w:numPr>
              <w:spacing w:after="0" w:before="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Disaster Recovery Support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To assist in implementing disaster recovery strategies to minimise downtime and data loss 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7"/>
              </w:numPr>
              <w:spacing w:after="0" w:before="0" w:lineRule="auto"/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Documentation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: Maintain the relevant documentation and guides for customers to find answers to commonly asked questions, how to troubleshoot issues and learn best practices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253356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TRAINING</w:t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gridSpan w:val="5"/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pStyle w:val="Heading4"/>
              <w:spacing w:before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awpy6li1gusk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In-house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8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Team members will be trained and sent for the Microsoft Azure Administrator AZ-104 certification exam if they have not already done so 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8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Conduct refresher training for those already certified on the aspects of Azure that are crucial to the project</w:t>
            </w:r>
          </w:p>
          <w:p w:rsidR="00000000" w:rsidDel="00000000" w:rsidP="00000000" w:rsidRDefault="00000000" w:rsidRPr="00000000" w14:paraId="000001AB">
            <w:pPr>
              <w:ind w:left="0" w:firstLine="0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Client Training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Conduct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in-person workshop for the client to gain hands-on experience with the Azure Portal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Attend Microsoft virtual training led by Azure experts which covers various aspects of Azure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Offer training resources tailored to the organisation’s needs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6"/>
              </w:numPr>
              <w:ind w:left="720" w:hanging="360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Use Microsoft Learn which offers interactive and self-paced modules to obtain the necessary knowledge on how to operate the system through the Azure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35b13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entury Gothic" w:cs="Century Gothic" w:eastAsia="Century Gothic" w:hAnsi="Century Gothic"/>
                <w:b w:val="1"/>
                <w:color w:val="535b1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COST STRUCTURE (PRELIMINARY)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7c891d" w:val="clear"/>
            <w:vAlign w:val="center"/>
          </w:tcPr>
          <w:p w:rsidR="00000000" w:rsidDel="00000000" w:rsidP="00000000" w:rsidRDefault="00000000" w:rsidRPr="00000000" w14:paraId="000001BF">
            <w:pPr>
              <w:ind w:firstLine="163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OVERVIEW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Refer to business prop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535b13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NEEDS / INVESTMENT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35b13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COST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6b727" w:val="clear"/>
            <w:vAlign w:val="center"/>
          </w:tcPr>
          <w:p w:rsidR="00000000" w:rsidDel="00000000" w:rsidP="00000000" w:rsidRDefault="00000000" w:rsidRPr="00000000" w14:paraId="000001D8">
            <w:pPr>
              <w:ind w:firstLine="184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ESTIMATE TOTAL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f0f4cf" w:val="clear"/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35b13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PAYMENT TERMS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bfbfbf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Refer to business proposal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40.0" w:type="dxa"/>
        <w:jc w:val="left"/>
        <w:tblLayout w:type="fixed"/>
        <w:tblLook w:val="0400"/>
      </w:tblPr>
      <w:tblGrid>
        <w:gridCol w:w="7380"/>
        <w:gridCol w:w="4060"/>
        <w:tblGridChange w:id="0">
          <w:tblGrid>
            <w:gridCol w:w="7380"/>
            <w:gridCol w:w="40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04559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TERMS &amp; CONDITIONS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7e7f0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Refer to business proposal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306786" w:val="clear"/>
            <w:vAlign w:val="center"/>
          </w:tcPr>
          <w:p w:rsidR="00000000" w:rsidDel="00000000" w:rsidP="00000000" w:rsidRDefault="00000000" w:rsidRPr="00000000" w14:paraId="000001EC">
            <w:pPr>
              <w:ind w:firstLine="163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PROPOSAL MAY BE WITHDRAWN IF NOT ACCEPTED BY DATE 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4" w:val="single"/>
              <w:right w:color="a6a6a6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440.0" w:type="dxa"/>
        <w:jc w:val="left"/>
        <w:tblLayout w:type="fixed"/>
        <w:tblLook w:val="0400"/>
      </w:tblPr>
      <w:tblGrid>
        <w:gridCol w:w="1660"/>
        <w:gridCol w:w="4060"/>
        <w:gridCol w:w="1660"/>
        <w:gridCol w:w="4060"/>
        <w:tblGridChange w:id="0">
          <w:tblGrid>
            <w:gridCol w:w="1660"/>
            <w:gridCol w:w="4060"/>
            <w:gridCol w:w="1660"/>
            <w:gridCol w:w="40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ACCEPTANCE OF PROPOSAL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F5">
            <w:pPr>
              <w:ind w:firstLine="163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AUTHORIZED CLIENT 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4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4" w:val="single"/>
              <w:right w:color="a6a6a6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F7">
            <w:pPr>
              <w:ind w:firstLine="163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DATE OF ACCEPTANCE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4" w:val="single"/>
              <w:right w:color="a6a6a6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9">
      <w:pPr>
        <w:spacing w:after="200" w:lineRule="auto"/>
        <w:rPr>
          <w:rFonts w:ascii="Century Gothic" w:cs="Century Gothic" w:eastAsia="Century Gothic" w:hAnsi="Century Gothi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00" w:lineRule="auto"/>
        <w:rPr>
          <w:rFonts w:ascii="Century Gothic" w:cs="Century Gothic" w:eastAsia="Century Gothic" w:hAnsi="Century Gothi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00" w:lineRule="auto"/>
        <w:rPr>
          <w:rFonts w:ascii="Century Gothic" w:cs="Century Gothic" w:eastAsia="Century Gothic" w:hAnsi="Century Gothi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00" w:lineRule="auto"/>
        <w:rPr>
          <w:rFonts w:ascii="Century Gothic" w:cs="Century Gothic" w:eastAsia="Century Gothic" w:hAnsi="Century Gothi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00" w:lineRule="auto"/>
        <w:rPr>
          <w:rFonts w:ascii="Century Gothic" w:cs="Century Gothic" w:eastAsia="Century Gothic" w:hAnsi="Century Gothic"/>
          <w:sz w:val="28"/>
          <w:szCs w:val="2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u w:val="single"/>
          <w:rtl w:val="0"/>
        </w:rPr>
        <w:t xml:space="preserve">Appendix</w:t>
      </w:r>
    </w:p>
    <w:p w:rsidR="00000000" w:rsidDel="00000000" w:rsidP="00000000" w:rsidRDefault="00000000" w:rsidRPr="00000000" w14:paraId="000001FE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Appendix A: Azure Active AD 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282186" cy="319989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186" cy="319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Appendix B: Sample Login Page using Azure AD B2C</w:t>
      </w:r>
    </w:p>
    <w:p w:rsidR="00000000" w:rsidDel="00000000" w:rsidP="00000000" w:rsidRDefault="00000000" w:rsidRPr="00000000" w14:paraId="00000202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563579" cy="356357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579" cy="356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0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Appendix C: VNet Integration </w:t>
      </w:r>
    </w:p>
    <w:p w:rsidR="00000000" w:rsidDel="00000000" w:rsidP="00000000" w:rsidRDefault="00000000" w:rsidRPr="00000000" w14:paraId="00000208">
      <w:pPr>
        <w:jc w:val="center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834188" cy="1902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190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00" w:lineRule="auto"/>
        <w:rPr>
          <w:rFonts w:ascii="Century Gothic" w:cs="Century Gothic" w:eastAsia="Century Gothic" w:hAnsi="Century Gothi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00" w:lineRule="auto"/>
        <w:rPr>
          <w:rFonts w:ascii="Century Gothic" w:cs="Century Gothic" w:eastAsia="Century Gothic" w:hAnsi="Century Gothic"/>
          <w:sz w:val="28"/>
          <w:szCs w:val="28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220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1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https://www.panaton.com/post/13-risks-and-challenges-when-adopting-cloud-computing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13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https://www.watserv.com/blog/the-8-biggest-barriers-to-cloud-adoption/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14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https://www.watserv.com/blog/the-8-biggest-barriers-to-cloud-adoption/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https://learn.microsoft.com/en-us/azure/cloud-adoption-framework/innovate/considerations/challenges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1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https://insights.sei.cmu.edu/blog/12-risks-threats-vulnerabilities-in-moving-to-the-cloud/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rPr>
          <w:rFonts w:ascii="Century Gothic" w:cs="Century Gothic" w:eastAsia="Century Gothic" w:hAnsi="Century Gothic"/>
          <w:b w:val="1"/>
          <w:sz w:val="20"/>
          <w:szCs w:val="20"/>
          <w:u w:val="single"/>
        </w:rPr>
      </w:pPr>
      <w:hyperlink r:id="rId1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https://learn.microsoft.com/en-us/azure/cloud-adoption-framework/govern/policy-compliance/risk-tolerance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18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https://www.pwc.com/m1/en/publications/five-challenges-cloud-adoption-how-overcome-them.html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1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https://www.cloudzero.com/blog/capex-vs-opex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https://azure.microsoft.com/en-us/blog/preparing-for-what-s-next-financial-considerations-for-cloud-migration/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https://www.linkedin.com/pulse/quick-how-to-cloud-corporate-management-how-eat-elephant-payette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https://stefanini.com/en/insights/articles/how-to-calculate-cloud-migration-cost-factors-to-consider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3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https://www.enavate.com/blog/cost-of-a-cloud-migration-vs-staying-on-premises-which-is-better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4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https://learn.microsoft.com/en-us/azure/cloud-adoption-framework/strategy/cloud-migration-business-case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https://www.tierpoint.com/blog/capex-vs-opex-cloud-whats-the-difference/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https://blog.clearscale.com/calculating-cloud-migration-costs/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https://www.itconvergence.com/blog/six-elements-to-calculate-the-cost-of-cloud-migration-project-estimate/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8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https://www.itconvergence.com/blog/12-cost-considerations-while-moving-data-center-to-cloud/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2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https://www.apptio.com/blog/5-reasons-cloud-migration-tco-analyses-fail/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3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https://aws.amazon.com/blogs/publicsector/cloud-economics-value-tco-assessment/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3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https://www.geeksforgeeks.org/capex-vs-opex-in-cloud-computing/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hyperlink r:id="rId32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https://www.archive360.com/blog/revisited-capex-versus-opex-on-premises-versus-the-cloud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footerReference r:id="rId35" w:type="first"/>
      <w:pgSz w:h="15840" w:w="12240" w:orient="portrait"/>
      <w:pgMar w:bottom="360" w:top="432" w:left="360" w:right="36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zure.microsoft.com/en-us/blog/preparing-for-what-s-next-financial-considerations-for-cloud-migration/" TargetMode="External"/><Relationship Id="rId22" Type="http://schemas.openxmlformats.org/officeDocument/2006/relationships/hyperlink" Target="https://stefanini.com/en/insights/articles/how-to-calculate-cloud-migration-cost-factors-to-consider" TargetMode="External"/><Relationship Id="rId21" Type="http://schemas.openxmlformats.org/officeDocument/2006/relationships/hyperlink" Target="https://www.linkedin.com/pulse/quick-how-to-cloud-corporate-management-how-eat-elephant-payette" TargetMode="External"/><Relationship Id="rId24" Type="http://schemas.openxmlformats.org/officeDocument/2006/relationships/hyperlink" Target="https://learn.microsoft.com/en-us/azure/cloud-adoption-framework/strategy/cloud-migration-business-case" TargetMode="External"/><Relationship Id="rId23" Type="http://schemas.openxmlformats.org/officeDocument/2006/relationships/hyperlink" Target="https://www.enavate.com/blog/cost-of-a-cloud-migration-vs-staying-on-premises-which-is-be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blog.clearscale.com/calculating-cloud-migration-costs/" TargetMode="External"/><Relationship Id="rId25" Type="http://schemas.openxmlformats.org/officeDocument/2006/relationships/hyperlink" Target="https://www.tierpoint.com/blog/capex-vs-opex-cloud-whats-the-difference/" TargetMode="External"/><Relationship Id="rId28" Type="http://schemas.openxmlformats.org/officeDocument/2006/relationships/hyperlink" Target="https://www.itconvergence.com/blog/12-cost-considerations-while-moving-data-center-to-cloud/" TargetMode="External"/><Relationship Id="rId27" Type="http://schemas.openxmlformats.org/officeDocument/2006/relationships/hyperlink" Target="https://www.itconvergence.com/blog/six-elements-to-calculate-the-cost-of-cloud-migration-project-estimate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yperlink" Target="https://www.apptio.com/blog/5-reasons-cloud-migration-tco-analyses-fail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31" Type="http://schemas.openxmlformats.org/officeDocument/2006/relationships/hyperlink" Target="https://www.geeksforgeeks.org/capex-vs-opex-in-cloud-computing/" TargetMode="External"/><Relationship Id="rId30" Type="http://schemas.openxmlformats.org/officeDocument/2006/relationships/hyperlink" Target="https://aws.amazon.com/blogs/publicsector/cloud-economics-value-tco-assessment/" TargetMode="External"/><Relationship Id="rId11" Type="http://schemas.openxmlformats.org/officeDocument/2006/relationships/image" Target="media/image2.png"/><Relationship Id="rId33" Type="http://schemas.openxmlformats.org/officeDocument/2006/relationships/header" Target="header1.xml"/><Relationship Id="rId10" Type="http://schemas.openxmlformats.org/officeDocument/2006/relationships/image" Target="media/image1.png"/><Relationship Id="rId32" Type="http://schemas.openxmlformats.org/officeDocument/2006/relationships/hyperlink" Target="https://www.archive360.com/blog/revisited-capex-versus-opex-on-premises-versus-the-cloud" TargetMode="External"/><Relationship Id="rId13" Type="http://schemas.openxmlformats.org/officeDocument/2006/relationships/hyperlink" Target="https://www.watserv.com/blog/the-8-biggest-barriers-to-cloud-adoption/" TargetMode="External"/><Relationship Id="rId35" Type="http://schemas.openxmlformats.org/officeDocument/2006/relationships/footer" Target="footer2.xml"/><Relationship Id="rId12" Type="http://schemas.openxmlformats.org/officeDocument/2006/relationships/hyperlink" Target="https://www.panaton.com/post/13-risks-and-challenges-when-adopting-cloud-computing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learn.microsoft.com/en-us/azure/cloud-adoption-framework/innovate/considerations/challenges" TargetMode="External"/><Relationship Id="rId14" Type="http://schemas.openxmlformats.org/officeDocument/2006/relationships/hyperlink" Target="https://www.watserv.com/blog/the-8-biggest-barriers-to-cloud-adoption/" TargetMode="External"/><Relationship Id="rId17" Type="http://schemas.openxmlformats.org/officeDocument/2006/relationships/hyperlink" Target="https://learn.microsoft.com/en-us/azure/cloud-adoption-framework/govern/policy-compliance/risk-tolerance" TargetMode="External"/><Relationship Id="rId16" Type="http://schemas.openxmlformats.org/officeDocument/2006/relationships/hyperlink" Target="https://insights.sei.cmu.edu/blog/12-risks-threats-vulnerabilities-in-moving-to-the-cloud/" TargetMode="External"/><Relationship Id="rId19" Type="http://schemas.openxmlformats.org/officeDocument/2006/relationships/hyperlink" Target="https://www.cloudzero.com/blog/capex-vs-opex" TargetMode="External"/><Relationship Id="rId18" Type="http://schemas.openxmlformats.org/officeDocument/2006/relationships/hyperlink" Target="https://www.pwc.com/m1/en/publications/five-challenges-cloud-adoption-how-overcome-them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