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6BF" w:rsidRPr="004E3C46" w:rsidRDefault="000566BF" w:rsidP="000566BF">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ĐẠI HỌC QUỐC GIA HÀ NỘI</w:t>
      </w:r>
    </w:p>
    <w:p w:rsidR="000566BF" w:rsidRPr="004E3C46" w:rsidRDefault="000566BF" w:rsidP="000566BF">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0566BF" w:rsidRPr="004E3C46" w:rsidRDefault="000566BF" w:rsidP="000566BF">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0566BF" w:rsidRPr="004E3C46" w:rsidRDefault="000566BF" w:rsidP="000566BF">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BF740D7" wp14:editId="377F6128">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0566BF" w:rsidRPr="004E3C46" w:rsidRDefault="000566BF" w:rsidP="000566BF">
      <w:pPr>
        <w:spacing w:after="160" w:line="259" w:lineRule="auto"/>
        <w:jc w:val="center"/>
        <w:rPr>
          <w:rFonts w:ascii="Calibri" w:eastAsia="DengXian" w:hAnsi="Calibri" w:cs="Times New Roman"/>
          <w:lang w:val="en-US" w:eastAsia="zh-CN"/>
        </w:rPr>
      </w:pPr>
    </w:p>
    <w:p w:rsidR="000566BF" w:rsidRDefault="000566BF" w:rsidP="000566BF">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402F19" w:rsidRPr="00402F19">
        <w:rPr>
          <w:rFonts w:asciiTheme="majorHAnsi" w:hAnsiTheme="majorHAnsi" w:cstheme="majorHAnsi"/>
          <w:b/>
          <w:sz w:val="40"/>
          <w:szCs w:val="40"/>
        </w:rPr>
        <w:t>2: TÌM KIẾM VÀ ĐÁNH GIÁ THÔNG TIN HỌC THUẬT</w:t>
      </w:r>
    </w:p>
    <w:p w:rsidR="000566BF" w:rsidRPr="004E3C46" w:rsidRDefault="000566BF" w:rsidP="000566BF">
      <w:pPr>
        <w:spacing w:after="160" w:line="259" w:lineRule="auto"/>
        <w:jc w:val="center"/>
        <w:rPr>
          <w:rFonts w:ascii="Times New Roman" w:eastAsia="DengXian" w:hAnsi="Times New Roman" w:cs="Times New Roman"/>
          <w:b/>
          <w:sz w:val="40"/>
          <w:szCs w:val="32"/>
          <w:lang w:eastAsia="zh-CN"/>
        </w:rPr>
      </w:pPr>
    </w:p>
    <w:p w:rsidR="000566BF" w:rsidRPr="000566BF" w:rsidRDefault="000566BF" w:rsidP="000566BF">
      <w:pPr>
        <w:spacing w:after="160" w:line="259" w:lineRule="auto"/>
        <w:jc w:val="both"/>
        <w:rPr>
          <w:rFonts w:ascii="Times New Roman" w:eastAsia="DengXian" w:hAnsi="Times New Roman" w:cs="Times New Roman"/>
          <w:sz w:val="32"/>
          <w:szCs w:val="32"/>
          <w:lang w:eastAsia="zh-CN"/>
        </w:rPr>
      </w:pPr>
      <w:r w:rsidRPr="000566BF">
        <w:rPr>
          <w:rStyle w:val="Strong"/>
          <w:rFonts w:asciiTheme="majorHAnsi" w:hAnsiTheme="majorHAnsi" w:cstheme="majorHAnsi"/>
          <w:sz w:val="32"/>
          <w:szCs w:val="32"/>
        </w:rPr>
        <w:t>Học phần:</w:t>
      </w:r>
      <w:r w:rsidRPr="000566BF">
        <w:rPr>
          <w:rFonts w:asciiTheme="majorHAnsi" w:hAnsiTheme="majorHAnsi" w:cstheme="majorHAnsi"/>
          <w:sz w:val="32"/>
          <w:szCs w:val="32"/>
        </w:rPr>
        <w:t xml:space="preserve"> Nhập môn công nghệ số và ứng dụng trí tuệ nhân tạo</w:t>
      </w:r>
    </w:p>
    <w:p w:rsidR="000566BF" w:rsidRPr="008C13C9" w:rsidRDefault="000566BF" w:rsidP="000566BF">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 xml:space="preserve">Họ và tên: </w:t>
      </w:r>
      <w:r w:rsidRPr="000566BF">
        <w:rPr>
          <w:rFonts w:ascii="Times New Roman" w:eastAsia="DengXian" w:hAnsi="Times New Roman" w:cs="Times New Roman"/>
          <w:sz w:val="32"/>
          <w:szCs w:val="32"/>
          <w:lang w:eastAsia="zh-CN"/>
        </w:rPr>
        <w:t>Đỗ Duy Hoàng Long</w:t>
      </w:r>
    </w:p>
    <w:p w:rsidR="000566BF" w:rsidRDefault="000566BF" w:rsidP="000566BF">
      <w:pPr>
        <w:spacing w:after="160" w:line="259" w:lineRule="auto"/>
        <w:jc w:val="both"/>
        <w:rPr>
          <w:rFonts w:ascii="Times New Roman" w:eastAsia="DengXian" w:hAnsi="Times New Roman" w:cs="Times New Roman"/>
          <w:b/>
          <w:sz w:val="32"/>
          <w:szCs w:val="32"/>
          <w:lang w:eastAsia="zh-CN"/>
        </w:rPr>
      </w:pPr>
      <w:r>
        <w:rPr>
          <w:rFonts w:ascii="Times New Roman" w:eastAsia="DengXian" w:hAnsi="Times New Roman" w:cs="Times New Roman"/>
          <w:b/>
          <w:sz w:val="32"/>
          <w:szCs w:val="32"/>
          <w:lang w:eastAsia="zh-CN"/>
        </w:rPr>
        <w:t xml:space="preserve">Mã sinh viên: </w:t>
      </w:r>
      <w:r w:rsidRPr="000566BF">
        <w:rPr>
          <w:rFonts w:ascii="Times New Roman" w:eastAsia="DengXian" w:hAnsi="Times New Roman" w:cs="Times New Roman"/>
          <w:sz w:val="32"/>
          <w:szCs w:val="32"/>
          <w:lang w:eastAsia="zh-CN"/>
        </w:rPr>
        <w:t>23100291</w:t>
      </w:r>
    </w:p>
    <w:p w:rsidR="000566BF" w:rsidRPr="000566BF" w:rsidRDefault="000566BF" w:rsidP="000566BF">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 xml:space="preserve">Lớp: </w:t>
      </w:r>
      <w:r w:rsidRPr="000566BF">
        <w:rPr>
          <w:rFonts w:ascii="Times New Roman" w:eastAsia="DengXian" w:hAnsi="Times New Roman" w:cs="Times New Roman"/>
          <w:sz w:val="32"/>
          <w:szCs w:val="32"/>
          <w:lang w:eastAsia="zh-CN"/>
        </w:rPr>
        <w:t>Dược B+C</w:t>
      </w:r>
    </w:p>
    <w:p w:rsidR="000566BF" w:rsidRDefault="000566BF" w:rsidP="000566BF">
      <w:pPr>
        <w:spacing w:after="160" w:line="259" w:lineRule="auto"/>
        <w:jc w:val="both"/>
        <w:rPr>
          <w:rFonts w:ascii="Times New Roman" w:eastAsia="DengXian" w:hAnsi="Times New Roman" w:cs="Times New Roman"/>
          <w:b/>
          <w:sz w:val="32"/>
          <w:szCs w:val="32"/>
          <w:lang w:eastAsia="zh-CN"/>
        </w:rPr>
      </w:pPr>
    </w:p>
    <w:p w:rsidR="000566BF" w:rsidRDefault="000566BF" w:rsidP="000566BF">
      <w:pPr>
        <w:spacing w:after="160" w:line="259" w:lineRule="auto"/>
        <w:jc w:val="both"/>
        <w:rPr>
          <w:rFonts w:ascii="Times New Roman" w:eastAsia="DengXian" w:hAnsi="Times New Roman" w:cs="Times New Roman"/>
          <w:b/>
          <w:sz w:val="32"/>
          <w:szCs w:val="32"/>
          <w:lang w:eastAsia="zh-CN"/>
        </w:rPr>
      </w:pPr>
    </w:p>
    <w:p w:rsidR="000566BF" w:rsidRPr="008C13C9" w:rsidRDefault="000566BF" w:rsidP="000566BF">
      <w:pPr>
        <w:spacing w:after="160" w:line="259" w:lineRule="auto"/>
        <w:jc w:val="both"/>
        <w:rPr>
          <w:rFonts w:ascii="Times New Roman" w:eastAsia="DengXian" w:hAnsi="Times New Roman" w:cs="Times New Roman"/>
          <w:b/>
          <w:sz w:val="32"/>
          <w:szCs w:val="32"/>
          <w:lang w:eastAsia="zh-CN"/>
        </w:rPr>
      </w:pPr>
    </w:p>
    <w:p w:rsidR="000566BF" w:rsidRPr="008C13C9" w:rsidRDefault="000566BF" w:rsidP="000566BF">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402F19" w:rsidRDefault="00402F19" w:rsidP="00402F19">
      <w:pPr>
        <w:pStyle w:val="NormalWeb"/>
      </w:pPr>
      <w:r>
        <w:rPr>
          <w:rStyle w:val="Strong"/>
        </w:rPr>
        <w:lastRenderedPageBreak/>
        <w:t>Chủ đề lựa chọn:</w:t>
      </w:r>
      <w:r>
        <w:t xml:space="preserve"> </w:t>
      </w:r>
      <w:r>
        <w:rPr>
          <w:rStyle w:val="Emphasis"/>
        </w:rPr>
        <w:t>Vai trò của metformin trong điều trị đái tháo đường type 2: hiệu quả, an toàn và ý nghĩa trong thực hành dược lâm sàng</w:t>
      </w:r>
    </w:p>
    <w:p w:rsidR="00402F19" w:rsidRDefault="00402F19" w:rsidP="00402F19">
      <w:r>
        <w:pict>
          <v:rect id="_x0000_i1025" style="width:0;height:1.5pt" o:hralign="center" o:hrstd="t" o:hr="t" fillcolor="#a0a0a0" stroked="f"/>
        </w:pict>
      </w:r>
    </w:p>
    <w:p w:rsidR="00402F19" w:rsidRDefault="00402F19" w:rsidP="00402F19">
      <w:pPr>
        <w:pStyle w:val="Heading2"/>
      </w:pPr>
      <w:r>
        <w:t>1. Mở đầu</w:t>
      </w:r>
    </w:p>
    <w:p w:rsidR="00402F19" w:rsidRDefault="00402F19" w:rsidP="00402F19">
      <w:pPr>
        <w:pStyle w:val="NormalWeb"/>
      </w:pPr>
      <w:r>
        <w:t>Trong quá trình học tập ở ngành Dược học, việc tìm kiếm và đánh giá thông tin học thuật là một kỹ năng rất quan trọng. Sinh viên ngành Dược không chỉ cần nắm được kiến thức lý thuyết trong giáo trình mà còn phải biết cách tra cứu các tài liệu chuyên môn đáng tin cậy để cập nhật kiến thức, hiểu đúng về thuốc và vận dụng vào thực hành nghề nghiệp sau này. Trong bối cảnh hiện nay, số lượng thông tin trên internet rất lớn, tuy nhiên không phải nguồn nào cũng có độ tin cậy cao. Vì vậy, việc biết lựa chọn, so sánh và đánh giá nguồn tài liệu là yêu cầu cần thiết đối với mỗi sinh viên.</w:t>
      </w:r>
    </w:p>
    <w:p w:rsidR="00402F19" w:rsidRDefault="00402F19" w:rsidP="00402F19">
      <w:pPr>
        <w:pStyle w:val="NormalWeb"/>
      </w:pPr>
      <w:r>
        <w:t xml:space="preserve">Xuất phát từ yêu cầu đó, em lựa chọn chủ đề </w:t>
      </w:r>
      <w:r>
        <w:rPr>
          <w:rStyle w:val="Strong"/>
        </w:rPr>
        <w:t>“Vai trò của metformin trong điều trị đái tháo đường type 2: hiệu quả, an toàn và ý nghĩa trong thực hành dược lâm sàng”</w:t>
      </w:r>
      <w:r>
        <w:t>. Đây là một chủ đề phù hợp với ngành học vì metformin là một thuốc rất phổ biến trong điều trị đái tháo đường type 2, thường được đề cập trong các học phần dược lý, dược lâm sàng và tư vấn sử dụng thuốc. Việc tìm hiểu về metformin không chỉ giúp em củng cố kiến thức chuyên ngành mà còn tạo điều kiện để rèn luyện kỹ năng tìm kiếm, chọn lọc và đánh giá các nguồn thông tin học thuật từ nhiều loại tài liệu khác nhau.</w:t>
      </w:r>
    </w:p>
    <w:p w:rsidR="00402F19" w:rsidRDefault="00402F19" w:rsidP="00402F19">
      <w:pPr>
        <w:pStyle w:val="NormalWeb"/>
      </w:pPr>
      <w:r>
        <w:t>Bài báo cáo này được thực hiện nhằm thu thập các tài liệu liên quan đến metformin từ nhiều nguồn như cơ sở dữ liệu học thuật, tạp chí chuyên ngành, sách chuyên khảo và các nguồn mở trên internet; đồng thời đánh giá độ tin cậy của từng nguồn dựa trên các tiêu chí như tác giả, cơ quan xuất bản, phương pháp nghiên cứu, mức độ trích dẫn và tính cập nhật. Qua đó, em rút ra nhận xét về giá trị của từng loại nguồn thông tin đối với việc học tập và nghiên cứu trong ngành Dược học.</w:t>
      </w:r>
    </w:p>
    <w:p w:rsidR="00402F19" w:rsidRDefault="00402F19" w:rsidP="00402F19"/>
    <w:p w:rsidR="00402F19" w:rsidRDefault="00402F19" w:rsidP="00402F19">
      <w:pPr>
        <w:pStyle w:val="Heading2"/>
      </w:pPr>
      <w:r>
        <w:t>2. Phạm vi và phương pháp tìm kiếm thông tin</w:t>
      </w:r>
    </w:p>
    <w:p w:rsidR="00402F19" w:rsidRDefault="00402F19" w:rsidP="00402F19">
      <w:pPr>
        <w:pStyle w:val="NormalWeb"/>
      </w:pPr>
      <w:r>
        <w:t>Trong bài báo cáo này, em tập trung tìm kiếm thông tin liên quan đến bốn nội dung chính của metformin, bao gồm: cơ chế tác dụng, hiệu quả điều trị trên bệnh nhân đái tháo đường type 2, tính an toàn khi sử dụng và ý nghĩa trong thực hành dược lâm sàng. Việc xác định rõ phạm vi giúp quá trình tìm kiếm có trọng tâm, tránh lan man và thuận lợi hơn trong việc chọn lọc tài liệu phù hợp.</w:t>
      </w:r>
    </w:p>
    <w:p w:rsidR="00402F19" w:rsidRDefault="00402F19" w:rsidP="00402F19">
      <w:pPr>
        <w:pStyle w:val="NormalWeb"/>
      </w:pPr>
      <w:r>
        <w:t xml:space="preserve">Các nguồn thông tin được sử dụng gồm bốn nhóm chính. Thứ nhất là </w:t>
      </w:r>
      <w:r>
        <w:rPr>
          <w:rStyle w:val="Strong"/>
        </w:rPr>
        <w:t>cơ sở dữ liệu học thuật</w:t>
      </w:r>
      <w:r>
        <w:t xml:space="preserve">, chủ yếu là Google Scholar và PubMed, vì đây là các công cụ phổ biến, dễ truy cập và có nhiều bài báo khoa học liên quan đến dược học. Thứ hai là </w:t>
      </w:r>
      <w:r>
        <w:rPr>
          <w:rStyle w:val="Strong"/>
        </w:rPr>
        <w:t>tạp chí khoa học chuyên ngành</w:t>
      </w:r>
      <w:r>
        <w:t xml:space="preserve">, nơi công bố các nghiên cứu có giá trị học thuật cao. Thứ ba là </w:t>
      </w:r>
      <w:r>
        <w:rPr>
          <w:rStyle w:val="Strong"/>
        </w:rPr>
        <w:t>sách chuyên khảo</w:t>
      </w:r>
      <w:r>
        <w:t xml:space="preserve">, cụ thể là các giáo trình dược lý chuẩn thường được dùng trong đào tạo y dược. Thứ tư là </w:t>
      </w:r>
      <w:r>
        <w:rPr>
          <w:rStyle w:val="Strong"/>
        </w:rPr>
        <w:t>các nguồn mở trên internet</w:t>
      </w:r>
      <w:r>
        <w:t>, chủ yếu là các hướng dẫn điều trị của tổ chức y khoa có uy tín.</w:t>
      </w:r>
    </w:p>
    <w:p w:rsidR="00402F19" w:rsidRDefault="00402F19" w:rsidP="00402F19">
      <w:pPr>
        <w:pStyle w:val="NormalWeb"/>
      </w:pPr>
      <w:r>
        <w:t xml:space="preserve">Khi tìm kiếm, em sử dụng một số từ khóa tiếng Anh như: </w:t>
      </w:r>
      <w:r>
        <w:rPr>
          <w:rStyle w:val="Emphasis"/>
        </w:rPr>
        <w:t>metformin</w:t>
      </w:r>
      <w:r>
        <w:t xml:space="preserve">, </w:t>
      </w:r>
      <w:r>
        <w:rPr>
          <w:rStyle w:val="Emphasis"/>
        </w:rPr>
        <w:t>type 2 diabetes</w:t>
      </w:r>
      <w:r>
        <w:t xml:space="preserve">, </w:t>
      </w:r>
      <w:r>
        <w:rPr>
          <w:rStyle w:val="Emphasis"/>
        </w:rPr>
        <w:t>metformin mechanism of action</w:t>
      </w:r>
      <w:r>
        <w:t xml:space="preserve">, </w:t>
      </w:r>
      <w:r>
        <w:rPr>
          <w:rStyle w:val="Emphasis"/>
        </w:rPr>
        <w:t>metformin safety</w:t>
      </w:r>
      <w:r>
        <w:t xml:space="preserve">, </w:t>
      </w:r>
      <w:r>
        <w:rPr>
          <w:rStyle w:val="Emphasis"/>
        </w:rPr>
        <w:t>metformin chronic kidney disease</w:t>
      </w:r>
      <w:r>
        <w:t xml:space="preserve">, </w:t>
      </w:r>
      <w:r>
        <w:rPr>
          <w:rStyle w:val="Emphasis"/>
        </w:rPr>
        <w:lastRenderedPageBreak/>
        <w:t>metformin efficacy</w:t>
      </w:r>
      <w:r>
        <w:t xml:space="preserve"> và </w:t>
      </w:r>
      <w:r>
        <w:rPr>
          <w:rStyle w:val="Emphasis"/>
        </w:rPr>
        <w:t>pharmacologic treatment of type 2 diabetes</w:t>
      </w:r>
      <w:r>
        <w:t>. Sau khi tìm được tài liệu, em tiến hành chọn lọc dựa trên các tiêu chí sau: nội dung liên quan trực tiếp đến chủ đề; có tác giả hoặc tổ chức biên soạn rõ ràng; được công bố trên nguồn có uy tín; có giá trị học thuật hoặc giá trị thực hành; và còn phù hợp với bối cảnh sử dụng hiện nay.</w:t>
      </w:r>
    </w:p>
    <w:p w:rsidR="00402F19" w:rsidRDefault="00402F19" w:rsidP="00402F19">
      <w:pPr>
        <w:pStyle w:val="NormalWeb"/>
      </w:pPr>
      <w:r>
        <w:t xml:space="preserve">Kết quả cuối cùng, em lựa chọn được </w:t>
      </w:r>
      <w:r>
        <w:rPr>
          <w:rStyle w:val="Strong"/>
        </w:rPr>
        <w:t>10 tài liệu tham khảo</w:t>
      </w:r>
      <w:r>
        <w:t xml:space="preserve">, trong đó có hơn </w:t>
      </w:r>
      <w:r>
        <w:rPr>
          <w:rStyle w:val="Strong"/>
        </w:rPr>
        <w:t>5 bài báo khoa học</w:t>
      </w:r>
      <w:r>
        <w:t>, đáp ứng đúng yêu cầu của đề bài. Các tài liệu được phân bố tương đối cân đối giữa nghiên cứu gốc, tổng quan, hướng dẫn chuyên môn và sách chuyên khảo, giúp việc đánh giá được toàn diện hơn.</w:t>
      </w:r>
    </w:p>
    <w:p w:rsidR="00402F19" w:rsidRDefault="00402F19" w:rsidP="00402F19"/>
    <w:p w:rsidR="00402F19" w:rsidRDefault="00402F19" w:rsidP="00402F19">
      <w:pPr>
        <w:pStyle w:val="Heading2"/>
      </w:pPr>
      <w:r>
        <w:t>3. Kết quả tìm kiếm và tổng hợp nội dung</w:t>
      </w:r>
    </w:p>
    <w:p w:rsidR="00402F19" w:rsidRPr="00402F19" w:rsidRDefault="00402F19" w:rsidP="00402F19">
      <w:pPr>
        <w:pStyle w:val="Heading3"/>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Về cơ chế tác dụng của metformin</w:t>
      </w:r>
    </w:p>
    <w:p w:rsidR="00402F19" w:rsidRDefault="00402F19" w:rsidP="00402F19">
      <w:pPr>
        <w:pStyle w:val="NormalWeb"/>
      </w:pPr>
      <w:r>
        <w:t xml:space="preserve">Qua các tài liệu đã thu thập, em nhận thấy metformin là thuốc thuộc nhóm biguanide và có vai trò quan trọng trong điều trị đái tháo đường type 2. Các sách chuyên khảo như </w:t>
      </w:r>
      <w:r>
        <w:rPr>
          <w:rStyle w:val="Emphasis"/>
        </w:rPr>
        <w:t>Goodman &amp; Gilman</w:t>
      </w:r>
      <w:r>
        <w:t xml:space="preserve">, </w:t>
      </w:r>
      <w:r>
        <w:rPr>
          <w:rStyle w:val="Emphasis"/>
        </w:rPr>
        <w:t>Katzung</w:t>
      </w:r>
      <w:r>
        <w:t xml:space="preserve"> và </w:t>
      </w:r>
      <w:r>
        <w:rPr>
          <w:rStyle w:val="Emphasis"/>
        </w:rPr>
        <w:t>Rang &amp; Dale</w:t>
      </w:r>
      <w:r>
        <w:t xml:space="preserve"> đều thống nhất rằng metformin chủ yếu làm giảm sản xuất glucose ở gan, tăng sử dụng glucose ở mô ngoại biên và cải thiện độ nhạy insulin. Nhờ đó, thuốc giúp hạ đường huyết mà ít gây hạ đường huyết quá mức khi dùng đơn độc.</w:t>
      </w:r>
    </w:p>
    <w:p w:rsidR="00402F19" w:rsidRDefault="00402F19" w:rsidP="00402F19">
      <w:pPr>
        <w:pStyle w:val="NormalWeb"/>
      </w:pPr>
      <w:r>
        <w:t>Bên cạnh đó, một số bài báo tổng quan hiện đại cho thấy cơ chế tác dụng của metformin phức tạp hơn so với cách hiểu truyền thống. Ngoài tác dụng trên gan, metformin còn có thể ảnh hưởng đến chuyển hóa năng lượng tế bào, hoạt hóa AMPK và có vai trò nhất định tại ruột. Điều này cho thấy kiến thức học thuật về metformin luôn được cập nhật và mở rộng theo thời gian, do đó việc tiếp cận nhiều loại nguồn là cần thiết để có cái nhìn đầy đủ hơn.</w:t>
      </w:r>
    </w:p>
    <w:p w:rsidR="00402F19" w:rsidRPr="00402F19" w:rsidRDefault="00402F19" w:rsidP="00402F1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Về hiệu quả điều trị</w:t>
      </w:r>
    </w:p>
    <w:p w:rsidR="00402F19" w:rsidRDefault="00402F19" w:rsidP="00402F19">
      <w:pPr>
        <w:pStyle w:val="NormalWeb"/>
      </w:pPr>
      <w:r>
        <w:t>Các nghiên cứu lâm sàng và guideline đều cho thấy metformin có hiệu quả tốt trong kiểm soát đường huyết ở bệnh nhân đái tháo đường type 2. Một số nghiên cứu kinh điển cho thấy metformin không chỉ giúp cải thiện glucose máu mà còn có lợi ích về lâu dài trong giảm biến chứng liên quan đến đái tháo đường và giảm tử vong ở một số nhóm bệnh nhân phù hợp. Đây là lý do metformin thường được coi là một trong những lựa chọn nền tảng trong điều trị bệnh.</w:t>
      </w:r>
    </w:p>
    <w:p w:rsidR="00402F19" w:rsidRDefault="00402F19" w:rsidP="00402F19">
      <w:pPr>
        <w:pStyle w:val="NormalWeb"/>
      </w:pPr>
      <w:r>
        <w:t>Các hướng dẫn điều trị hiện đại cũng nhấn mạnh rằng metformin vẫn giữ vai trò quan trọng, đặc biệt ở giai đoạn đầu điều trị hoặc khi cần phối hợp với các thuốc khác. Tuy nhiên, vị trí cụ thể của metformin trong phác đồ cần được xem xét trong bối cảnh cá thể hóa điều trị, dựa trên đặc điểm bệnh nhân, chức năng thận, nguy cơ tim mạch, khả năng dung nạp và chi phí điều trị.</w:t>
      </w:r>
    </w:p>
    <w:p w:rsidR="00402F19" w:rsidRPr="00402F19" w:rsidRDefault="00402F19" w:rsidP="00402F1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Về tính an toàn</w:t>
      </w:r>
    </w:p>
    <w:p w:rsidR="00402F19" w:rsidRDefault="00402F19" w:rsidP="00402F19">
      <w:pPr>
        <w:pStyle w:val="NormalWeb"/>
      </w:pPr>
      <w:r>
        <w:t xml:space="preserve">Một nội dung rất quan trọng trong ngành Dược học là đánh giá độ an toàn của thuốc. Đối với metformin, các nguồn tài liệu cho thấy thuốc có hồ sơ an toàn tương đối tốt nếu được sử dụng đúng chỉ định và theo dõi phù hợp. Tác dụng không mong muốn thường gặp nhất là rối loạn </w:t>
      </w:r>
      <w:r>
        <w:lastRenderedPageBreak/>
        <w:t>tiêu hóa như buồn nôn, đầy bụng, tiêu chảy. Đây là những vấn đề dược sĩ cần lưu ý khi tư vấn cho người bệnh.</w:t>
      </w:r>
    </w:p>
    <w:p w:rsidR="00402F19" w:rsidRDefault="00402F19" w:rsidP="00402F19">
      <w:pPr>
        <w:pStyle w:val="NormalWeb"/>
      </w:pPr>
      <w:r>
        <w:t>Ngoài ra, các tài liệu chuyên sâu cũng đề cập đến việc sử dụng metformin ở bệnh nhân suy thận mạn. Trước đây, metformin thường bị thận trọng quá mức ở nhóm bệnh nhân này, nhưng nhiều nghiên cứu gần đây cho thấy nếu đánh giá chức năng thận đầy đủ và điều chỉnh liều hợp lý thì metformin vẫn có thể được sử dụng trong một số trường hợp. Điều này có ý nghĩa rất lớn đối với thực hành dược lâm sàng, vì dược sĩ cần biết đọc tài liệu, hiểu mức độ chứng cứ và tư vấn an toàn dựa trên từng người bệnh cụ thể.</w:t>
      </w:r>
    </w:p>
    <w:p w:rsidR="00402F19" w:rsidRPr="00402F19" w:rsidRDefault="00402F19" w:rsidP="00402F1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F1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Ý nghĩa đối với thực hành dược lâm sàng</w:t>
      </w:r>
    </w:p>
    <w:p w:rsidR="00402F19" w:rsidRDefault="00402F19" w:rsidP="00402F19">
      <w:pPr>
        <w:pStyle w:val="NormalWeb"/>
      </w:pPr>
      <w:r>
        <w:t>Thông qua chủ đề này, em nhận thấy metformin là một ví dụ điển hình cho việc kết hợp giữa kiến thức dược lý cơ bản và thông tin học thuật ứng dụng. Đối với sinh viên Dược học, việc tìm hiểu về metformin không chỉ dừng ở cơ chế hay chỉ định mà còn cần xem xét chất lượng nguồn thông tin, khả năng áp dụng vào thực hành và mức độ tin cậy của từng tài liệu.</w:t>
      </w:r>
    </w:p>
    <w:p w:rsidR="00402F19" w:rsidRDefault="00402F19" w:rsidP="00402F19">
      <w:pPr>
        <w:pStyle w:val="NormalWeb"/>
      </w:pPr>
      <w:r>
        <w:t>Từ góc độ nghề nghiệp, dược sĩ cần biết lựa chọn nguồn tài liệu phù hợp cho từng mục tiêu. Nếu cần hiểu cơ chế và kiến thức nền, sách chuyên khảo là nguồn rất tốt. Nếu cần cập nhật hướng dẫn điều trị, guideline từ tổ chức chuyên môn có giá trị cao. Nếu muốn hiểu sâu về hiệu quả hoặc an toàn trong một tình huống cụ thể, các bài báo nghiên cứu và tổng quan hệ thống là nguồn hữu ích hơn. Đây chính là ý nghĩa lớn nhất mà bài tập này mang lại đối với em.</w:t>
      </w:r>
    </w:p>
    <w:p w:rsidR="00402F19" w:rsidRDefault="00402F19" w:rsidP="00402F19"/>
    <w:p w:rsidR="00402F19" w:rsidRDefault="00402F19" w:rsidP="00402F19">
      <w:pPr>
        <w:pStyle w:val="Heading2"/>
      </w:pPr>
      <w:r>
        <w:t>4. Đánh giá độ tin cậy của các nguồn thông tin</w:t>
      </w:r>
    </w:p>
    <w:p w:rsidR="00402F19" w:rsidRDefault="00402F19" w:rsidP="00402F19">
      <w:pPr>
        <w:pStyle w:val="NormalWeb"/>
      </w:pPr>
      <w:r>
        <w:t>Để đánh giá độ tin cậy của các tài liệu đã thu thập, em sử dụng 5 tiêu chí theo yêu cầu của đề bài, bao gồm: tác giả, cơ quan xuất bản, phương pháp nghiên cứu, mức độ trích dẫn và tính cập nhật.</w:t>
      </w:r>
    </w:p>
    <w:p w:rsidR="00402F19" w:rsidRDefault="00402F19" w:rsidP="00402F19">
      <w:pPr>
        <w:pStyle w:val="NormalWeb"/>
      </w:pPr>
      <w:r>
        <w:t xml:space="preserve">Về </w:t>
      </w:r>
      <w:r>
        <w:rPr>
          <w:rStyle w:val="Strong"/>
        </w:rPr>
        <w:t>tác giả</w:t>
      </w:r>
      <w:r>
        <w:t>, các nguồn đáng tin cậy thường được viết bởi chuyên gia trong lĩnh vực nội tiết, dược lý hoặc các tổ chức y khoa có uy tín. Những tài liệu không ghi rõ tác giả hoặc không có thông tin chuyên môn thường có độ tin cậy thấp hơn.</w:t>
      </w:r>
    </w:p>
    <w:p w:rsidR="00402F19" w:rsidRDefault="00402F19" w:rsidP="00402F19">
      <w:pPr>
        <w:pStyle w:val="NormalWeb"/>
      </w:pPr>
      <w:r>
        <w:t xml:space="preserve">Về </w:t>
      </w:r>
      <w:r>
        <w:rPr>
          <w:rStyle w:val="Strong"/>
        </w:rPr>
        <w:t>cơ quan xuất bản</w:t>
      </w:r>
      <w:r>
        <w:t>, các bài báo đăng trên tạp chí khoa học uy tín hoặc sách do các nhà xuất bản y học lớn phát hành có giá trị học thuật cao hơn so với các bài viết phổ thông trên website thương mại. Những guideline được ban hành bởi các tổ chức chuyên môn lớn cũng được xem là nguồn rất đáng tin cậy.</w:t>
      </w:r>
    </w:p>
    <w:p w:rsidR="00402F19" w:rsidRDefault="00402F19" w:rsidP="00402F19">
      <w:pPr>
        <w:pStyle w:val="NormalWeb"/>
      </w:pPr>
      <w:r>
        <w:t xml:space="preserve">Về </w:t>
      </w:r>
      <w:r>
        <w:rPr>
          <w:rStyle w:val="Strong"/>
        </w:rPr>
        <w:t>phương pháp nghiên cứu</w:t>
      </w:r>
      <w:r>
        <w:t>, các thử nghiệm lâm sàng ngẫu nhiên, nghiên cứu theo dõi dài hạn, tổng quan hệ thống và hướng dẫn điều trị dựa trên bằng chứng thường có giá trị hơn so với các bài viết mô tả đơn thuần. Điều này đặc biệt quan trọng trong ngành Dược học, vì quyết định sử dụng thuốc cần dựa trên mức chứng cứ mạnh.</w:t>
      </w:r>
    </w:p>
    <w:p w:rsidR="00402F19" w:rsidRDefault="00402F19" w:rsidP="00402F19">
      <w:pPr>
        <w:pStyle w:val="NormalWeb"/>
      </w:pPr>
      <w:r>
        <w:t xml:space="preserve">Về </w:t>
      </w:r>
      <w:r>
        <w:rPr>
          <w:rStyle w:val="Strong"/>
        </w:rPr>
        <w:t>mức độ trích dẫn</w:t>
      </w:r>
      <w:r>
        <w:t>, những tài liệu được sử dụng rộng rãi trong học thuật thường có ảnh hưởng lớn và phản ánh tầm quan trọng của nguồn. Tuy nhiên, số lần trích dẫn không phải là yếu tố duy nhất, vì vẫn cần xem xét nội dung cụ thể và bối cảnh áp dụng.</w:t>
      </w:r>
    </w:p>
    <w:p w:rsidR="00402F19" w:rsidRDefault="00402F19" w:rsidP="00402F19">
      <w:pPr>
        <w:pStyle w:val="NormalWeb"/>
      </w:pPr>
      <w:r>
        <w:lastRenderedPageBreak/>
        <w:t xml:space="preserve">Về </w:t>
      </w:r>
      <w:r>
        <w:rPr>
          <w:rStyle w:val="Strong"/>
        </w:rPr>
        <w:t>tính cập nhật</w:t>
      </w:r>
      <w:r>
        <w:t>, các guideline và giáo trình mới thường hữu ích hơn cho thực hành hiện tại, trong khi một số nghiên cứu cũ nhưng mang tính nền tảng vẫn có giá trị tham khảo rất lớn. Do đó, khi đánh giá, em kết hợp cả yếu tố mới và yếu tố kinh điển của từng tài liệu.</w:t>
      </w:r>
    </w:p>
    <w:p w:rsidR="00402F19" w:rsidRDefault="00402F19" w:rsidP="00402F19">
      <w:pPr>
        <w:pStyle w:val="NormalWeb"/>
      </w:pPr>
      <w:r>
        <w:t>Nhìn chung, các nguồn có độ tin cậy cao nhất trong bài này là guideline chuyên môn, bài báo khoa học trên tạp chí uy tín và sách chuyên khảo chuẩn. Các nguồn mở trên internet chỉ được lựa chọn khi thuộc cơ quan y khoa hoặc tổ chức chuyên môn có uy tín rõ ràng.</w:t>
      </w:r>
    </w:p>
    <w:p w:rsidR="00402F19" w:rsidRDefault="00402F19" w:rsidP="00402F19"/>
    <w:p w:rsidR="00402F19" w:rsidRDefault="00402F19" w:rsidP="00402F19">
      <w:pPr>
        <w:pStyle w:val="Heading2"/>
      </w:pPr>
      <w:r>
        <w:t>5. Bảng tổng hợp các nguồn thông tin và xếp hạng độ tin cậy</w:t>
      </w:r>
    </w:p>
    <w:p w:rsidR="00402F19" w:rsidRDefault="00402F19" w:rsidP="00402F19">
      <w:pPr>
        <w:pStyle w:val="NormalWeb"/>
        <w:rPr>
          <w:rStyle w:val="Strong"/>
        </w:rPr>
      </w:pPr>
      <w:r>
        <w:rPr>
          <w:rStyle w:val="Strong"/>
        </w:rPr>
        <w:t>Bảng 1. Tổng hợp 10 nguồn thông tin học thuật về metformin</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402F19" w:rsidRPr="00402F19" w:rsidTr="00402F19">
        <w:tc>
          <w:tcPr>
            <w:tcW w:w="1502" w:type="dxa"/>
          </w:tcPr>
          <w:p w:rsidR="00402F19" w:rsidRPr="00402F19" w:rsidRDefault="00402F19" w:rsidP="009278F5">
            <w:pPr>
              <w:pStyle w:val="NormalWeb"/>
            </w:pPr>
            <w:r w:rsidRPr="00402F19">
              <w:t>STT</w:t>
            </w:r>
          </w:p>
        </w:tc>
        <w:tc>
          <w:tcPr>
            <w:tcW w:w="1502" w:type="dxa"/>
          </w:tcPr>
          <w:p w:rsidR="00402F19" w:rsidRPr="00402F19" w:rsidRDefault="00402F19" w:rsidP="009278F5">
            <w:pPr>
              <w:pStyle w:val="NormalWeb"/>
            </w:pPr>
            <w:r w:rsidRPr="00402F19">
              <w:t>Tài liệu</w:t>
            </w:r>
          </w:p>
        </w:tc>
        <w:tc>
          <w:tcPr>
            <w:tcW w:w="1503" w:type="dxa"/>
          </w:tcPr>
          <w:p w:rsidR="00402F19" w:rsidRPr="00402F19" w:rsidRDefault="00402F19" w:rsidP="009278F5">
            <w:pPr>
              <w:pStyle w:val="NormalWeb"/>
            </w:pPr>
            <w:r w:rsidRPr="00402F19">
              <w:t>Loại nguồn</w:t>
            </w:r>
          </w:p>
        </w:tc>
        <w:tc>
          <w:tcPr>
            <w:tcW w:w="1503" w:type="dxa"/>
          </w:tcPr>
          <w:p w:rsidR="00402F19" w:rsidRPr="00402F19" w:rsidRDefault="00402F19" w:rsidP="009278F5">
            <w:pPr>
              <w:pStyle w:val="NormalWeb"/>
            </w:pPr>
            <w:r w:rsidRPr="00402F19">
              <w:t>Nội dung chính</w:t>
            </w:r>
          </w:p>
        </w:tc>
        <w:tc>
          <w:tcPr>
            <w:tcW w:w="1503" w:type="dxa"/>
          </w:tcPr>
          <w:p w:rsidR="00402F19" w:rsidRPr="00402F19" w:rsidRDefault="00402F19" w:rsidP="009278F5">
            <w:pPr>
              <w:pStyle w:val="NormalWeb"/>
            </w:pPr>
            <w:r w:rsidRPr="00402F19">
              <w:t>Đánh giá độ tin cậy</w:t>
            </w:r>
          </w:p>
        </w:tc>
        <w:tc>
          <w:tcPr>
            <w:tcW w:w="1503" w:type="dxa"/>
          </w:tcPr>
          <w:p w:rsidR="00402F19" w:rsidRPr="00402F19" w:rsidRDefault="00402F19" w:rsidP="009278F5">
            <w:pPr>
              <w:pStyle w:val="NormalWeb"/>
            </w:pPr>
            <w:r w:rsidRPr="00402F19">
              <w:t>Nhận xét</w:t>
            </w:r>
          </w:p>
        </w:tc>
      </w:tr>
      <w:tr w:rsidR="00402F19" w:rsidRPr="00402F19" w:rsidTr="00402F19">
        <w:tc>
          <w:tcPr>
            <w:tcW w:w="1502" w:type="dxa"/>
          </w:tcPr>
          <w:p w:rsidR="00402F19" w:rsidRPr="00402F19" w:rsidRDefault="00402F19" w:rsidP="009278F5">
            <w:pPr>
              <w:pStyle w:val="NormalWeb"/>
            </w:pPr>
            <w:r w:rsidRPr="00402F19">
              <w:t>1</w:t>
            </w:r>
          </w:p>
        </w:tc>
        <w:tc>
          <w:tcPr>
            <w:tcW w:w="1502" w:type="dxa"/>
          </w:tcPr>
          <w:p w:rsidR="00402F19" w:rsidRPr="00402F19" w:rsidRDefault="00402F19" w:rsidP="009278F5">
            <w:pPr>
              <w:pStyle w:val="NormalWeb"/>
            </w:pPr>
            <w:r w:rsidRPr="00402F19">
              <w:t>ADA Standards of Care</w:t>
            </w:r>
          </w:p>
        </w:tc>
        <w:tc>
          <w:tcPr>
            <w:tcW w:w="1503" w:type="dxa"/>
          </w:tcPr>
          <w:p w:rsidR="00402F19" w:rsidRPr="00402F19" w:rsidRDefault="00402F19" w:rsidP="009278F5">
            <w:pPr>
              <w:pStyle w:val="NormalWeb"/>
            </w:pPr>
            <w:r w:rsidRPr="00402F19">
              <w:t>Guideline</w:t>
            </w:r>
          </w:p>
        </w:tc>
        <w:tc>
          <w:tcPr>
            <w:tcW w:w="1503" w:type="dxa"/>
          </w:tcPr>
          <w:p w:rsidR="00402F19" w:rsidRPr="00402F19" w:rsidRDefault="00402F19" w:rsidP="009278F5">
            <w:pPr>
              <w:pStyle w:val="NormalWeb"/>
            </w:pPr>
            <w:r w:rsidRPr="00402F19">
              <w:t>Cập nhật chiến lược điều trị đái tháo đường type 2</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Tổ chức chuyên môn uy tín, giá trị thực hành lớn</w:t>
            </w:r>
          </w:p>
        </w:tc>
      </w:tr>
      <w:tr w:rsidR="00402F19" w:rsidRPr="00402F19" w:rsidTr="00402F19">
        <w:tc>
          <w:tcPr>
            <w:tcW w:w="1502" w:type="dxa"/>
          </w:tcPr>
          <w:p w:rsidR="00402F19" w:rsidRPr="00402F19" w:rsidRDefault="00402F19" w:rsidP="009278F5">
            <w:pPr>
              <w:pStyle w:val="NormalWeb"/>
            </w:pPr>
            <w:r w:rsidRPr="00402F19">
              <w:t>2</w:t>
            </w:r>
          </w:p>
        </w:tc>
        <w:tc>
          <w:tcPr>
            <w:tcW w:w="1502" w:type="dxa"/>
          </w:tcPr>
          <w:p w:rsidR="00402F19" w:rsidRPr="00402F19" w:rsidRDefault="00402F19" w:rsidP="009278F5">
            <w:pPr>
              <w:pStyle w:val="NormalWeb"/>
            </w:pPr>
            <w:r w:rsidRPr="00402F19">
              <w:t>NICE Guideline</w:t>
            </w:r>
          </w:p>
        </w:tc>
        <w:tc>
          <w:tcPr>
            <w:tcW w:w="1503" w:type="dxa"/>
          </w:tcPr>
          <w:p w:rsidR="00402F19" w:rsidRPr="00402F19" w:rsidRDefault="00402F19" w:rsidP="009278F5">
            <w:pPr>
              <w:pStyle w:val="NormalWeb"/>
            </w:pPr>
            <w:r w:rsidRPr="00402F19">
              <w:t>Guideline mở</w:t>
            </w:r>
          </w:p>
        </w:tc>
        <w:tc>
          <w:tcPr>
            <w:tcW w:w="1503" w:type="dxa"/>
          </w:tcPr>
          <w:p w:rsidR="00402F19" w:rsidRPr="00402F19" w:rsidRDefault="00402F19" w:rsidP="009278F5">
            <w:pPr>
              <w:pStyle w:val="NormalWeb"/>
            </w:pPr>
            <w:r w:rsidRPr="00402F19">
              <w:t>Hướng dẫn quản lý đái tháo đường type 2</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Cập nhật, dễ áp dụng trong lâm sàng</w:t>
            </w:r>
          </w:p>
        </w:tc>
      </w:tr>
      <w:tr w:rsidR="00402F19" w:rsidRPr="00402F19" w:rsidTr="00402F19">
        <w:tc>
          <w:tcPr>
            <w:tcW w:w="1502" w:type="dxa"/>
          </w:tcPr>
          <w:p w:rsidR="00402F19" w:rsidRPr="00402F19" w:rsidRDefault="00402F19" w:rsidP="009278F5">
            <w:pPr>
              <w:pStyle w:val="NormalWeb"/>
            </w:pPr>
            <w:r w:rsidRPr="00402F19">
              <w:t>3</w:t>
            </w:r>
          </w:p>
        </w:tc>
        <w:tc>
          <w:tcPr>
            <w:tcW w:w="1502" w:type="dxa"/>
          </w:tcPr>
          <w:p w:rsidR="00402F19" w:rsidRPr="00402F19" w:rsidRDefault="00402F19" w:rsidP="009278F5">
            <w:pPr>
              <w:pStyle w:val="NormalWeb"/>
            </w:pPr>
            <w:r w:rsidRPr="00402F19">
              <w:t>UKPDS 34</w:t>
            </w:r>
          </w:p>
        </w:tc>
        <w:tc>
          <w:tcPr>
            <w:tcW w:w="1503" w:type="dxa"/>
          </w:tcPr>
          <w:p w:rsidR="00402F19" w:rsidRPr="00402F19" w:rsidRDefault="00402F19" w:rsidP="009278F5">
            <w:pPr>
              <w:pStyle w:val="NormalWeb"/>
            </w:pPr>
            <w:r w:rsidRPr="00402F19">
              <w:t>Bài báo khoa học</w:t>
            </w:r>
          </w:p>
        </w:tc>
        <w:tc>
          <w:tcPr>
            <w:tcW w:w="1503" w:type="dxa"/>
          </w:tcPr>
          <w:p w:rsidR="00402F19" w:rsidRPr="00402F19" w:rsidRDefault="00402F19" w:rsidP="009278F5">
            <w:pPr>
              <w:pStyle w:val="NormalWeb"/>
            </w:pPr>
            <w:r w:rsidRPr="00402F19">
              <w:t>Hiệu quả của metformin ở bệnh nhân thừa cân</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Nghiên cứu kinh điển, giá trị nền tảng</w:t>
            </w:r>
          </w:p>
        </w:tc>
      </w:tr>
      <w:tr w:rsidR="00402F19" w:rsidRPr="00402F19" w:rsidTr="00402F19">
        <w:tc>
          <w:tcPr>
            <w:tcW w:w="1502" w:type="dxa"/>
          </w:tcPr>
          <w:p w:rsidR="00402F19" w:rsidRPr="00402F19" w:rsidRDefault="00402F19" w:rsidP="009278F5">
            <w:pPr>
              <w:pStyle w:val="NormalWeb"/>
            </w:pPr>
            <w:r w:rsidRPr="00402F19">
              <w:t>4</w:t>
            </w:r>
          </w:p>
        </w:tc>
        <w:tc>
          <w:tcPr>
            <w:tcW w:w="1502" w:type="dxa"/>
          </w:tcPr>
          <w:p w:rsidR="00402F19" w:rsidRPr="00402F19" w:rsidRDefault="00402F19" w:rsidP="009278F5">
            <w:pPr>
              <w:pStyle w:val="NormalWeb"/>
            </w:pPr>
            <w:r w:rsidRPr="00402F19">
              <w:t>Holman et al.</w:t>
            </w:r>
          </w:p>
        </w:tc>
        <w:tc>
          <w:tcPr>
            <w:tcW w:w="1503" w:type="dxa"/>
          </w:tcPr>
          <w:p w:rsidR="00402F19" w:rsidRPr="00402F19" w:rsidRDefault="00402F19" w:rsidP="009278F5">
            <w:pPr>
              <w:pStyle w:val="NormalWeb"/>
            </w:pPr>
            <w:r w:rsidRPr="00402F19">
              <w:t>Bài báo khoa học</w:t>
            </w:r>
          </w:p>
        </w:tc>
        <w:tc>
          <w:tcPr>
            <w:tcW w:w="1503" w:type="dxa"/>
          </w:tcPr>
          <w:p w:rsidR="00402F19" w:rsidRPr="00402F19" w:rsidRDefault="00402F19" w:rsidP="009278F5">
            <w:pPr>
              <w:pStyle w:val="NormalWeb"/>
            </w:pPr>
            <w:r w:rsidRPr="00402F19">
              <w:t>Theo dõi dài hạn hiệu quả kiểm soát glucose</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Có ý nghĩa tiên lượng lâu dài</w:t>
            </w:r>
          </w:p>
        </w:tc>
      </w:tr>
      <w:tr w:rsidR="00402F19" w:rsidRPr="00402F19" w:rsidTr="00402F19">
        <w:tc>
          <w:tcPr>
            <w:tcW w:w="1502" w:type="dxa"/>
          </w:tcPr>
          <w:p w:rsidR="00402F19" w:rsidRPr="00402F19" w:rsidRDefault="00402F19" w:rsidP="009278F5">
            <w:pPr>
              <w:pStyle w:val="NormalWeb"/>
            </w:pPr>
            <w:r w:rsidRPr="00402F19">
              <w:t>5</w:t>
            </w:r>
          </w:p>
        </w:tc>
        <w:tc>
          <w:tcPr>
            <w:tcW w:w="1502" w:type="dxa"/>
          </w:tcPr>
          <w:p w:rsidR="00402F19" w:rsidRPr="00402F19" w:rsidRDefault="00402F19" w:rsidP="009278F5">
            <w:pPr>
              <w:pStyle w:val="NormalWeb"/>
            </w:pPr>
            <w:r w:rsidRPr="00402F19">
              <w:t>Rena et al.</w:t>
            </w:r>
          </w:p>
        </w:tc>
        <w:tc>
          <w:tcPr>
            <w:tcW w:w="1503" w:type="dxa"/>
          </w:tcPr>
          <w:p w:rsidR="00402F19" w:rsidRPr="00402F19" w:rsidRDefault="00402F19" w:rsidP="009278F5">
            <w:pPr>
              <w:pStyle w:val="NormalWeb"/>
            </w:pPr>
            <w:r w:rsidRPr="00402F19">
              <w:t>Tổng quan khoa học</w:t>
            </w:r>
          </w:p>
        </w:tc>
        <w:tc>
          <w:tcPr>
            <w:tcW w:w="1503" w:type="dxa"/>
          </w:tcPr>
          <w:p w:rsidR="00402F19" w:rsidRPr="00402F19" w:rsidRDefault="00402F19" w:rsidP="009278F5">
            <w:pPr>
              <w:pStyle w:val="NormalWeb"/>
            </w:pPr>
            <w:r w:rsidRPr="00402F19">
              <w:t>Cơ chế tác dụng của metformin</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Phân tích chuyên sâu, học thuật tốt</w:t>
            </w:r>
          </w:p>
        </w:tc>
      </w:tr>
      <w:tr w:rsidR="00402F19" w:rsidRPr="00402F19" w:rsidTr="00402F19">
        <w:tc>
          <w:tcPr>
            <w:tcW w:w="1502" w:type="dxa"/>
          </w:tcPr>
          <w:p w:rsidR="00402F19" w:rsidRPr="00402F19" w:rsidRDefault="00402F19" w:rsidP="009278F5">
            <w:pPr>
              <w:pStyle w:val="NormalWeb"/>
            </w:pPr>
            <w:r w:rsidRPr="00402F19">
              <w:t>6</w:t>
            </w:r>
          </w:p>
        </w:tc>
        <w:tc>
          <w:tcPr>
            <w:tcW w:w="1502" w:type="dxa"/>
          </w:tcPr>
          <w:p w:rsidR="00402F19" w:rsidRPr="00402F19" w:rsidRDefault="00402F19" w:rsidP="009278F5">
            <w:pPr>
              <w:pStyle w:val="NormalWeb"/>
            </w:pPr>
            <w:r w:rsidRPr="00402F19">
              <w:t>Crowley et al.</w:t>
            </w:r>
          </w:p>
        </w:tc>
        <w:tc>
          <w:tcPr>
            <w:tcW w:w="1503" w:type="dxa"/>
          </w:tcPr>
          <w:p w:rsidR="00402F19" w:rsidRPr="00402F19" w:rsidRDefault="00402F19" w:rsidP="009278F5">
            <w:pPr>
              <w:pStyle w:val="NormalWeb"/>
            </w:pPr>
            <w:r w:rsidRPr="00402F19">
              <w:t>Tổng quan hệ thống</w:t>
            </w:r>
          </w:p>
        </w:tc>
        <w:tc>
          <w:tcPr>
            <w:tcW w:w="1503" w:type="dxa"/>
          </w:tcPr>
          <w:p w:rsidR="00402F19" w:rsidRPr="00402F19" w:rsidRDefault="00402F19" w:rsidP="009278F5">
            <w:pPr>
              <w:pStyle w:val="NormalWeb"/>
            </w:pPr>
            <w:r w:rsidRPr="00402F19">
              <w:t>Tính an toàn ở bệnh nhân có bệnh đồng mắc</w:t>
            </w:r>
          </w:p>
        </w:tc>
        <w:tc>
          <w:tcPr>
            <w:tcW w:w="1503" w:type="dxa"/>
          </w:tcPr>
          <w:p w:rsidR="00402F19" w:rsidRPr="00402F19" w:rsidRDefault="00402F19" w:rsidP="009278F5">
            <w:pPr>
              <w:pStyle w:val="NormalWeb"/>
            </w:pPr>
            <w:r w:rsidRPr="00402F19">
              <w:t>Rất cao</w:t>
            </w:r>
          </w:p>
        </w:tc>
        <w:tc>
          <w:tcPr>
            <w:tcW w:w="1503" w:type="dxa"/>
          </w:tcPr>
          <w:p w:rsidR="00402F19" w:rsidRPr="00402F19" w:rsidRDefault="00402F19" w:rsidP="009278F5">
            <w:pPr>
              <w:pStyle w:val="NormalWeb"/>
            </w:pPr>
            <w:r w:rsidRPr="00402F19">
              <w:t>Hữu ích cho đánh giá dược lâm sàng</w:t>
            </w:r>
          </w:p>
        </w:tc>
      </w:tr>
      <w:tr w:rsidR="00402F19" w:rsidRPr="00402F19" w:rsidTr="00402F19">
        <w:tc>
          <w:tcPr>
            <w:tcW w:w="1502" w:type="dxa"/>
          </w:tcPr>
          <w:p w:rsidR="00402F19" w:rsidRPr="00402F19" w:rsidRDefault="00402F19" w:rsidP="009278F5">
            <w:pPr>
              <w:pStyle w:val="NormalWeb"/>
            </w:pPr>
            <w:r w:rsidRPr="00402F19">
              <w:t>7</w:t>
            </w:r>
          </w:p>
        </w:tc>
        <w:tc>
          <w:tcPr>
            <w:tcW w:w="1502" w:type="dxa"/>
          </w:tcPr>
          <w:p w:rsidR="00402F19" w:rsidRPr="00402F19" w:rsidRDefault="00402F19" w:rsidP="009278F5">
            <w:pPr>
              <w:pStyle w:val="NormalWeb"/>
            </w:pPr>
            <w:r w:rsidRPr="00402F19">
              <w:t>Lalau et al.</w:t>
            </w:r>
          </w:p>
        </w:tc>
        <w:tc>
          <w:tcPr>
            <w:tcW w:w="1503" w:type="dxa"/>
          </w:tcPr>
          <w:p w:rsidR="00402F19" w:rsidRPr="00402F19" w:rsidRDefault="00402F19" w:rsidP="009278F5">
            <w:pPr>
              <w:pStyle w:val="NormalWeb"/>
            </w:pPr>
            <w:r w:rsidRPr="00402F19">
              <w:t>Bài báo khoa học</w:t>
            </w:r>
          </w:p>
        </w:tc>
        <w:tc>
          <w:tcPr>
            <w:tcW w:w="1503" w:type="dxa"/>
          </w:tcPr>
          <w:p w:rsidR="00402F19" w:rsidRPr="00402F19" w:rsidRDefault="00402F19" w:rsidP="009278F5">
            <w:pPr>
              <w:pStyle w:val="NormalWeb"/>
            </w:pPr>
            <w:r w:rsidRPr="00402F19">
              <w:t>Sử dụng metformin ở bệnh nhân CKD</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Giá trị thực hành cao</w:t>
            </w:r>
          </w:p>
        </w:tc>
      </w:tr>
      <w:tr w:rsidR="00402F19" w:rsidRPr="00402F19" w:rsidTr="00402F19">
        <w:tc>
          <w:tcPr>
            <w:tcW w:w="1502" w:type="dxa"/>
          </w:tcPr>
          <w:p w:rsidR="00402F19" w:rsidRPr="00402F19" w:rsidRDefault="00402F19" w:rsidP="009278F5">
            <w:pPr>
              <w:pStyle w:val="NormalWeb"/>
            </w:pPr>
            <w:r w:rsidRPr="00402F19">
              <w:t>8</w:t>
            </w:r>
          </w:p>
        </w:tc>
        <w:tc>
          <w:tcPr>
            <w:tcW w:w="1502" w:type="dxa"/>
          </w:tcPr>
          <w:p w:rsidR="00402F19" w:rsidRPr="00402F19" w:rsidRDefault="00402F19" w:rsidP="009278F5">
            <w:pPr>
              <w:pStyle w:val="NormalWeb"/>
            </w:pPr>
            <w:r w:rsidRPr="00402F19">
              <w:t>Goodman &amp; Gilman</w:t>
            </w:r>
          </w:p>
        </w:tc>
        <w:tc>
          <w:tcPr>
            <w:tcW w:w="1503" w:type="dxa"/>
          </w:tcPr>
          <w:p w:rsidR="00402F19" w:rsidRPr="00402F19" w:rsidRDefault="00402F19" w:rsidP="009278F5">
            <w:pPr>
              <w:pStyle w:val="NormalWeb"/>
            </w:pPr>
            <w:r w:rsidRPr="00402F19">
              <w:t>Sách chuyên khảo</w:t>
            </w:r>
          </w:p>
        </w:tc>
        <w:tc>
          <w:tcPr>
            <w:tcW w:w="1503" w:type="dxa"/>
          </w:tcPr>
          <w:p w:rsidR="00402F19" w:rsidRPr="00402F19" w:rsidRDefault="00402F19" w:rsidP="009278F5">
            <w:pPr>
              <w:pStyle w:val="NormalWeb"/>
            </w:pPr>
            <w:r w:rsidRPr="00402F19">
              <w:t>Cơ sở dược lý của metformin</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Nguồn học thuật chuẩn</w:t>
            </w:r>
          </w:p>
        </w:tc>
      </w:tr>
      <w:tr w:rsidR="00402F19" w:rsidRPr="00402F19" w:rsidTr="00402F19">
        <w:tc>
          <w:tcPr>
            <w:tcW w:w="1502" w:type="dxa"/>
          </w:tcPr>
          <w:p w:rsidR="00402F19" w:rsidRPr="00402F19" w:rsidRDefault="00402F19" w:rsidP="009278F5">
            <w:pPr>
              <w:pStyle w:val="NormalWeb"/>
            </w:pPr>
            <w:r w:rsidRPr="00402F19">
              <w:lastRenderedPageBreak/>
              <w:t>9</w:t>
            </w:r>
          </w:p>
        </w:tc>
        <w:tc>
          <w:tcPr>
            <w:tcW w:w="1502" w:type="dxa"/>
          </w:tcPr>
          <w:p w:rsidR="00402F19" w:rsidRPr="00402F19" w:rsidRDefault="00402F19" w:rsidP="009278F5">
            <w:pPr>
              <w:pStyle w:val="NormalWeb"/>
            </w:pPr>
            <w:r w:rsidRPr="00402F19">
              <w:t>Katzung</w:t>
            </w:r>
          </w:p>
        </w:tc>
        <w:tc>
          <w:tcPr>
            <w:tcW w:w="1503" w:type="dxa"/>
          </w:tcPr>
          <w:p w:rsidR="00402F19" w:rsidRPr="00402F19" w:rsidRDefault="00402F19" w:rsidP="009278F5">
            <w:pPr>
              <w:pStyle w:val="NormalWeb"/>
            </w:pPr>
            <w:r w:rsidRPr="00402F19">
              <w:t>Sách chuyên khảo</w:t>
            </w:r>
          </w:p>
        </w:tc>
        <w:tc>
          <w:tcPr>
            <w:tcW w:w="1503" w:type="dxa"/>
          </w:tcPr>
          <w:p w:rsidR="00402F19" w:rsidRPr="00402F19" w:rsidRDefault="00402F19" w:rsidP="009278F5">
            <w:pPr>
              <w:pStyle w:val="NormalWeb"/>
            </w:pPr>
            <w:r w:rsidRPr="00402F19">
              <w:t>Dược lý lâm sàng thuốc điều trị đái tháo đường</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Dễ hệ thống hóa kiến thức</w:t>
            </w:r>
          </w:p>
        </w:tc>
      </w:tr>
      <w:tr w:rsidR="00402F19" w:rsidRPr="00402F19" w:rsidTr="00402F19">
        <w:tc>
          <w:tcPr>
            <w:tcW w:w="1502" w:type="dxa"/>
          </w:tcPr>
          <w:p w:rsidR="00402F19" w:rsidRPr="00402F19" w:rsidRDefault="00402F19" w:rsidP="009278F5">
            <w:pPr>
              <w:pStyle w:val="NormalWeb"/>
            </w:pPr>
            <w:r w:rsidRPr="00402F19">
              <w:t>10</w:t>
            </w:r>
          </w:p>
        </w:tc>
        <w:tc>
          <w:tcPr>
            <w:tcW w:w="1502" w:type="dxa"/>
          </w:tcPr>
          <w:p w:rsidR="00402F19" w:rsidRPr="00402F19" w:rsidRDefault="00402F19" w:rsidP="009278F5">
            <w:pPr>
              <w:pStyle w:val="NormalWeb"/>
            </w:pPr>
            <w:r w:rsidRPr="00402F19">
              <w:t>Rang &amp; Dale</w:t>
            </w:r>
          </w:p>
        </w:tc>
        <w:tc>
          <w:tcPr>
            <w:tcW w:w="1503" w:type="dxa"/>
          </w:tcPr>
          <w:p w:rsidR="00402F19" w:rsidRPr="00402F19" w:rsidRDefault="00402F19" w:rsidP="009278F5">
            <w:pPr>
              <w:pStyle w:val="NormalWeb"/>
            </w:pPr>
            <w:r w:rsidRPr="00402F19">
              <w:t>Sách chuyên khảo</w:t>
            </w:r>
          </w:p>
        </w:tc>
        <w:tc>
          <w:tcPr>
            <w:tcW w:w="1503" w:type="dxa"/>
          </w:tcPr>
          <w:p w:rsidR="00402F19" w:rsidRPr="00402F19" w:rsidRDefault="00402F19" w:rsidP="009278F5">
            <w:pPr>
              <w:pStyle w:val="NormalWeb"/>
            </w:pPr>
            <w:r w:rsidRPr="00402F19">
              <w:t>Cơ chế và tác động dược lý của metformin</w:t>
            </w:r>
          </w:p>
        </w:tc>
        <w:tc>
          <w:tcPr>
            <w:tcW w:w="1503" w:type="dxa"/>
          </w:tcPr>
          <w:p w:rsidR="00402F19" w:rsidRPr="00402F19" w:rsidRDefault="00402F19" w:rsidP="009278F5">
            <w:pPr>
              <w:pStyle w:val="NormalWeb"/>
            </w:pPr>
            <w:r w:rsidRPr="00402F19">
              <w:t>Cao</w:t>
            </w:r>
          </w:p>
        </w:tc>
        <w:tc>
          <w:tcPr>
            <w:tcW w:w="1503" w:type="dxa"/>
          </w:tcPr>
          <w:p w:rsidR="00402F19" w:rsidRPr="00402F19" w:rsidRDefault="00402F19" w:rsidP="009278F5">
            <w:pPr>
              <w:pStyle w:val="NormalWeb"/>
            </w:pPr>
            <w:r w:rsidRPr="00402F19">
              <w:t>Phù hợp học tập cơ bản và nâng cao</w:t>
            </w:r>
          </w:p>
        </w:tc>
      </w:tr>
    </w:tbl>
    <w:p w:rsidR="00402F19" w:rsidRDefault="00402F19" w:rsidP="00402F19">
      <w:pPr>
        <w:pStyle w:val="Heading2"/>
      </w:pPr>
    </w:p>
    <w:p w:rsidR="00402F19" w:rsidRDefault="00402F19" w:rsidP="00402F19">
      <w:pPr>
        <w:pStyle w:val="Heading2"/>
      </w:pPr>
      <w:r>
        <w:t>6. Nhận xét chung</w:t>
      </w:r>
    </w:p>
    <w:p w:rsidR="00402F19" w:rsidRDefault="00402F19" w:rsidP="00402F19">
      <w:pPr>
        <w:pStyle w:val="NormalWeb"/>
      </w:pPr>
      <w:r>
        <w:t>Qua quá trình tìm kiếm và đánh giá, em nhận thấy việc lựa chọn nguồn thông tin học thuật có vai trò rất quan trọng trong học tập ngành Dược học. Không phải nguồn nào có nhiều thông tin cũng là nguồn đáng tin cậy. Những tài liệu có tác giả rõ ràng, được công bố bởi cơ quan uy tín, có phương pháp nghiên cứu phù hợp và còn giá trị cập nhật sẽ có độ tin cậy cao hơn.</w:t>
      </w:r>
    </w:p>
    <w:p w:rsidR="00402F19" w:rsidRDefault="00402F19" w:rsidP="00402F19">
      <w:pPr>
        <w:pStyle w:val="NormalWeb"/>
      </w:pPr>
      <w:r>
        <w:t>Đối với chủ đề metformin, các guideline chuyên môn và bài báo khoa học có giá trị lớn trong việc cập nhật thực hành điều trị, trong khi các sách chuyên khảo giúp củng cố nền tảng kiến thức dược lý. Sự kết hợp giữa nhiều loại nguồn giúp việc tìm hiểu trở nên toàn diện hơn, đồng thời hỗ trợ tốt cho quá trình học tập và rèn luyện tư duy chuyên môn.</w:t>
      </w:r>
    </w:p>
    <w:p w:rsidR="00402F19" w:rsidRDefault="00402F19" w:rsidP="00402F19">
      <w:pPr>
        <w:pStyle w:val="NormalWeb"/>
      </w:pPr>
      <w:r>
        <w:t>Bài tập này cũng giúp em hiểu rõ rằng kỹ năng tìm kiếm thông tin học thuật không chỉ là thu thập tài liệu, mà còn là quá trình chọn lọc, so sánh, đánh giá và sử dụng nguồn một cách hợp lý. Đây là kỹ năng cần thiết đối với sinh viên Dược học, đặc biệt trong bối cảnh kiến thức y dược thay đổi nhanh và yêu cầu thực hành ngày càng cao.</w:t>
      </w:r>
    </w:p>
    <w:p w:rsidR="00402F19" w:rsidRDefault="00402F19" w:rsidP="00402F19">
      <w:pPr>
        <w:pStyle w:val="NormalWeb"/>
      </w:pPr>
    </w:p>
    <w:p w:rsidR="00402F19" w:rsidRDefault="00402F19" w:rsidP="00402F19">
      <w:pPr>
        <w:pStyle w:val="Heading2"/>
      </w:pPr>
      <w:r>
        <w:t>7. Kết luận</w:t>
      </w:r>
    </w:p>
    <w:p w:rsidR="00402F19" w:rsidRDefault="00402F19" w:rsidP="00402F19">
      <w:pPr>
        <w:pStyle w:val="NormalWeb"/>
      </w:pPr>
      <w:r>
        <w:t xml:space="preserve">Thông qua bài tập này, em đã thực hiện tìm kiếm và đánh giá thông tin học thuật về chủ đề </w:t>
      </w:r>
      <w:r>
        <w:rPr>
          <w:rStyle w:val="Strong"/>
        </w:rPr>
        <w:t>vai trò của metformin trong điều trị đái tháo đường type 2</w:t>
      </w:r>
      <w:r>
        <w:t xml:space="preserve"> từ nhiều loại nguồn khác nhau. Kết quả cho thấy metformin là một thuốc có vai trò quan trọng trong điều trị, có hiệu quả tốt, độ an toàn tương đối cao nếu sử dụng hợp lý và vẫn giữ ý nghĩa lớn trong thực hành dược lâm sàng.</w:t>
      </w:r>
    </w:p>
    <w:p w:rsidR="00402F19" w:rsidRDefault="00402F19" w:rsidP="00402F19">
      <w:pPr>
        <w:pStyle w:val="NormalWeb"/>
      </w:pPr>
      <w:r>
        <w:t>Quan trọng hơn, bài tập giúp em rèn luyện được kỹ năng xác định chủ đề chuyên ngành, sử dụng các công cụ tìm kiếm học thuật, lựa chọn tài liệu phù hợp và đánh giá độ tin cậy của nguồn thông tin. Đây là một năng lực cần thiết đối với sinh viên ngành Dược học, góp phần hỗ trợ việc học tập hiện tại và công việc chuyên môn sau này.</w:t>
      </w:r>
    </w:p>
    <w:p w:rsidR="00402F19" w:rsidRDefault="00402F19" w:rsidP="00402F19">
      <w:pPr>
        <w:pStyle w:val="NormalWeb"/>
      </w:pPr>
    </w:p>
    <w:p w:rsidR="00402F19" w:rsidRDefault="00402F19" w:rsidP="00402F19">
      <w:pPr>
        <w:pStyle w:val="NormalWeb"/>
      </w:pPr>
    </w:p>
    <w:p w:rsidR="00402F19" w:rsidRDefault="00402F19" w:rsidP="00402F19">
      <w:pPr>
        <w:pStyle w:val="NormalWeb"/>
      </w:pPr>
      <w:bookmarkStart w:id="0" w:name="_GoBack"/>
      <w:bookmarkEnd w:id="0"/>
    </w:p>
    <w:p w:rsidR="00402F19" w:rsidRDefault="00402F19" w:rsidP="00402F19">
      <w:pPr>
        <w:pStyle w:val="Heading2"/>
      </w:pPr>
      <w:r>
        <w:lastRenderedPageBreak/>
        <w:t>8. Mẫu đánh giá độ tin cậy của nguồn thông tin</w:t>
      </w:r>
    </w:p>
    <w:p w:rsidR="00402F19" w:rsidRDefault="00402F19" w:rsidP="00402F19">
      <w:pPr>
        <w:pStyle w:val="NormalWeb"/>
        <w:rPr>
          <w:rStyle w:val="Strong"/>
        </w:rPr>
      </w:pPr>
      <w:r>
        <w:rPr>
          <w:rStyle w:val="Strong"/>
        </w:rPr>
        <w:t>Bảng 2. Mẫu tiêu chí đánh giá độ tin cậy</w:t>
      </w:r>
    </w:p>
    <w:tbl>
      <w:tblPr>
        <w:tblStyle w:val="TableGrid"/>
        <w:tblW w:w="0" w:type="auto"/>
        <w:tblLook w:val="04A0" w:firstRow="1" w:lastRow="0" w:firstColumn="1" w:lastColumn="0" w:noHBand="0" w:noVBand="1"/>
      </w:tblPr>
      <w:tblGrid>
        <w:gridCol w:w="3005"/>
        <w:gridCol w:w="3005"/>
        <w:gridCol w:w="3006"/>
      </w:tblGrid>
      <w:tr w:rsidR="00402F19" w:rsidRPr="00402F19" w:rsidTr="00402F19">
        <w:tc>
          <w:tcPr>
            <w:tcW w:w="3005" w:type="dxa"/>
          </w:tcPr>
          <w:p w:rsidR="00402F19" w:rsidRPr="00402F19" w:rsidRDefault="00402F19" w:rsidP="008237E9">
            <w:pPr>
              <w:pStyle w:val="NormalWeb"/>
            </w:pPr>
            <w:r w:rsidRPr="00402F19">
              <w:t>Tiêu chí</w:t>
            </w:r>
          </w:p>
        </w:tc>
        <w:tc>
          <w:tcPr>
            <w:tcW w:w="3005" w:type="dxa"/>
          </w:tcPr>
          <w:p w:rsidR="00402F19" w:rsidRPr="00402F19" w:rsidRDefault="00402F19" w:rsidP="008237E9">
            <w:pPr>
              <w:pStyle w:val="NormalWeb"/>
            </w:pPr>
            <w:r w:rsidRPr="00402F19">
              <w:t>Nội dung đánh giá</w:t>
            </w:r>
          </w:p>
        </w:tc>
        <w:tc>
          <w:tcPr>
            <w:tcW w:w="3006" w:type="dxa"/>
          </w:tcPr>
          <w:p w:rsidR="00402F19" w:rsidRPr="00402F19" w:rsidRDefault="00402F19" w:rsidP="008237E9">
            <w:pPr>
              <w:pStyle w:val="NormalWeb"/>
            </w:pPr>
            <w:r w:rsidRPr="00402F19">
              <w:t>Mức đánh giá</w:t>
            </w:r>
          </w:p>
        </w:tc>
      </w:tr>
      <w:tr w:rsidR="00402F19" w:rsidRPr="00402F19" w:rsidTr="00402F19">
        <w:tc>
          <w:tcPr>
            <w:tcW w:w="3005" w:type="dxa"/>
          </w:tcPr>
          <w:p w:rsidR="00402F19" w:rsidRPr="00402F19" w:rsidRDefault="00402F19" w:rsidP="008237E9">
            <w:pPr>
              <w:pStyle w:val="NormalWeb"/>
            </w:pPr>
            <w:r w:rsidRPr="00402F19">
              <w:t>Tác giả</w:t>
            </w:r>
          </w:p>
        </w:tc>
        <w:tc>
          <w:tcPr>
            <w:tcW w:w="3005" w:type="dxa"/>
          </w:tcPr>
          <w:p w:rsidR="00402F19" w:rsidRPr="00402F19" w:rsidRDefault="00402F19" w:rsidP="008237E9">
            <w:pPr>
              <w:pStyle w:val="NormalWeb"/>
            </w:pPr>
            <w:r w:rsidRPr="00402F19">
              <w:t>Có chuyên môn, cơ quan công tác rõ ràng</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Cơ quan xuất bản</w:t>
            </w:r>
          </w:p>
        </w:tc>
        <w:tc>
          <w:tcPr>
            <w:tcW w:w="3005" w:type="dxa"/>
          </w:tcPr>
          <w:p w:rsidR="00402F19" w:rsidRPr="00402F19" w:rsidRDefault="00402F19" w:rsidP="008237E9">
            <w:pPr>
              <w:pStyle w:val="NormalWeb"/>
            </w:pPr>
            <w:r w:rsidRPr="00402F19">
              <w:t>Tạp chí, nhà xuất bản hoặc tổ chức uy tín</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Phương pháp nghiên cứu</w:t>
            </w:r>
          </w:p>
        </w:tc>
        <w:tc>
          <w:tcPr>
            <w:tcW w:w="3005" w:type="dxa"/>
          </w:tcPr>
          <w:p w:rsidR="00402F19" w:rsidRPr="00402F19" w:rsidRDefault="00402F19" w:rsidP="008237E9">
            <w:pPr>
              <w:pStyle w:val="NormalWeb"/>
            </w:pPr>
            <w:r w:rsidRPr="00402F19">
              <w:t>Có thiết kế nghiên cứu rõ ràng, phù hợp</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Trích dẫn</w:t>
            </w:r>
          </w:p>
        </w:tc>
        <w:tc>
          <w:tcPr>
            <w:tcW w:w="3005" w:type="dxa"/>
          </w:tcPr>
          <w:p w:rsidR="00402F19" w:rsidRPr="00402F19" w:rsidRDefault="00402F19" w:rsidP="008237E9">
            <w:pPr>
              <w:pStyle w:val="NormalWeb"/>
            </w:pPr>
            <w:r w:rsidRPr="00402F19">
              <w:t>Có giá trị học thuật, được sử dụng rộng rãi</w:t>
            </w:r>
          </w:p>
        </w:tc>
        <w:tc>
          <w:tcPr>
            <w:tcW w:w="3006" w:type="dxa"/>
          </w:tcPr>
          <w:p w:rsidR="00402F19" w:rsidRPr="00402F19" w:rsidRDefault="00402F19" w:rsidP="008237E9">
            <w:pPr>
              <w:pStyle w:val="NormalWeb"/>
            </w:pPr>
            <w:r w:rsidRPr="00402F19">
              <w:t>Cao / Trung bình / Thấp</w:t>
            </w:r>
          </w:p>
        </w:tc>
      </w:tr>
      <w:tr w:rsidR="00402F19" w:rsidRPr="00402F19" w:rsidTr="00402F19">
        <w:tc>
          <w:tcPr>
            <w:tcW w:w="3005" w:type="dxa"/>
          </w:tcPr>
          <w:p w:rsidR="00402F19" w:rsidRPr="00402F19" w:rsidRDefault="00402F19" w:rsidP="008237E9">
            <w:pPr>
              <w:pStyle w:val="NormalWeb"/>
            </w:pPr>
            <w:r w:rsidRPr="00402F19">
              <w:t>Tính cập nhật</w:t>
            </w:r>
          </w:p>
        </w:tc>
        <w:tc>
          <w:tcPr>
            <w:tcW w:w="3005" w:type="dxa"/>
          </w:tcPr>
          <w:p w:rsidR="00402F19" w:rsidRPr="00402F19" w:rsidRDefault="00402F19" w:rsidP="008237E9">
            <w:pPr>
              <w:pStyle w:val="NormalWeb"/>
            </w:pPr>
            <w:r w:rsidRPr="00402F19">
              <w:t>Còn phù hợp với thực hành hiện nay</w:t>
            </w:r>
          </w:p>
        </w:tc>
        <w:tc>
          <w:tcPr>
            <w:tcW w:w="3006" w:type="dxa"/>
          </w:tcPr>
          <w:p w:rsidR="00402F19" w:rsidRPr="00402F19" w:rsidRDefault="00402F19" w:rsidP="008237E9">
            <w:pPr>
              <w:pStyle w:val="NormalWeb"/>
            </w:pPr>
            <w:r w:rsidRPr="00402F19">
              <w:t>Cao / Trung bình / Thấp</w:t>
            </w:r>
          </w:p>
        </w:tc>
      </w:tr>
    </w:tbl>
    <w:p w:rsidR="00402F19" w:rsidRDefault="00402F19" w:rsidP="00402F19">
      <w:pPr>
        <w:pStyle w:val="Heading2"/>
      </w:pPr>
      <w:r>
        <w:t>9. Danh mục tài liệu tham khảo theo Harvard</w:t>
      </w:r>
    </w:p>
    <w:p w:rsidR="00402F19" w:rsidRDefault="00402F19" w:rsidP="00402F19">
      <w:pPr>
        <w:pStyle w:val="NormalWeb"/>
      </w:pPr>
      <w:r>
        <w:t xml:space="preserve">American Diabetes Association Professional Practice Committee for Diabetes (2026) ‘Pharmacologic approaches to glycemic treatment’, </w:t>
      </w:r>
      <w:r>
        <w:rPr>
          <w:rStyle w:val="Emphasis"/>
        </w:rPr>
        <w:t>Diabetes Care</w:t>
      </w:r>
      <w:r>
        <w:t>.</w:t>
      </w:r>
    </w:p>
    <w:p w:rsidR="00402F19" w:rsidRDefault="00402F19" w:rsidP="00402F19">
      <w:pPr>
        <w:pStyle w:val="NormalWeb"/>
      </w:pPr>
      <w:r>
        <w:t xml:space="preserve">Brunton, L.L. and Knollmann, B.C. (eds.) (2022) </w:t>
      </w:r>
      <w:r>
        <w:rPr>
          <w:rStyle w:val="Emphasis"/>
        </w:rPr>
        <w:t>Goodman &amp; Gilman’s The Pharmacological Basis of Therapeutics</w:t>
      </w:r>
      <w:r>
        <w:t>. 14th edn. New York: McGraw Hill.</w:t>
      </w:r>
    </w:p>
    <w:p w:rsidR="00402F19" w:rsidRDefault="00402F19" w:rsidP="00402F19">
      <w:pPr>
        <w:pStyle w:val="NormalWeb"/>
      </w:pPr>
      <w:r>
        <w:t xml:space="preserve">Crowley, M.J. et al. (2017) ‘Clinical outcomes of metformin use in populations with chronic kidney disease, congestive heart failure, or chronic liver disease’, </w:t>
      </w:r>
      <w:r>
        <w:rPr>
          <w:rStyle w:val="Emphasis"/>
        </w:rPr>
        <w:t>Annals of Internal Medicine</w:t>
      </w:r>
      <w:r>
        <w:t>, 166(3), pp. 191–200.</w:t>
      </w:r>
    </w:p>
    <w:p w:rsidR="00402F19" w:rsidRDefault="00402F19" w:rsidP="00402F19">
      <w:pPr>
        <w:pStyle w:val="NormalWeb"/>
      </w:pPr>
      <w:r>
        <w:t xml:space="preserve">Holman, R.R. et al. (2008) ‘10-year follow-up of intensive glucose control in type 2 diabetes’, </w:t>
      </w:r>
      <w:r>
        <w:rPr>
          <w:rStyle w:val="Emphasis"/>
        </w:rPr>
        <w:t>New England Journal of Medicine</w:t>
      </w:r>
      <w:r>
        <w:t>, 359(15), pp. 1577–1589.</w:t>
      </w:r>
    </w:p>
    <w:p w:rsidR="00402F19" w:rsidRDefault="00402F19" w:rsidP="00402F19">
      <w:pPr>
        <w:pStyle w:val="NormalWeb"/>
      </w:pPr>
      <w:r>
        <w:t xml:space="preserve">Lalau, J.-D. et al. (2018) ‘Metformin treatment in patients with type 2 diabetes and chronic kidney disease stages 3A, 3B, or 4’, </w:t>
      </w:r>
      <w:r>
        <w:rPr>
          <w:rStyle w:val="Emphasis"/>
        </w:rPr>
        <w:t>Diabetes Care</w:t>
      </w:r>
      <w:r>
        <w:t>, 41(3), pp. 547–553.</w:t>
      </w:r>
    </w:p>
    <w:p w:rsidR="00402F19" w:rsidRDefault="00402F19" w:rsidP="00402F19">
      <w:pPr>
        <w:pStyle w:val="NormalWeb"/>
      </w:pPr>
      <w:r>
        <w:t xml:space="preserve">National Institute for Health and Care Excellence (NICE) (2026) </w:t>
      </w:r>
      <w:r>
        <w:rPr>
          <w:rStyle w:val="Emphasis"/>
        </w:rPr>
        <w:t>Type 2 diabetes in adults: management</w:t>
      </w:r>
      <w:r>
        <w:t>. London: NICE.</w:t>
      </w:r>
    </w:p>
    <w:p w:rsidR="00402F19" w:rsidRDefault="00402F19" w:rsidP="00402F19">
      <w:pPr>
        <w:pStyle w:val="NormalWeb"/>
      </w:pPr>
      <w:r>
        <w:t xml:space="preserve">Rena, G., Hardie, D.G. and Pearson, E.R. (2017) ‘The mechanisms of action of metformin’, </w:t>
      </w:r>
      <w:r>
        <w:rPr>
          <w:rStyle w:val="Emphasis"/>
        </w:rPr>
        <w:t>Diabetologia</w:t>
      </w:r>
      <w:r>
        <w:t>, 60(9), pp. 1577–1585.</w:t>
      </w:r>
    </w:p>
    <w:p w:rsidR="00402F19" w:rsidRDefault="00402F19" w:rsidP="00402F19">
      <w:pPr>
        <w:pStyle w:val="NormalWeb"/>
      </w:pPr>
      <w:r>
        <w:t xml:space="preserve">Ritter, J.M. et al. (2023) </w:t>
      </w:r>
      <w:r>
        <w:rPr>
          <w:rStyle w:val="Emphasis"/>
        </w:rPr>
        <w:t>Rang &amp; Dale’s Pharmacology</w:t>
      </w:r>
      <w:r>
        <w:t>. 10th edn. Elsevier.</w:t>
      </w:r>
    </w:p>
    <w:p w:rsidR="00402F19" w:rsidRDefault="00402F19" w:rsidP="00402F19">
      <w:pPr>
        <w:pStyle w:val="NormalWeb"/>
      </w:pPr>
      <w:r>
        <w:t xml:space="preserve">UK Prospective Diabetes Study (UKPDS) Group (1998) ‘Effect of intensive blood-glucose control with metformin on complications in overweight patients with type 2 diabetes’, </w:t>
      </w:r>
      <w:r>
        <w:rPr>
          <w:rStyle w:val="Emphasis"/>
        </w:rPr>
        <w:t>The Lancet</w:t>
      </w:r>
      <w:r>
        <w:t>, 352(9131), pp. 854–865.</w:t>
      </w:r>
    </w:p>
    <w:p w:rsidR="00402F19" w:rsidRDefault="00402F19" w:rsidP="00402F19">
      <w:pPr>
        <w:pStyle w:val="NormalWeb"/>
      </w:pPr>
      <w:r>
        <w:t xml:space="preserve">Vanderah, T.W. (2024) </w:t>
      </w:r>
      <w:r>
        <w:rPr>
          <w:rStyle w:val="Emphasis"/>
        </w:rPr>
        <w:t>Katzung’s Basic &amp; Clinical Pharmacology</w:t>
      </w:r>
      <w:r>
        <w:t>. 16th edn. New York: McGraw Hill.</w:t>
      </w:r>
    </w:p>
    <w:p w:rsidR="00AA57DE" w:rsidRDefault="00AA57DE"/>
    <w:sectPr w:rsidR="00AA5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669D5"/>
    <w:multiLevelType w:val="multilevel"/>
    <w:tmpl w:val="9B2C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647FD"/>
    <w:multiLevelType w:val="multilevel"/>
    <w:tmpl w:val="E2B0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827DD"/>
    <w:multiLevelType w:val="multilevel"/>
    <w:tmpl w:val="0D3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2642C"/>
    <w:multiLevelType w:val="multilevel"/>
    <w:tmpl w:val="65C0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6BF"/>
    <w:rsid w:val="00031441"/>
    <w:rsid w:val="000566BF"/>
    <w:rsid w:val="00402F19"/>
    <w:rsid w:val="00AA57DE"/>
    <w:rsid w:val="00B856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40157"/>
  <w15:chartTrackingRefBased/>
  <w15:docId w15:val="{A6AD37B2-BBC3-4418-B81A-0C41417C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6BF"/>
    <w:pPr>
      <w:spacing w:after="200" w:line="276" w:lineRule="auto"/>
    </w:pPr>
  </w:style>
  <w:style w:type="paragraph" w:styleId="Heading2">
    <w:name w:val="heading 2"/>
    <w:basedOn w:val="Normal"/>
    <w:link w:val="Heading2Char"/>
    <w:uiPriority w:val="9"/>
    <w:qFormat/>
    <w:rsid w:val="000566BF"/>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402F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566BF"/>
    <w:rPr>
      <w:b/>
      <w:bCs/>
    </w:rPr>
  </w:style>
  <w:style w:type="character" w:customStyle="1" w:styleId="Heading2Char">
    <w:name w:val="Heading 2 Char"/>
    <w:basedOn w:val="DefaultParagraphFont"/>
    <w:link w:val="Heading2"/>
    <w:uiPriority w:val="9"/>
    <w:rsid w:val="000566BF"/>
    <w:rPr>
      <w:rFonts w:ascii="Times New Roman" w:eastAsia="Times New Roman" w:hAnsi="Times New Roman" w:cs="Times New Roman"/>
      <w:b/>
      <w:bCs/>
      <w:sz w:val="36"/>
      <w:szCs w:val="36"/>
      <w:lang w:eastAsia="vi-VN"/>
    </w:rPr>
  </w:style>
  <w:style w:type="paragraph" w:styleId="NormalWeb">
    <w:name w:val="Normal (Web)"/>
    <w:basedOn w:val="Normal"/>
    <w:uiPriority w:val="99"/>
    <w:unhideWhenUsed/>
    <w:rsid w:val="000566B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0566B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02F1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402F19"/>
    <w:rPr>
      <w:i/>
      <w:iCs/>
    </w:rPr>
  </w:style>
  <w:style w:type="table" w:styleId="TableGrid">
    <w:name w:val="Table Grid"/>
    <w:basedOn w:val="TableNormal"/>
    <w:uiPriority w:val="39"/>
    <w:rsid w:val="00402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190263">
      <w:bodyDiv w:val="1"/>
      <w:marLeft w:val="0"/>
      <w:marRight w:val="0"/>
      <w:marTop w:val="0"/>
      <w:marBottom w:val="0"/>
      <w:divBdr>
        <w:top w:val="none" w:sz="0" w:space="0" w:color="auto"/>
        <w:left w:val="none" w:sz="0" w:space="0" w:color="auto"/>
        <w:bottom w:val="none" w:sz="0" w:space="0" w:color="auto"/>
        <w:right w:val="none" w:sz="0" w:space="0" w:color="auto"/>
      </w:divBdr>
    </w:div>
    <w:div w:id="1732386259">
      <w:bodyDiv w:val="1"/>
      <w:marLeft w:val="0"/>
      <w:marRight w:val="0"/>
      <w:marTop w:val="0"/>
      <w:marBottom w:val="0"/>
      <w:divBdr>
        <w:top w:val="none" w:sz="0" w:space="0" w:color="auto"/>
        <w:left w:val="none" w:sz="0" w:space="0" w:color="auto"/>
        <w:bottom w:val="none" w:sz="0" w:space="0" w:color="auto"/>
        <w:right w:val="none" w:sz="0" w:space="0" w:color="auto"/>
      </w:divBdr>
      <w:divsChild>
        <w:div w:id="188420557">
          <w:marLeft w:val="0"/>
          <w:marRight w:val="0"/>
          <w:marTop w:val="0"/>
          <w:marBottom w:val="0"/>
          <w:divBdr>
            <w:top w:val="none" w:sz="0" w:space="0" w:color="auto"/>
            <w:left w:val="none" w:sz="0" w:space="0" w:color="auto"/>
            <w:bottom w:val="none" w:sz="0" w:space="0" w:color="auto"/>
            <w:right w:val="none" w:sz="0" w:space="0" w:color="auto"/>
          </w:divBdr>
          <w:divsChild>
            <w:div w:id="632179207">
              <w:marLeft w:val="0"/>
              <w:marRight w:val="0"/>
              <w:marTop w:val="0"/>
              <w:marBottom w:val="0"/>
              <w:divBdr>
                <w:top w:val="none" w:sz="0" w:space="0" w:color="auto"/>
                <w:left w:val="none" w:sz="0" w:space="0" w:color="auto"/>
                <w:bottom w:val="none" w:sz="0" w:space="0" w:color="auto"/>
                <w:right w:val="none" w:sz="0" w:space="0" w:color="auto"/>
              </w:divBdr>
            </w:div>
          </w:divsChild>
        </w:div>
        <w:div w:id="1787312848">
          <w:marLeft w:val="0"/>
          <w:marRight w:val="0"/>
          <w:marTop w:val="0"/>
          <w:marBottom w:val="0"/>
          <w:divBdr>
            <w:top w:val="none" w:sz="0" w:space="0" w:color="auto"/>
            <w:left w:val="none" w:sz="0" w:space="0" w:color="auto"/>
            <w:bottom w:val="none" w:sz="0" w:space="0" w:color="auto"/>
            <w:right w:val="none" w:sz="0" w:space="0" w:color="auto"/>
          </w:divBdr>
          <w:divsChild>
            <w:div w:id="14069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2145</Words>
  <Characters>12228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2026-03-21T12:24:00Z</dcterms:created>
  <dcterms:modified xsi:type="dcterms:W3CDTF">2026-03-21T17:31:00Z</dcterms:modified>
</cp:coreProperties>
</file>