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83D" w:rsidRPr="004E3C46" w:rsidRDefault="00A2683D" w:rsidP="00A2683D">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ĐẠI HỌC QUỐC GIA HÀ NỘI</w:t>
      </w:r>
    </w:p>
    <w:p w:rsidR="00A2683D" w:rsidRPr="004E3C46" w:rsidRDefault="00A2683D" w:rsidP="00A2683D">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TRƯỜNG ĐẠI HỌC Y DƯỢC</w:t>
      </w:r>
    </w:p>
    <w:p w:rsidR="00A2683D" w:rsidRPr="004E3C46" w:rsidRDefault="00A2683D" w:rsidP="00A2683D">
      <w:pPr>
        <w:spacing w:after="160"/>
        <w:jc w:val="center"/>
        <w:rPr>
          <w:rFonts w:ascii="Calibri" w:eastAsia="DengXian" w:hAnsi="Calibri" w:cs="Times New Roman"/>
          <w:sz w:val="36"/>
          <w:szCs w:val="36"/>
          <w:lang w:eastAsia="zh-CN"/>
        </w:rPr>
      </w:pPr>
      <w:r w:rsidRPr="004E3C46">
        <w:rPr>
          <w:rFonts w:ascii="Calibri" w:eastAsia="DengXian" w:hAnsi="Calibri" w:cs="Times New Roman"/>
          <w:sz w:val="36"/>
          <w:szCs w:val="36"/>
          <w:lang w:eastAsia="zh-CN"/>
        </w:rPr>
        <w:sym w:font="Wingdings" w:char="F097"/>
      </w:r>
      <w:r w:rsidRPr="004E3C46">
        <w:rPr>
          <w:rFonts w:ascii="Calibri" w:eastAsia="DengXian" w:hAnsi="Calibri" w:cs="Times New Roman"/>
          <w:sz w:val="36"/>
          <w:szCs w:val="36"/>
          <w:lang w:eastAsia="zh-CN"/>
        </w:rPr>
        <w:sym w:font="Wingdings" w:char="F026"/>
      </w:r>
      <w:r w:rsidRPr="004E3C46">
        <w:rPr>
          <w:rFonts w:ascii="Calibri" w:eastAsia="DengXian" w:hAnsi="Calibri" w:cs="Times New Roman"/>
          <w:sz w:val="36"/>
          <w:szCs w:val="36"/>
          <w:lang w:eastAsia="zh-CN"/>
        </w:rPr>
        <w:sym w:font="Wingdings" w:char="F096"/>
      </w:r>
    </w:p>
    <w:p w:rsidR="00A2683D" w:rsidRPr="004E3C46" w:rsidRDefault="00A2683D" w:rsidP="00A2683D">
      <w:pPr>
        <w:spacing w:after="160" w:line="259" w:lineRule="auto"/>
        <w:jc w:val="center"/>
        <w:rPr>
          <w:rFonts w:ascii="Calibri" w:eastAsia="DengXian" w:hAnsi="Calibri" w:cs="Times New Roman"/>
          <w:lang w:val="en-US" w:eastAsia="zh-CN"/>
        </w:rPr>
      </w:pPr>
      <w:r w:rsidRPr="004E3C46">
        <w:rPr>
          <w:rFonts w:ascii="Calibri" w:eastAsia="DengXian" w:hAnsi="Calibri" w:cs="Times New Roman"/>
          <w:noProof/>
          <w:lang w:eastAsia="vi-VN"/>
        </w:rPr>
        <w:drawing>
          <wp:inline distT="0" distB="0" distL="0" distR="0" wp14:anchorId="55E4D2B6" wp14:editId="46748169">
            <wp:extent cx="3156198" cy="3297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UMP.jpg"/>
                    <pic:cNvPicPr/>
                  </pic:nvPicPr>
                  <pic:blipFill>
                    <a:blip r:embed="rId5">
                      <a:extLst>
                        <a:ext uri="{28A0092B-C50C-407E-A947-70E740481C1C}">
                          <a14:useLocalDpi xmlns:a14="http://schemas.microsoft.com/office/drawing/2010/main" val="0"/>
                        </a:ext>
                      </a:extLst>
                    </a:blip>
                    <a:stretch>
                      <a:fillRect/>
                    </a:stretch>
                  </pic:blipFill>
                  <pic:spPr>
                    <a:xfrm>
                      <a:off x="0" y="0"/>
                      <a:ext cx="3156198" cy="3297150"/>
                    </a:xfrm>
                    <a:prstGeom prst="rect">
                      <a:avLst/>
                    </a:prstGeom>
                  </pic:spPr>
                </pic:pic>
              </a:graphicData>
            </a:graphic>
          </wp:inline>
        </w:drawing>
      </w:r>
    </w:p>
    <w:p w:rsidR="00A2683D" w:rsidRPr="004E3C46" w:rsidRDefault="00A2683D" w:rsidP="00A2683D">
      <w:pPr>
        <w:spacing w:after="160" w:line="259" w:lineRule="auto"/>
        <w:jc w:val="center"/>
        <w:rPr>
          <w:rFonts w:ascii="Calibri" w:eastAsia="DengXian" w:hAnsi="Calibri" w:cs="Times New Roman"/>
          <w:lang w:val="en-US" w:eastAsia="zh-CN"/>
        </w:rPr>
      </w:pPr>
    </w:p>
    <w:p w:rsidR="00A2683D" w:rsidRDefault="00A2683D" w:rsidP="00A2683D">
      <w:pPr>
        <w:spacing w:after="160" w:line="259" w:lineRule="auto"/>
        <w:jc w:val="center"/>
        <w:rPr>
          <w:rFonts w:ascii="Times New Roman" w:eastAsia="DengXian" w:hAnsi="Times New Roman" w:cs="Times New Roman"/>
          <w:b/>
          <w:sz w:val="40"/>
          <w:szCs w:val="32"/>
          <w:lang w:eastAsia="zh-CN"/>
        </w:rPr>
      </w:pPr>
      <w:r w:rsidRPr="004E3C46">
        <w:rPr>
          <w:rFonts w:ascii="Times New Roman" w:eastAsia="DengXian" w:hAnsi="Times New Roman" w:cs="Times New Roman"/>
          <w:b/>
          <w:sz w:val="40"/>
          <w:szCs w:val="32"/>
          <w:lang w:eastAsia="zh-CN"/>
        </w:rPr>
        <w:t xml:space="preserve">BÁO CÁO </w:t>
      </w:r>
      <w:r>
        <w:rPr>
          <w:rFonts w:ascii="Times New Roman" w:eastAsia="DengXian" w:hAnsi="Times New Roman" w:cs="Times New Roman"/>
          <w:b/>
          <w:sz w:val="40"/>
          <w:szCs w:val="32"/>
          <w:lang w:eastAsia="zh-CN"/>
        </w:rPr>
        <w:t xml:space="preserve">BÀI TẬP </w:t>
      </w:r>
      <w:r w:rsidR="00FC46DC">
        <w:rPr>
          <w:rFonts w:ascii="Times New Roman" w:eastAsia="DengXian" w:hAnsi="Times New Roman" w:cs="Times New Roman"/>
          <w:b/>
          <w:sz w:val="40"/>
          <w:szCs w:val="32"/>
          <w:lang w:eastAsia="zh-CN"/>
        </w:rPr>
        <w:t>6</w:t>
      </w:r>
    </w:p>
    <w:p w:rsidR="00A2683D" w:rsidRPr="004E3C46" w:rsidRDefault="00A2683D" w:rsidP="00A2683D">
      <w:pPr>
        <w:spacing w:after="160" w:line="259" w:lineRule="auto"/>
        <w:jc w:val="center"/>
        <w:rPr>
          <w:rFonts w:ascii="Times New Roman" w:eastAsia="DengXian" w:hAnsi="Times New Roman" w:cs="Times New Roman"/>
          <w:b/>
          <w:sz w:val="40"/>
          <w:szCs w:val="32"/>
          <w:lang w:eastAsia="zh-CN"/>
        </w:rPr>
      </w:pPr>
    </w:p>
    <w:p w:rsidR="00A2683D" w:rsidRPr="009220C4" w:rsidRDefault="00E5682A" w:rsidP="00ED0C70">
      <w:pPr>
        <w:spacing w:after="160" w:line="259" w:lineRule="auto"/>
        <w:jc w:val="both"/>
        <w:rPr>
          <w:rFonts w:ascii="Times New Roman" w:eastAsia="DengXian" w:hAnsi="Times New Roman" w:cs="Times New Roman"/>
          <w:sz w:val="32"/>
          <w:szCs w:val="32"/>
          <w:lang w:eastAsia="zh-CN"/>
        </w:rPr>
      </w:pPr>
      <w:r>
        <w:rPr>
          <w:rFonts w:ascii="Times New Roman" w:eastAsia="DengXian" w:hAnsi="Times New Roman" w:cs="Times New Roman"/>
          <w:b/>
          <w:sz w:val="32"/>
          <w:szCs w:val="32"/>
          <w:lang w:eastAsia="zh-CN"/>
        </w:rPr>
        <w:t>Nhóm</w:t>
      </w:r>
      <w:r w:rsidR="009220C4">
        <w:rPr>
          <w:rFonts w:ascii="Times New Roman" w:eastAsia="DengXian" w:hAnsi="Times New Roman" w:cs="Times New Roman"/>
          <w:b/>
          <w:sz w:val="32"/>
          <w:szCs w:val="32"/>
          <w:lang w:eastAsia="zh-CN"/>
        </w:rPr>
        <w:t xml:space="preserve">        </w:t>
      </w:r>
      <w:r w:rsidR="009220C4">
        <w:rPr>
          <w:rFonts w:ascii="Times New Roman" w:eastAsia="DengXian" w:hAnsi="Times New Roman" w:cs="Times New Roman"/>
          <w:sz w:val="32"/>
          <w:szCs w:val="32"/>
          <w:lang w:eastAsia="zh-CN"/>
        </w:rPr>
        <w:t>: 20</w:t>
      </w:r>
    </w:p>
    <w:p w:rsidR="00A2683D" w:rsidRPr="008C13C9" w:rsidRDefault="00A2683D" w:rsidP="00ED0C70">
      <w:pPr>
        <w:spacing w:after="160" w:line="259" w:lineRule="auto"/>
        <w:jc w:val="both"/>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Lớp</w:t>
      </w:r>
      <w:r w:rsidR="00ED0C70">
        <w:rPr>
          <w:rFonts w:ascii="Times New Roman" w:eastAsia="DengXian" w:hAnsi="Times New Roman" w:cs="Times New Roman"/>
          <w:b/>
          <w:sz w:val="32"/>
          <w:szCs w:val="32"/>
          <w:lang w:eastAsia="zh-CN"/>
        </w:rPr>
        <w:t xml:space="preserve">           </w:t>
      </w:r>
      <w:r w:rsidRPr="009220C4">
        <w:rPr>
          <w:rFonts w:ascii="Times New Roman" w:eastAsia="DengXian" w:hAnsi="Times New Roman" w:cs="Times New Roman"/>
          <w:sz w:val="32"/>
          <w:szCs w:val="32"/>
          <w:lang w:eastAsia="zh-CN"/>
        </w:rPr>
        <w:t xml:space="preserve"> </w:t>
      </w:r>
      <w:r w:rsidR="006B033A" w:rsidRPr="009220C4">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Dược B+C</w:t>
      </w:r>
    </w:p>
    <w:p w:rsidR="00A2683D" w:rsidRPr="00ED0C70" w:rsidRDefault="00A2683D" w:rsidP="00ED0C70">
      <w:pPr>
        <w:spacing w:after="160" w:line="259" w:lineRule="auto"/>
        <w:jc w:val="both"/>
        <w:rPr>
          <w:rFonts w:ascii="Times New Roman" w:eastAsia="DengXian" w:hAnsi="Times New Roman" w:cs="Times New Roman"/>
          <w:sz w:val="32"/>
          <w:szCs w:val="32"/>
          <w:lang w:eastAsia="zh-CN"/>
        </w:rPr>
      </w:pPr>
      <w:r w:rsidRPr="008C13C9">
        <w:rPr>
          <w:rFonts w:ascii="Times New Roman" w:eastAsia="DengXian" w:hAnsi="Times New Roman" w:cs="Times New Roman"/>
          <w:b/>
          <w:sz w:val="32"/>
          <w:szCs w:val="32"/>
          <w:lang w:eastAsia="zh-CN"/>
        </w:rPr>
        <w:t>Khóa</w:t>
      </w:r>
      <w:r w:rsidR="00ED0C70">
        <w:rPr>
          <w:rFonts w:ascii="Times New Roman" w:eastAsia="DengXian" w:hAnsi="Times New Roman" w:cs="Times New Roman"/>
          <w:b/>
          <w:sz w:val="32"/>
          <w:szCs w:val="32"/>
          <w:lang w:eastAsia="zh-CN"/>
        </w:rPr>
        <w:t xml:space="preserve">         </w:t>
      </w:r>
      <w:r w:rsidRPr="008C13C9">
        <w:rPr>
          <w:rFonts w:ascii="Times New Roman" w:eastAsia="DengXian" w:hAnsi="Times New Roman" w:cs="Times New Roman"/>
          <w:b/>
          <w:sz w:val="32"/>
          <w:szCs w:val="32"/>
          <w:lang w:eastAsia="zh-CN"/>
        </w:rPr>
        <w:t xml:space="preserve"> </w:t>
      </w:r>
      <w:r w:rsidR="006B033A" w:rsidRPr="006B033A">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QH.2023.Y</w:t>
      </w:r>
    </w:p>
    <w:p w:rsidR="00A2683D" w:rsidRPr="00ED0C70" w:rsidRDefault="00A2683D" w:rsidP="00ED0C70">
      <w:pPr>
        <w:spacing w:after="160" w:line="259" w:lineRule="auto"/>
        <w:jc w:val="both"/>
        <w:rPr>
          <w:rFonts w:ascii="Times New Roman" w:eastAsia="DengXian" w:hAnsi="Times New Roman" w:cs="Times New Roman"/>
          <w:sz w:val="32"/>
          <w:szCs w:val="32"/>
          <w:lang w:eastAsia="zh-CN"/>
        </w:rPr>
      </w:pPr>
      <w:r>
        <w:rPr>
          <w:rFonts w:ascii="Times New Roman" w:eastAsia="DengXian" w:hAnsi="Times New Roman" w:cs="Times New Roman"/>
          <w:b/>
          <w:sz w:val="32"/>
          <w:szCs w:val="32"/>
          <w:lang w:eastAsia="zh-CN"/>
        </w:rPr>
        <w:t>Họ và tên</w:t>
      </w:r>
      <w:r w:rsidR="00ED0C70">
        <w:rPr>
          <w:rFonts w:ascii="Times New Roman" w:eastAsia="DengXian" w:hAnsi="Times New Roman" w:cs="Times New Roman"/>
          <w:b/>
          <w:sz w:val="32"/>
          <w:szCs w:val="32"/>
          <w:lang w:eastAsia="zh-CN"/>
        </w:rPr>
        <w:t xml:space="preserve">  </w:t>
      </w:r>
      <w:r>
        <w:rPr>
          <w:rFonts w:ascii="Times New Roman" w:eastAsia="DengXian" w:hAnsi="Times New Roman" w:cs="Times New Roman"/>
          <w:b/>
          <w:sz w:val="32"/>
          <w:szCs w:val="32"/>
          <w:lang w:eastAsia="zh-CN"/>
        </w:rPr>
        <w:t xml:space="preserve"> </w:t>
      </w:r>
      <w:r w:rsidR="006B033A" w:rsidRPr="006B033A">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Đỗ Duy Hoàng Long</w:t>
      </w:r>
    </w:p>
    <w:p w:rsidR="00E5682A" w:rsidRPr="00E5682A" w:rsidRDefault="00E5682A" w:rsidP="00ED0C70">
      <w:pPr>
        <w:spacing w:after="160" w:line="259" w:lineRule="auto"/>
        <w:jc w:val="both"/>
        <w:rPr>
          <w:rFonts w:asciiTheme="majorHAnsi" w:eastAsia="DengXian" w:hAnsiTheme="majorHAnsi" w:cstheme="majorHAnsi"/>
          <w:b/>
          <w:sz w:val="32"/>
          <w:szCs w:val="32"/>
          <w:lang w:eastAsia="zh-CN"/>
        </w:rPr>
      </w:pPr>
      <w:r w:rsidRPr="00E5682A">
        <w:rPr>
          <w:rStyle w:val="Strong"/>
          <w:rFonts w:asciiTheme="majorHAnsi" w:hAnsiTheme="majorHAnsi" w:cstheme="majorHAnsi"/>
          <w:sz w:val="32"/>
          <w:szCs w:val="32"/>
        </w:rPr>
        <w:t>Học phần</w:t>
      </w:r>
      <w:r w:rsidR="00ED0C70">
        <w:rPr>
          <w:rStyle w:val="Strong"/>
          <w:rFonts w:asciiTheme="majorHAnsi" w:hAnsiTheme="majorHAnsi" w:cstheme="majorHAnsi"/>
          <w:sz w:val="32"/>
          <w:szCs w:val="32"/>
        </w:rPr>
        <w:t xml:space="preserve">  </w:t>
      </w:r>
      <w:r w:rsidRPr="00E5682A">
        <w:rPr>
          <w:rFonts w:asciiTheme="majorHAnsi" w:hAnsiTheme="majorHAnsi" w:cstheme="majorHAnsi"/>
          <w:sz w:val="32"/>
          <w:szCs w:val="32"/>
        </w:rPr>
        <w:t xml:space="preserve"> </w:t>
      </w:r>
      <w:r w:rsidR="006B033A">
        <w:rPr>
          <w:rFonts w:asciiTheme="majorHAnsi" w:hAnsiTheme="majorHAnsi" w:cstheme="majorHAnsi"/>
          <w:sz w:val="32"/>
          <w:szCs w:val="32"/>
        </w:rPr>
        <w:t xml:space="preserve">: </w:t>
      </w:r>
      <w:r w:rsidRPr="00ED0C70">
        <w:rPr>
          <w:rFonts w:asciiTheme="majorHAnsi" w:hAnsiTheme="majorHAnsi" w:cstheme="majorHAnsi"/>
          <w:sz w:val="32"/>
          <w:szCs w:val="32"/>
        </w:rPr>
        <w:t>Nhập môn công nghệ số và ứng dụng trí tuệ nhân tạo</w:t>
      </w:r>
    </w:p>
    <w:p w:rsidR="00E5682A" w:rsidRDefault="00E5682A" w:rsidP="00A2683D">
      <w:pPr>
        <w:spacing w:after="160" w:line="259" w:lineRule="auto"/>
        <w:jc w:val="both"/>
        <w:rPr>
          <w:rFonts w:asciiTheme="majorHAnsi" w:hAnsiTheme="majorHAnsi" w:cstheme="majorHAnsi"/>
          <w:b/>
          <w:bCs/>
          <w:color w:val="000000"/>
          <w:sz w:val="32"/>
          <w:szCs w:val="32"/>
        </w:rPr>
      </w:pPr>
    </w:p>
    <w:p w:rsidR="00E5682A" w:rsidRPr="008C13C9" w:rsidRDefault="00E5682A" w:rsidP="00A2683D">
      <w:pPr>
        <w:spacing w:after="160" w:line="259" w:lineRule="auto"/>
        <w:jc w:val="both"/>
        <w:rPr>
          <w:rFonts w:ascii="Times New Roman" w:eastAsia="DengXian" w:hAnsi="Times New Roman" w:cs="Times New Roman"/>
          <w:b/>
          <w:sz w:val="32"/>
          <w:szCs w:val="32"/>
          <w:lang w:eastAsia="zh-CN"/>
        </w:rPr>
      </w:pPr>
    </w:p>
    <w:p w:rsidR="00A2683D" w:rsidRPr="008C13C9" w:rsidRDefault="00A2683D" w:rsidP="00A2683D">
      <w:pPr>
        <w:spacing w:after="160" w:line="259" w:lineRule="auto"/>
        <w:jc w:val="center"/>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Hà Nội – 2025</w:t>
      </w:r>
    </w:p>
    <w:p w:rsidR="00B638BD" w:rsidRDefault="00B638BD" w:rsidP="00B638BD">
      <w:pPr>
        <w:spacing w:after="120"/>
        <w:rPr>
          <w:color w:val="1F1F1F"/>
        </w:rPr>
      </w:pPr>
    </w:p>
    <w:p w:rsidR="00B638BD" w:rsidRPr="00F837D8" w:rsidRDefault="00B638BD" w:rsidP="00B638BD">
      <w:pPr>
        <w:pStyle w:val="Heading1"/>
        <w:spacing w:after="120" w:afterAutospacing="0"/>
        <w:rPr>
          <w:color w:val="1F1F1F"/>
          <w:sz w:val="36"/>
          <w:szCs w:val="36"/>
        </w:rPr>
      </w:pPr>
      <w:r w:rsidRPr="00F837D8">
        <w:rPr>
          <w:color w:val="1F1F1F"/>
          <w:sz w:val="36"/>
          <w:szCs w:val="36"/>
        </w:rPr>
        <w:lastRenderedPageBreak/>
        <w:t>MỤC TIÊU BÁO CÁO</w:t>
      </w:r>
    </w:p>
    <w:p w:rsidR="00B638BD" w:rsidRDefault="00B638BD" w:rsidP="00B638BD">
      <w:pPr>
        <w:pStyle w:val="NormalWeb"/>
        <w:spacing w:after="150" w:afterAutospacing="0"/>
        <w:rPr>
          <w:color w:val="1F1F1F"/>
        </w:rPr>
      </w:pPr>
      <w:r>
        <w:rPr>
          <w:color w:val="1F1F1F"/>
        </w:rPr>
        <w:t>Trí tuệ nhân tạo (AI) tạo sinh, đặc biệt là các mô hình ngôn ngữ lớn (LLM), đang tạo nên một cuộc cách mạng sâu sắc trong giáo dục đại học toàn cầu và tại Việt Nam. Trong lĩnh vực đào tạo Khoa học Sức khỏe—nơi tri thức đòi hỏi tính chính xác tuyệt đối và gắn liền với an toàn sinh mệnh—việc ứng dụng AI mang lại cả cơ hội đột phá lẫn thách thức nghiêm trọng về mặt đạo đức. Báo cáo này được thực hiện nhằm hướng tới ba mục tiêu cốt lõi:</w:t>
      </w:r>
    </w:p>
    <w:p w:rsidR="00B638BD" w:rsidRDefault="00B638BD" w:rsidP="00B638BD">
      <w:pPr>
        <w:pStyle w:val="NormalWeb"/>
        <w:numPr>
          <w:ilvl w:val="0"/>
          <w:numId w:val="33"/>
        </w:numPr>
        <w:spacing w:after="0" w:afterAutospacing="0"/>
        <w:ind w:left="0"/>
        <w:rPr>
          <w:color w:val="1F1F1F"/>
        </w:rPr>
      </w:pPr>
      <w:r w:rsidRPr="00F837D8">
        <w:rPr>
          <w:bCs/>
          <w:color w:val="1F1F1F"/>
          <w:bdr w:val="none" w:sz="0" w:space="0" w:color="auto" w:frame="1"/>
        </w:rPr>
        <w:t>Đánh giá thực trạng khung pháp lý:</w:t>
      </w:r>
      <w:r>
        <w:rPr>
          <w:color w:val="1F1F1F"/>
        </w:rPr>
        <w:t xml:space="preserve"> Phân tích sâu sắc các chính sách hiện hành của Đại học Quốc gia Hà Nội và đối chiếu với xu hướng quản lý học thuật quốc tế nhằm làm rõ ranh giới pháp lý của việc sử dụng AI.</w:t>
      </w:r>
    </w:p>
    <w:p w:rsidR="00B638BD" w:rsidRDefault="00B638BD" w:rsidP="00B638BD">
      <w:pPr>
        <w:pStyle w:val="NormalWeb"/>
        <w:numPr>
          <w:ilvl w:val="0"/>
          <w:numId w:val="33"/>
        </w:numPr>
        <w:spacing w:after="0" w:afterAutospacing="0"/>
        <w:ind w:left="0"/>
        <w:rPr>
          <w:color w:val="1F1F1F"/>
        </w:rPr>
      </w:pPr>
      <w:r w:rsidRPr="00F837D8">
        <w:rPr>
          <w:bCs/>
          <w:color w:val="1F1F1F"/>
          <w:bdr w:val="none" w:sz="0" w:space="0" w:color="auto" w:frame="1"/>
        </w:rPr>
        <w:t>Minh bạch hóa quy trình tương tác công nghệ</w:t>
      </w:r>
      <w:r>
        <w:rPr>
          <w:b/>
          <w:bCs/>
          <w:color w:val="1F1F1F"/>
          <w:bdr w:val="none" w:sz="0" w:space="0" w:color="auto" w:frame="1"/>
        </w:rPr>
        <w:t>:</w:t>
      </w:r>
      <w:r>
        <w:rPr>
          <w:color w:val="1F1F1F"/>
        </w:rPr>
        <w:t xml:space="preserve"> Thực hành và ghi chép chi tiết một nhiệm vụ học thuật chuyên ngành thông qua kỹ nghệ ra lệnh (Prompt Engineering), từ đó đưa ra phương pháp luận để đánh giá, phản biện và hiệu chỉnh dữ liệu đầu ra từ AI, đặc biệt là khắc phục hiện tượng "ảo giác" (hallucination).</w:t>
      </w:r>
    </w:p>
    <w:p w:rsidR="00B638BD" w:rsidRDefault="00B638BD" w:rsidP="00B638BD">
      <w:pPr>
        <w:pStyle w:val="NormalWeb"/>
        <w:numPr>
          <w:ilvl w:val="0"/>
          <w:numId w:val="33"/>
        </w:numPr>
        <w:spacing w:after="0" w:afterAutospacing="0"/>
        <w:ind w:left="0"/>
        <w:rPr>
          <w:color w:val="1F1F1F"/>
        </w:rPr>
      </w:pPr>
      <w:r w:rsidRPr="00F837D8">
        <w:rPr>
          <w:bCs/>
          <w:color w:val="1F1F1F"/>
          <w:bdr w:val="none" w:sz="0" w:space="0" w:color="auto" w:frame="1"/>
        </w:rPr>
        <w:t>Định hình nhận thức đạo đức và trách nhiệm học đường:</w:t>
      </w:r>
      <w:r>
        <w:rPr>
          <w:color w:val="1F1F1F"/>
        </w:rPr>
        <w:t xml:space="preserve"> Phân tích các chiều kích đạo đức phức tạp như quyền sở hữu trí tuệ, ranh giới giữa hỗ trợ nhận thức và gian lận hành vi, từ đó thiết lập một bộ nguyên tắc hành vi cá nhân vững chắc và trực quan hóa qua công cụ đồ họa truyền thông (Infographic).</w:t>
      </w:r>
    </w:p>
    <w:p w:rsidR="00B638BD" w:rsidRPr="00F837D8" w:rsidRDefault="00B638BD" w:rsidP="00B638BD">
      <w:pPr>
        <w:pStyle w:val="Heading1"/>
        <w:spacing w:after="120" w:afterAutospacing="0"/>
        <w:rPr>
          <w:color w:val="1F1F1F"/>
          <w:sz w:val="32"/>
          <w:szCs w:val="32"/>
        </w:rPr>
      </w:pPr>
      <w:r w:rsidRPr="00F837D8">
        <w:rPr>
          <w:color w:val="1F1F1F"/>
          <w:sz w:val="32"/>
          <w:szCs w:val="32"/>
        </w:rPr>
        <w:t>I. NGHIÊN CỨU VÀ PHÂN TÍCH CHÍNH SÁCH VỀ VIỆC SỬ DỤNG AI TRONG HỌC THUẬT</w:t>
      </w:r>
    </w:p>
    <w:p w:rsidR="00B638BD" w:rsidRPr="00F837D8" w:rsidRDefault="00B638BD" w:rsidP="00B638BD">
      <w:pPr>
        <w:pStyle w:val="Heading2"/>
        <w:spacing w:after="120" w:afterAutospacing="0"/>
        <w:rPr>
          <w:color w:val="1F1F1F"/>
          <w:sz w:val="28"/>
          <w:szCs w:val="28"/>
        </w:rPr>
      </w:pPr>
      <w:r w:rsidRPr="00F837D8">
        <w:rPr>
          <w:color w:val="1F1F1F"/>
          <w:sz w:val="28"/>
          <w:szCs w:val="28"/>
        </w:rPr>
        <w:t>1. Khảo sát chính sách tại Đại học Quốc gia Hà Nội (ĐHQGHN) và Trường Đại học Y Dược</w:t>
      </w:r>
    </w:p>
    <w:p w:rsidR="00B638BD" w:rsidRDefault="00B638BD" w:rsidP="00B638BD">
      <w:pPr>
        <w:pStyle w:val="NormalWeb"/>
        <w:spacing w:after="150" w:afterAutospacing="0"/>
        <w:rPr>
          <w:color w:val="1F1F1F"/>
        </w:rPr>
      </w:pPr>
      <w:r>
        <w:rPr>
          <w:color w:val="1F1F1F"/>
        </w:rPr>
        <w:t>Tính đến thời điểm hiện tại, Đại học Quốc gia Hà Nội nói chung và Trường Đại học Y Dược (VNU-UMP) nói riêng luôn đặt yêu cầu cao nhất về "Liêm chính học thuật" (Academic Integrity) và chống đạo văn trong mọi hoạt động giảng dạy, học tập và nghiên cứu khoa học. Dù các văn bản quy định chuyên biệt mang tính pháp lý tối cao đối với riêng "Trí tuệ nhân tạo tạo sinh" vẫn đang trong lộ trình dự thảo và hoàn thiện đồng bộ, tinh thần cốt lõi của nhà trường đã được thẩm thấu qua các quy chế học vụ hiện hành.</w:t>
      </w:r>
    </w:p>
    <w:p w:rsidR="00B638BD" w:rsidRDefault="00B638BD" w:rsidP="00B638BD">
      <w:pPr>
        <w:pStyle w:val="NormalWeb"/>
        <w:spacing w:after="150" w:afterAutospacing="0"/>
        <w:rPr>
          <w:color w:val="1F1F1F"/>
        </w:rPr>
      </w:pPr>
      <w:r>
        <w:rPr>
          <w:color w:val="1F1F1F"/>
        </w:rPr>
        <w:t>Theo Quy chế đào tạo đại học tại ĐHQGHN, tất cả các sản phẩm học thuật (bao gồm bài tập lớn, tiểu luận, báo cáo thực tập) phải là kết quả lao động độc lập của chính người học. Việc sử dụng văn bản, số liệu, ý tưởng hoặc cấu trúc của bất kỳ bên thứ ba nào—dù là con người hay do hệ thống máy tính tự động tạo ra—mà không tiến hành khai báo nguồn gốc rõ ràng, đầy đủ đều bị nghiêm khắc phân loại vào hành vi "đạo văn". Thiết bị và phần mềm công nghệ số được định vị rõ ràng là công cụ hỗ trợ mở rộng năng lực tra cứu, phân tích thống kê và trực quan hóa dữ liệu, hoàn toàn không có tư cách thay thế vai trò nhận thức độc lập của sinh viên.</w:t>
      </w:r>
    </w:p>
    <w:p w:rsidR="00B638BD" w:rsidRPr="00F837D8" w:rsidRDefault="00B638BD" w:rsidP="00B638BD">
      <w:pPr>
        <w:pStyle w:val="Heading2"/>
        <w:spacing w:after="120" w:afterAutospacing="0"/>
        <w:rPr>
          <w:color w:val="1F1F1F"/>
          <w:sz w:val="28"/>
          <w:szCs w:val="28"/>
        </w:rPr>
      </w:pPr>
      <w:r w:rsidRPr="00F837D8">
        <w:rPr>
          <w:color w:val="1F1F1F"/>
          <w:sz w:val="28"/>
          <w:szCs w:val="28"/>
        </w:rPr>
        <w:t>2. So sánh với các cơ sở giáo dục đại học lớn tại Việt Nam và Quốc tế</w:t>
      </w:r>
    </w:p>
    <w:p w:rsidR="00B638BD" w:rsidRDefault="00B638BD" w:rsidP="00B638BD">
      <w:pPr>
        <w:pStyle w:val="NormalWeb"/>
        <w:spacing w:after="150" w:afterAutospacing="0"/>
        <w:rPr>
          <w:color w:val="1F1F1F"/>
        </w:rPr>
      </w:pPr>
      <w:r>
        <w:rPr>
          <w:color w:val="1F1F1F"/>
        </w:rPr>
        <w:t>Khi đặt trong tương quan so sánh, có thể thấy một sự chuyển dịch rõ rệt trong tư duy quản lý học thuật từ "ngăn cấm tuyệt đối" sang "quản lý dựa trên rủi ro và nâng cao năng lực thấu hiểu AI" (AI Literacy).</w:t>
      </w:r>
    </w:p>
    <w:p w:rsidR="00B638BD" w:rsidRDefault="00B638BD" w:rsidP="00B638BD">
      <w:pPr>
        <w:pStyle w:val="NormalWeb"/>
        <w:spacing w:after="150" w:afterAutospacing="0"/>
        <w:rPr>
          <w:color w:val="1F1F1F"/>
        </w:rPr>
      </w:pPr>
      <w:r>
        <w:rPr>
          <w:color w:val="1F1F1F"/>
        </w:rPr>
        <w:lastRenderedPageBreak/>
        <w:t>Tại Việt Nam, các trường đại học khối kỹ thuật như Đại học Bách khoa Hà Nội hay các trường quốc tế như VinUniversity đã sớm ban hành các hướng dẫn tạm thời. Họ chấp nhận việc sinh viên dùng AI để tối ưu câu chữ, sửa lỗi ngữ pháp hoặc gợi ý khung dàn bài ý tưởng, nhưng cấm tuyệt đối việc nộp nguyên văn văn bản do AI viết.</w:t>
      </w:r>
    </w:p>
    <w:p w:rsidR="00B638BD" w:rsidRDefault="00B638BD" w:rsidP="00B638BD">
      <w:pPr>
        <w:pStyle w:val="NormalWeb"/>
        <w:spacing w:after="150" w:afterAutospacing="0"/>
        <w:rPr>
          <w:color w:val="1F1F1F"/>
        </w:rPr>
      </w:pPr>
      <w:r>
        <w:rPr>
          <w:color w:val="1F1F1F"/>
        </w:rPr>
        <w:t>Trên bình diện quốc tế, Đại học Monash (Úc) áp dụng hệ thống phân loại ba cấp độ cho từng nhiệm vụ học tập cụ thể: Cấp độ 1 (Không sử dụng AI); Cấp độ 2 (Sử dụng AI có kiểm soát và phải khai báo); Cấp độ 3 (Khuyến khích ứng dụng hoàn toàn AI). Sự phân định tường minh này tạo hành lang an toàn và chủ động cho cả giảng viên lẫn người học.</w:t>
      </w:r>
    </w:p>
    <w:p w:rsidR="00B638BD" w:rsidRPr="00F837D8" w:rsidRDefault="00B638BD" w:rsidP="00B638BD">
      <w:pPr>
        <w:pStyle w:val="Heading2"/>
        <w:spacing w:after="120" w:afterAutospacing="0"/>
        <w:rPr>
          <w:color w:val="1F1F1F"/>
          <w:sz w:val="28"/>
          <w:szCs w:val="28"/>
        </w:rPr>
      </w:pPr>
      <w:r w:rsidRPr="00F837D8">
        <w:rPr>
          <w:color w:val="1F1F1F"/>
          <w:sz w:val="28"/>
          <w:szCs w:val="28"/>
        </w:rPr>
        <w:t>3. Nhận định cá nhân về tính cấp thiết của quy định chính sách</w:t>
      </w:r>
    </w:p>
    <w:p w:rsidR="00B638BD" w:rsidRDefault="00B638BD" w:rsidP="00B638BD">
      <w:pPr>
        <w:pStyle w:val="NormalWeb"/>
        <w:spacing w:after="150" w:afterAutospacing="0"/>
        <w:rPr>
          <w:color w:val="1F1F1F"/>
        </w:rPr>
      </w:pPr>
      <w:r>
        <w:rPr>
          <w:color w:val="1F1F1F"/>
        </w:rPr>
        <w:t>Ngành Dược đòi hỏi khắt khe về độ chính xác của các thông số dược động học, liều lượng, cơ chế sinh lý. Nếu sinh viên lạm dụng AI mà không có cơ chế quản lý, hệ lụy không chỉ dừng lại ở điểm số ảo, mà nguy hiểm hơn là sự suy giảm năng lực chuyên môn thực tế, gây rủi ro trực tiếp đến sức khỏe cộng đồng khi hành nghề. Chính sách mới không nên đi theo lối mòn cấm đoán cực đoan mà cần tập trung vào việc bắt buộc sinh viên ký "Tuyên bố trách nhiệm và Khai báo sử dụng AI" trong mỗi sản phẩm nộp, đồng thời thay đổi phương pháp đánh giá từ ghi nhớ lý thuyết sang tư duy lâm sàng và phản biện trực tiếp.</w:t>
      </w:r>
    </w:p>
    <w:p w:rsidR="00B638BD" w:rsidRPr="00F837D8" w:rsidRDefault="00B638BD" w:rsidP="00B638BD">
      <w:pPr>
        <w:pStyle w:val="Heading1"/>
        <w:spacing w:after="120" w:afterAutospacing="0"/>
        <w:rPr>
          <w:color w:val="1F1F1F"/>
          <w:sz w:val="36"/>
          <w:szCs w:val="36"/>
        </w:rPr>
      </w:pPr>
      <w:r w:rsidRPr="00F837D8">
        <w:rPr>
          <w:color w:val="1F1F1F"/>
          <w:sz w:val="36"/>
          <w:szCs w:val="36"/>
        </w:rPr>
        <w:t>II. THỰC HIỆN NHIỆM VỤ HỌC TẬP VỚI SỰ HỖ TRỢ CỦA AI</w:t>
      </w:r>
    </w:p>
    <w:p w:rsidR="00B638BD" w:rsidRDefault="00B638BD" w:rsidP="00B638BD">
      <w:pPr>
        <w:pStyle w:val="NormalWeb"/>
        <w:spacing w:after="150" w:afterAutospacing="0"/>
        <w:rPr>
          <w:color w:val="1F1F1F"/>
        </w:rPr>
      </w:pPr>
      <w:r>
        <w:rPr>
          <w:color w:val="1F1F1F"/>
        </w:rPr>
        <w:t>Để minh chứng cho quy trình ứng dụng AI có kiểm soát và phản biện, tôi đã lựa chọn một nhiệm vụ học tập cụ thể:</w:t>
      </w:r>
    </w:p>
    <w:p w:rsidR="00B638BD" w:rsidRDefault="00B638BD" w:rsidP="00B638BD">
      <w:pPr>
        <w:pStyle w:val="NormalWeb"/>
        <w:numPr>
          <w:ilvl w:val="0"/>
          <w:numId w:val="34"/>
        </w:numPr>
        <w:spacing w:after="0" w:afterAutospacing="0"/>
        <w:ind w:left="0"/>
        <w:rPr>
          <w:color w:val="1F1F1F"/>
        </w:rPr>
      </w:pPr>
      <w:r w:rsidRPr="00F837D8">
        <w:rPr>
          <w:bCs/>
          <w:color w:val="1F1F1F"/>
          <w:bdr w:val="none" w:sz="0" w:space="0" w:color="auto" w:frame="1"/>
        </w:rPr>
        <w:t>Nhiệm vụ:</w:t>
      </w:r>
      <w:r>
        <w:rPr>
          <w:color w:val="1F1F1F"/>
        </w:rPr>
        <w:t xml:space="preserve"> Tổng hợp tài liệu y văn và xây dựng cấu trúc nội dung bài thuyết trình khoa học.</w:t>
      </w:r>
    </w:p>
    <w:p w:rsidR="00B638BD" w:rsidRDefault="00B638BD" w:rsidP="00B638BD">
      <w:pPr>
        <w:pStyle w:val="NormalWeb"/>
        <w:numPr>
          <w:ilvl w:val="0"/>
          <w:numId w:val="34"/>
        </w:numPr>
        <w:spacing w:after="0" w:afterAutospacing="0"/>
        <w:ind w:left="0"/>
        <w:rPr>
          <w:color w:val="1F1F1F"/>
        </w:rPr>
      </w:pPr>
      <w:r w:rsidRPr="00F837D8">
        <w:rPr>
          <w:bCs/>
          <w:color w:val="1F1F1F"/>
          <w:bdr w:val="none" w:sz="0" w:space="0" w:color="auto" w:frame="1"/>
        </w:rPr>
        <w:t>Chủ đề chuyên môn:</w:t>
      </w:r>
      <w:r>
        <w:rPr>
          <w:color w:val="1F1F1F"/>
        </w:rPr>
        <w:t xml:space="preserve"> Đặc tính thực vật học, thành phần hóa học và cơ chế dược lý bảo vệ gan của dược liệu Diệp hạ châu (</w:t>
      </w:r>
      <w:r>
        <w:rPr>
          <w:i/>
          <w:iCs/>
          <w:color w:val="1F1F1F"/>
          <w:bdr w:val="none" w:sz="0" w:space="0" w:color="auto" w:frame="1"/>
        </w:rPr>
        <w:t>Phyllanthus urinaria</w:t>
      </w:r>
      <w:r>
        <w:rPr>
          <w:color w:val="1F1F1F"/>
        </w:rPr>
        <w:t>).</w:t>
      </w:r>
    </w:p>
    <w:p w:rsidR="00F837D8" w:rsidRDefault="00F837D8" w:rsidP="00F837D8">
      <w:pPr>
        <w:pStyle w:val="NormalWeb"/>
        <w:spacing w:after="0" w:afterAutospacing="0"/>
        <w:rPr>
          <w:color w:val="1F1F1F"/>
        </w:rPr>
      </w:pPr>
    </w:p>
    <w:p w:rsidR="00F837D8" w:rsidRDefault="00F837D8" w:rsidP="00F837D8">
      <w:pPr>
        <w:pStyle w:val="NormalWeb"/>
        <w:spacing w:after="0" w:afterAutospacing="0"/>
        <w:rPr>
          <w:color w:val="1F1F1F"/>
        </w:rPr>
      </w:pPr>
    </w:p>
    <w:p w:rsidR="00F837D8" w:rsidRDefault="00F837D8" w:rsidP="00F837D8">
      <w:pPr>
        <w:pStyle w:val="NormalWeb"/>
        <w:spacing w:after="0" w:afterAutospacing="0"/>
        <w:rPr>
          <w:color w:val="1F1F1F"/>
        </w:rPr>
      </w:pPr>
    </w:p>
    <w:p w:rsidR="00F837D8" w:rsidRDefault="00F837D8" w:rsidP="00F837D8">
      <w:pPr>
        <w:pStyle w:val="NormalWeb"/>
        <w:spacing w:after="0" w:afterAutospacing="0"/>
        <w:rPr>
          <w:color w:val="1F1F1F"/>
        </w:rPr>
      </w:pPr>
    </w:p>
    <w:p w:rsidR="00F837D8" w:rsidRDefault="00F837D8" w:rsidP="00F837D8">
      <w:pPr>
        <w:pStyle w:val="NormalWeb"/>
        <w:spacing w:after="0" w:afterAutospacing="0"/>
        <w:rPr>
          <w:color w:val="1F1F1F"/>
        </w:rPr>
      </w:pPr>
    </w:p>
    <w:p w:rsidR="00F837D8" w:rsidRDefault="00F837D8" w:rsidP="00F837D8">
      <w:pPr>
        <w:pStyle w:val="NormalWeb"/>
        <w:spacing w:after="0" w:afterAutospacing="0"/>
        <w:rPr>
          <w:color w:val="1F1F1F"/>
        </w:rPr>
      </w:pPr>
    </w:p>
    <w:p w:rsidR="00F837D8" w:rsidRDefault="00F837D8" w:rsidP="00F837D8">
      <w:pPr>
        <w:pStyle w:val="NormalWeb"/>
        <w:spacing w:after="0" w:afterAutospacing="0"/>
        <w:rPr>
          <w:color w:val="1F1F1F"/>
        </w:rPr>
      </w:pPr>
    </w:p>
    <w:p w:rsidR="00F837D8" w:rsidRDefault="00F837D8" w:rsidP="00F837D8">
      <w:pPr>
        <w:pStyle w:val="NormalWeb"/>
        <w:spacing w:after="0" w:afterAutospacing="0"/>
        <w:rPr>
          <w:color w:val="1F1F1F"/>
        </w:rPr>
      </w:pPr>
    </w:p>
    <w:p w:rsidR="00F837D8" w:rsidRDefault="00F837D8" w:rsidP="00F837D8">
      <w:pPr>
        <w:pStyle w:val="NormalWeb"/>
        <w:spacing w:after="0" w:afterAutospacing="0"/>
        <w:rPr>
          <w:color w:val="1F1F1F"/>
        </w:rPr>
      </w:pPr>
    </w:p>
    <w:p w:rsidR="00B638BD" w:rsidRPr="00F837D8" w:rsidRDefault="00B638BD" w:rsidP="00B638BD">
      <w:pPr>
        <w:pStyle w:val="Heading2"/>
        <w:spacing w:after="120" w:afterAutospacing="0"/>
        <w:rPr>
          <w:color w:val="1F1F1F"/>
          <w:sz w:val="32"/>
          <w:szCs w:val="32"/>
        </w:rPr>
      </w:pPr>
      <w:r w:rsidRPr="00F837D8">
        <w:rPr>
          <w:color w:val="1F1F1F"/>
          <w:sz w:val="32"/>
          <w:szCs w:val="32"/>
        </w:rPr>
        <w:lastRenderedPageBreak/>
        <w:t>1. Nhật ký kỹ nghệ ra lệnh và lịch sử tương tác với AI</w:t>
      </w:r>
    </w:p>
    <w:tbl>
      <w:tblPr>
        <w:tblW w:w="0" w:type="auto"/>
        <w:tblCellSpacing w:w="15" w:type="dxa"/>
        <w:tblCellMar>
          <w:left w:w="0" w:type="dxa"/>
          <w:right w:w="0" w:type="dxa"/>
        </w:tblCellMar>
        <w:tblLook w:val="04A0" w:firstRow="1" w:lastRow="0" w:firstColumn="1" w:lastColumn="0" w:noHBand="0" w:noVBand="1"/>
      </w:tblPr>
      <w:tblGrid>
        <w:gridCol w:w="1064"/>
        <w:gridCol w:w="2785"/>
        <w:gridCol w:w="2329"/>
        <w:gridCol w:w="2832"/>
      </w:tblGrid>
      <w:tr w:rsidR="00B638BD" w:rsidTr="00B638B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rPr>
                <w:color w:val="1F1F1F"/>
              </w:rPr>
            </w:pPr>
            <w:r>
              <w:rPr>
                <w:rStyle w:val="Strong"/>
                <w:color w:val="1F1F1F"/>
                <w:bdr w:val="none" w:sz="0" w:space="0" w:color="auto" w:frame="1"/>
              </w:rPr>
              <w:t>Bước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rPr>
                <w:color w:val="1F1F1F"/>
              </w:rPr>
            </w:pPr>
            <w:r>
              <w:rPr>
                <w:rStyle w:val="Strong"/>
                <w:color w:val="1F1F1F"/>
                <w:bdr w:val="none" w:sz="0" w:space="0" w:color="auto" w:frame="1"/>
              </w:rPr>
              <w:t>Câu lệnh đầu vào (Prompt)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rPr>
                <w:color w:val="1F1F1F"/>
              </w:rPr>
            </w:pPr>
            <w:r>
              <w:rPr>
                <w:rStyle w:val="Strong"/>
                <w:color w:val="1F1F1F"/>
                <w:bdr w:val="none" w:sz="0" w:space="0" w:color="auto" w:frame="1"/>
              </w:rPr>
              <w:t>Đầu ra nguyên bản từ AI (Tóm tắt)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638BD" w:rsidRDefault="00B638BD">
            <w:pPr>
              <w:rPr>
                <w:color w:val="1F1F1F"/>
              </w:rPr>
            </w:pPr>
            <w:r>
              <w:rPr>
                <w:rStyle w:val="Strong"/>
                <w:color w:val="1F1F1F"/>
                <w:bdr w:val="none" w:sz="0" w:space="0" w:color="auto" w:frame="1"/>
              </w:rPr>
              <w:t>Đánh giá khoa học, Hiệu chỉnh và Tích hợp</w:t>
            </w:r>
          </w:p>
        </w:tc>
      </w:tr>
      <w:tr w:rsidR="00B638BD" w:rsidTr="00B638B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rPr>
                <w:color w:val="1F1F1F"/>
              </w:rPr>
            </w:pPr>
            <w:r>
              <w:rPr>
                <w:b/>
                <w:bCs/>
                <w:color w:val="1F1F1F"/>
                <w:bdr w:val="none" w:sz="0" w:space="0" w:color="auto" w:frame="1"/>
              </w:rPr>
              <w:t>1. Lên ý tưởng &amp; Cấu trúc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rPr>
                <w:color w:val="1F1F1F"/>
              </w:rPr>
            </w:pPr>
            <w:r>
              <w:rPr>
                <w:i/>
                <w:iCs/>
                <w:color w:val="1F1F1F"/>
                <w:bdr w:val="none" w:sz="0" w:space="0" w:color="auto" w:frame="1"/>
              </w:rPr>
              <w:t>"Đóng vai một chuyên gia Dược liệu học, hãy lập một dàn ý chi tiết gồm 5 phần cho bài thuyết trình khoa học về cây Diệp hạ châu (Phyllanthus urinaria) phục vụ cho sinh viên ngành Y Dược."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rPr>
                <w:color w:val="1F1F1F"/>
              </w:rPr>
            </w:pPr>
            <w:r>
              <w:rPr>
                <w:color w:val="1F1F1F"/>
                <w:bdr w:val="none" w:sz="0" w:space="0" w:color="auto" w:frame="1"/>
              </w:rPr>
              <w:t>Dàn ý 5 phần: I. Đặt vấn đề. II. Đặc điểm thực vật học. III. Thành phần hóa học (Lignan, Flavonoid). IV. Tác dụng dược lý (Bảo vệ gan). V. Kết luận.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638BD" w:rsidRDefault="00B638BD">
            <w:pPr>
              <w:pStyle w:val="NormalWeb"/>
              <w:spacing w:after="0"/>
              <w:rPr>
                <w:color w:val="1F1F1F"/>
              </w:rPr>
            </w:pPr>
            <w:r>
              <w:rPr>
                <w:b/>
                <w:bCs/>
                <w:color w:val="1F1F1F"/>
                <w:bdr w:val="none" w:sz="0" w:space="0" w:color="auto" w:frame="1"/>
              </w:rPr>
              <w:t>Đánh giá:</w:t>
            </w:r>
            <w:r>
              <w:rPr>
                <w:color w:val="1F1F1F"/>
              </w:rPr>
              <w:t xml:space="preserve"> Đạt yêu cầu về cấu trúc.</w:t>
            </w:r>
          </w:p>
          <w:p w:rsidR="00B638BD" w:rsidRDefault="00B638BD">
            <w:pPr>
              <w:rPr>
                <w:color w:val="1F1F1F"/>
              </w:rPr>
            </w:pPr>
            <w:r>
              <w:rPr>
                <w:color w:val="1F1F1F"/>
              </w:rPr>
              <w:br/>
            </w:r>
          </w:p>
          <w:p w:rsidR="00B638BD" w:rsidRDefault="00B638BD">
            <w:pPr>
              <w:pStyle w:val="NormalWeb"/>
              <w:spacing w:after="0"/>
              <w:rPr>
                <w:color w:val="1F1F1F"/>
              </w:rPr>
            </w:pPr>
            <w:r>
              <w:rPr>
                <w:b/>
                <w:bCs/>
                <w:color w:val="1F1F1F"/>
                <w:bdr w:val="none" w:sz="0" w:space="0" w:color="auto" w:frame="1"/>
              </w:rPr>
              <w:t>Chỉnh sửa &amp; Tích hợp:</w:t>
            </w:r>
            <w:r>
              <w:rPr>
                <w:color w:val="1F1F1F"/>
              </w:rPr>
              <w:t xml:space="preserve"> Giữ lại khung sườn. Tự bổ sung thêm các hoạt chất cụ thể (như phyllanthin) bằng cách đối chiếu với Dược điển Việt Nam và thêm phần phân biệt hình thái với cây chó đẻ răng cưa (</w:t>
            </w:r>
            <w:r>
              <w:rPr>
                <w:i/>
                <w:iCs/>
                <w:color w:val="1F1F1F"/>
                <w:bdr w:val="none" w:sz="0" w:space="0" w:color="auto" w:frame="1"/>
              </w:rPr>
              <w:t>Phyllanthus amarus</w:t>
            </w:r>
            <w:r>
              <w:rPr>
                <w:color w:val="1F1F1F"/>
              </w:rPr>
              <w:t>).</w:t>
            </w:r>
          </w:p>
        </w:tc>
      </w:tr>
      <w:tr w:rsidR="00B638BD" w:rsidTr="00B638B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rPr>
                <w:color w:val="1F1F1F"/>
              </w:rPr>
            </w:pPr>
            <w:r>
              <w:rPr>
                <w:b/>
                <w:bCs/>
                <w:color w:val="1F1F1F"/>
                <w:bdr w:val="none" w:sz="0" w:space="0" w:color="auto" w:frame="1"/>
              </w:rPr>
              <w:t>2. Triển khai nội dung sâu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rPr>
                <w:color w:val="1F1F1F"/>
              </w:rPr>
            </w:pPr>
            <w:r>
              <w:rPr>
                <w:i/>
                <w:iCs/>
                <w:color w:val="1F1F1F"/>
                <w:bdr w:val="none" w:sz="0" w:space="0" w:color="auto" w:frame="1"/>
              </w:rPr>
              <w:t>"Viết một đoạn ngắn (150 từ) giải thích cơ chế dược lý phân tử của Phyllanthin trong Diệp hạ châu bảo vệ tế bào gan và kháng virus viêm gan B. Yêu cầu trích dẫn 2 nguồn tài liệu quốc tế."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pStyle w:val="NormalWeb"/>
              <w:rPr>
                <w:color w:val="1F1F1F"/>
              </w:rPr>
            </w:pPr>
            <w:r>
              <w:rPr>
                <w:color w:val="1F1F1F"/>
              </w:rPr>
              <w:t>AI giải thích: Phyllanthin ức chế lipid peroxide hóa, hạ men gan. Ức chế enzyme DNA polymerase của HBV.</w:t>
            </w:r>
          </w:p>
          <w:p w:rsidR="00B638BD" w:rsidRDefault="00B638BD">
            <w:pPr>
              <w:rPr>
                <w:color w:val="1F1F1F"/>
              </w:rPr>
            </w:pPr>
            <w:r>
              <w:rPr>
                <w:color w:val="1F1F1F"/>
              </w:rPr>
              <w:br/>
            </w:r>
          </w:p>
          <w:p w:rsidR="00B638BD" w:rsidRDefault="00B638BD">
            <w:pPr>
              <w:pStyle w:val="NormalWeb"/>
              <w:spacing w:after="0"/>
              <w:rPr>
                <w:color w:val="1F1F1F"/>
              </w:rPr>
            </w:pPr>
            <w:r>
              <w:rPr>
                <w:i/>
                <w:iCs/>
                <w:color w:val="1F1F1F"/>
                <w:bdr w:val="none" w:sz="0" w:space="0" w:color="auto" w:frame="1"/>
              </w:rPr>
              <w:t>Trích dẫn:</w:t>
            </w:r>
            <w:r>
              <w:rPr>
                <w:color w:val="1F1F1F"/>
              </w:rPr>
              <w:t xml:space="preserve"> 1. Smith et al., 2021. 2. Kumar &amp; Jones, 2019.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638BD" w:rsidRDefault="00B638BD">
            <w:pPr>
              <w:pStyle w:val="NormalWeb"/>
              <w:spacing w:after="0"/>
              <w:rPr>
                <w:color w:val="1F1F1F"/>
              </w:rPr>
            </w:pPr>
            <w:r>
              <w:rPr>
                <w:b/>
                <w:bCs/>
                <w:color w:val="1F1F1F"/>
                <w:bdr w:val="none" w:sz="0" w:space="0" w:color="auto" w:frame="1"/>
              </w:rPr>
              <w:t>Đánh giá:</w:t>
            </w:r>
            <w:r>
              <w:rPr>
                <w:color w:val="1F1F1F"/>
              </w:rPr>
              <w:t xml:space="preserve"> Cơ chế đúng lý thuyết. Tuy nhiên, khi kiểm tra 2 tài liệu tham khảo thì phát hiện đây là "ảo giác AI" (nguồn giả mạo).</w:t>
            </w:r>
          </w:p>
          <w:p w:rsidR="00B638BD" w:rsidRDefault="00B638BD">
            <w:pPr>
              <w:rPr>
                <w:color w:val="1F1F1F"/>
              </w:rPr>
            </w:pPr>
            <w:r>
              <w:rPr>
                <w:color w:val="1F1F1F"/>
              </w:rPr>
              <w:br/>
            </w:r>
          </w:p>
          <w:p w:rsidR="00B638BD" w:rsidRDefault="00B638BD">
            <w:pPr>
              <w:pStyle w:val="NormalWeb"/>
              <w:spacing w:after="0"/>
              <w:rPr>
                <w:color w:val="1F1F1F"/>
              </w:rPr>
            </w:pPr>
            <w:r>
              <w:rPr>
                <w:b/>
                <w:bCs/>
                <w:color w:val="1F1F1F"/>
                <w:bdr w:val="none" w:sz="0" w:space="0" w:color="auto" w:frame="1"/>
              </w:rPr>
              <w:t>Hiệu chỉnh:</w:t>
            </w:r>
            <w:r>
              <w:rPr>
                <w:color w:val="1F1F1F"/>
              </w:rPr>
              <w:t xml:space="preserve"> Xóa bỏ trích dẫn ảo. Tự tra cứu PubMed tìm bài báo thực tế của </w:t>
            </w:r>
            <w:r>
              <w:rPr>
                <w:i/>
                <w:iCs/>
                <w:color w:val="1F1F1F"/>
                <w:bdr w:val="none" w:sz="0" w:space="0" w:color="auto" w:frame="1"/>
              </w:rPr>
              <w:t>Krithika et al. (2009)</w:t>
            </w:r>
            <w:r>
              <w:rPr>
                <w:color w:val="1F1F1F"/>
              </w:rPr>
              <w:t xml:space="preserve"> để thay thế và chèn vào nội dung bài.</w:t>
            </w:r>
          </w:p>
        </w:tc>
      </w:tr>
      <w:tr w:rsidR="00B638BD" w:rsidTr="00B638B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rPr>
                <w:color w:val="1F1F1F"/>
              </w:rPr>
            </w:pPr>
            <w:r>
              <w:rPr>
                <w:b/>
                <w:bCs/>
                <w:color w:val="1F1F1F"/>
                <w:bdr w:val="none" w:sz="0" w:space="0" w:color="auto" w:frame="1"/>
              </w:rPr>
              <w:t>3. Tối ưu hóa Slide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rPr>
                <w:color w:val="1F1F1F"/>
              </w:rPr>
            </w:pPr>
            <w:r>
              <w:rPr>
                <w:i/>
                <w:iCs/>
                <w:color w:val="1F1F1F"/>
                <w:bdr w:val="none" w:sz="0" w:space="0" w:color="auto" w:frame="1"/>
              </w:rPr>
              <w:t>"Từ đoạn văn trên, hãy chuyển thành 4 gạch đầu dòng ngắn gọn (mỗi dòng dưới 15 từ) để thiết kế slide PowerPoint."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638BD" w:rsidRDefault="00B638BD">
            <w:pPr>
              <w:pStyle w:val="NormalWeb"/>
              <w:rPr>
                <w:color w:val="1F1F1F"/>
              </w:rPr>
            </w:pPr>
            <w:r>
              <w:rPr>
                <w:color w:val="1F1F1F"/>
              </w:rPr>
              <w:t>1. Giảm lipid peroxide hóa màng tế bào gan.</w:t>
            </w:r>
          </w:p>
          <w:p w:rsidR="00B638BD" w:rsidRDefault="00B638BD">
            <w:pPr>
              <w:rPr>
                <w:color w:val="1F1F1F"/>
              </w:rPr>
            </w:pPr>
            <w:r>
              <w:rPr>
                <w:color w:val="1F1F1F"/>
              </w:rPr>
              <w:br/>
            </w:r>
          </w:p>
          <w:p w:rsidR="00B638BD" w:rsidRDefault="00B638BD">
            <w:pPr>
              <w:pStyle w:val="NormalWeb"/>
              <w:rPr>
                <w:color w:val="1F1F1F"/>
              </w:rPr>
            </w:pPr>
            <w:r>
              <w:rPr>
                <w:color w:val="1F1F1F"/>
              </w:rPr>
              <w:lastRenderedPageBreak/>
              <w:t>2. Giảm giải phóng AST và ALT vào máu.</w:t>
            </w:r>
          </w:p>
          <w:p w:rsidR="00B638BD" w:rsidRDefault="00B638BD">
            <w:pPr>
              <w:rPr>
                <w:color w:val="1F1F1F"/>
              </w:rPr>
            </w:pPr>
            <w:r>
              <w:rPr>
                <w:color w:val="1F1F1F"/>
              </w:rPr>
              <w:br/>
            </w:r>
          </w:p>
          <w:p w:rsidR="00B638BD" w:rsidRDefault="00B638BD">
            <w:pPr>
              <w:pStyle w:val="NormalWeb"/>
              <w:rPr>
                <w:color w:val="1F1F1F"/>
              </w:rPr>
            </w:pPr>
            <w:r>
              <w:rPr>
                <w:color w:val="1F1F1F"/>
              </w:rPr>
              <w:t>3. Ức chế enzyme DNA polymerase của HBV.</w:t>
            </w:r>
          </w:p>
          <w:p w:rsidR="00B638BD" w:rsidRDefault="00B638BD">
            <w:pPr>
              <w:rPr>
                <w:color w:val="1F1F1F"/>
              </w:rPr>
            </w:pPr>
            <w:r>
              <w:rPr>
                <w:color w:val="1F1F1F"/>
              </w:rPr>
              <w:br/>
            </w:r>
          </w:p>
          <w:p w:rsidR="00B638BD" w:rsidRDefault="00B638BD">
            <w:pPr>
              <w:pStyle w:val="NormalWeb"/>
              <w:rPr>
                <w:color w:val="1F1F1F"/>
              </w:rPr>
            </w:pPr>
            <w:r>
              <w:rPr>
                <w:color w:val="1F1F1F"/>
              </w:rPr>
              <w:t>4. Kích hoạt enzyme chống oxy hóa nội sinh.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638BD" w:rsidRDefault="00B638BD">
            <w:pPr>
              <w:pStyle w:val="NormalWeb"/>
              <w:spacing w:after="0"/>
              <w:rPr>
                <w:color w:val="1F1F1F"/>
              </w:rPr>
            </w:pPr>
            <w:r>
              <w:rPr>
                <w:b/>
                <w:bCs/>
                <w:color w:val="1F1F1F"/>
                <w:bdr w:val="none" w:sz="0" w:space="0" w:color="auto" w:frame="1"/>
              </w:rPr>
              <w:lastRenderedPageBreak/>
              <w:t>Đánh giá:</w:t>
            </w:r>
            <w:r>
              <w:rPr>
                <w:color w:val="1F1F1F"/>
              </w:rPr>
              <w:t xml:space="preserve"> Câu từ cô đọng, tối ưu hiển thị thị giác.</w:t>
            </w:r>
          </w:p>
          <w:p w:rsidR="00B638BD" w:rsidRDefault="00B638BD">
            <w:pPr>
              <w:rPr>
                <w:color w:val="1F1F1F"/>
              </w:rPr>
            </w:pPr>
            <w:r>
              <w:rPr>
                <w:color w:val="1F1F1F"/>
              </w:rPr>
              <w:br/>
            </w:r>
          </w:p>
          <w:p w:rsidR="00B638BD" w:rsidRDefault="00B638BD">
            <w:pPr>
              <w:pStyle w:val="NormalWeb"/>
              <w:spacing w:after="0"/>
              <w:rPr>
                <w:color w:val="1F1F1F"/>
              </w:rPr>
            </w:pPr>
            <w:r>
              <w:rPr>
                <w:b/>
                <w:bCs/>
                <w:color w:val="1F1F1F"/>
                <w:bdr w:val="none" w:sz="0" w:space="0" w:color="auto" w:frame="1"/>
              </w:rPr>
              <w:lastRenderedPageBreak/>
              <w:t>Tích hợp:</w:t>
            </w:r>
            <w:r>
              <w:rPr>
                <w:color w:val="1F1F1F"/>
              </w:rPr>
              <w:t xml:space="preserve"> Dán trực tiếp vào thiết kế slide, kết hợp chèn sơ đồ biểu diễn các con đường chuyển hóa sinh hóa tự vẽ.</w:t>
            </w:r>
          </w:p>
        </w:tc>
      </w:tr>
    </w:tbl>
    <w:p w:rsidR="00B638BD" w:rsidRDefault="00B638BD" w:rsidP="00B638BD">
      <w:pPr>
        <w:pStyle w:val="Heading2"/>
        <w:spacing w:after="120" w:afterAutospacing="0"/>
        <w:rPr>
          <w:color w:val="1F1F1F"/>
        </w:rPr>
      </w:pPr>
      <w:r>
        <w:rPr>
          <w:color w:val="1F1F1F"/>
        </w:rPr>
        <w:lastRenderedPageBreak/>
        <w:t>2. Tuyên bố minh bạch về việc sử dụng Trí tuệ nhân tạo</w:t>
      </w:r>
    </w:p>
    <w:p w:rsidR="00B638BD" w:rsidRDefault="00B638BD" w:rsidP="00B638BD">
      <w:pPr>
        <w:pStyle w:val="NormalWeb"/>
        <w:spacing w:after="0" w:afterAutospacing="0"/>
        <w:rPr>
          <w:color w:val="1F1F1F"/>
        </w:rPr>
      </w:pPr>
      <w:r>
        <w:rPr>
          <w:i/>
          <w:iCs/>
          <w:color w:val="1F1F1F"/>
          <w:bdr w:val="none" w:sz="0" w:space="0" w:color="auto" w:frame="1"/>
        </w:rPr>
        <w:t>"Tôi xin cam đoan đã sử dụng mô hình trí tuệ nhân tạo tạo sinh (Gemini) như một công cụ hỗ trợ tư duy trong khâu lập sơ đồ dàn ý và biên tập câu chữ cho bài thuyết trình. Toàn bộ các luận điểm chuyên môn, dữ liệu thực vật học, cơ chế sinh hóa và danh mục tài liệu tham khảo trong báo cáo này đều đã được tôi tiến hành đối chiếu, kiểm chứng độc lập và chịu trách nhiệm dựa trên các nguồn y văn chính thống."</w:t>
      </w:r>
    </w:p>
    <w:p w:rsidR="00B638BD" w:rsidRPr="00F837D8" w:rsidRDefault="00B638BD" w:rsidP="00B638BD">
      <w:pPr>
        <w:pStyle w:val="Heading1"/>
        <w:spacing w:after="120" w:afterAutospacing="0"/>
        <w:rPr>
          <w:color w:val="1F1F1F"/>
          <w:sz w:val="32"/>
          <w:szCs w:val="32"/>
        </w:rPr>
      </w:pPr>
      <w:r w:rsidRPr="00F837D8">
        <w:rPr>
          <w:color w:val="1F1F1F"/>
          <w:sz w:val="32"/>
          <w:szCs w:val="32"/>
        </w:rPr>
        <w:t>III. PHÂN TÍCH CÁC VẤN ĐỀ ĐẠO ĐỨC LIÊN QUAN TRONG HỌC THUẬT</w:t>
      </w:r>
    </w:p>
    <w:p w:rsidR="00B638BD" w:rsidRPr="00F837D8" w:rsidRDefault="00B638BD" w:rsidP="00B638BD">
      <w:pPr>
        <w:pStyle w:val="Heading2"/>
        <w:spacing w:after="120" w:afterAutospacing="0"/>
        <w:rPr>
          <w:color w:val="1F1F1F"/>
          <w:sz w:val="28"/>
          <w:szCs w:val="28"/>
        </w:rPr>
      </w:pPr>
      <w:r w:rsidRPr="00F837D8">
        <w:rPr>
          <w:color w:val="1F1F1F"/>
          <w:sz w:val="28"/>
          <w:szCs w:val="28"/>
        </w:rPr>
        <w:t>1. Ranh giới giữa hỗ trợ hợp lý và gian lận học thuật</w:t>
      </w:r>
    </w:p>
    <w:p w:rsidR="00B638BD" w:rsidRDefault="00B638BD" w:rsidP="00B638BD">
      <w:pPr>
        <w:pStyle w:val="NormalWeb"/>
        <w:spacing w:after="150" w:afterAutospacing="0"/>
        <w:rPr>
          <w:color w:val="1F1F1F"/>
        </w:rPr>
      </w:pPr>
      <w:r>
        <w:rPr>
          <w:color w:val="1F1F1F"/>
        </w:rPr>
        <w:t>Sự hỗ trợ được xem là hợp lý khi AI đóng vai trò tương tự một "trợ lý nhận thức": gợi ý cấu trúc, giải thích cơ chế sinh học phức tạp, hoặc rà soát lỗi ngữ pháp. Trong kịch bản này, tư duy định hướng và khâu kiểm chứng cuối cùng hoàn toàn thuộc về chất xám của sinh viên.</w:t>
      </w:r>
    </w:p>
    <w:p w:rsidR="00B638BD" w:rsidRDefault="00B638BD" w:rsidP="00B638BD">
      <w:pPr>
        <w:pStyle w:val="NormalWeb"/>
        <w:spacing w:after="150" w:afterAutospacing="0"/>
        <w:rPr>
          <w:color w:val="1F1F1F"/>
        </w:rPr>
      </w:pPr>
      <w:r>
        <w:rPr>
          <w:color w:val="1F1F1F"/>
        </w:rPr>
        <w:t>Ngược lại, hành vi gian lận học thuật xảy ra khi sinh viên thực hiện quy trình "ủy thác tư duy" (Outsourcing Mind). Đó là việc yêu cầu AI viết toàn văn bài luận, sao chép nguyên văn kết quả rồi nộp dưới tên mình. Việc này triệt tiêu hoàn toàn mục tiêu cốt lõi của giáo dục là đo lường năng lực nội tại của người học.</w:t>
      </w:r>
    </w:p>
    <w:p w:rsidR="00B638BD" w:rsidRPr="00F837D8" w:rsidRDefault="00B638BD" w:rsidP="00B638BD">
      <w:pPr>
        <w:pStyle w:val="Heading2"/>
        <w:spacing w:after="120" w:afterAutospacing="0"/>
        <w:rPr>
          <w:color w:val="1F1F1F"/>
          <w:sz w:val="28"/>
          <w:szCs w:val="28"/>
        </w:rPr>
      </w:pPr>
      <w:r w:rsidRPr="00F837D8">
        <w:rPr>
          <w:color w:val="1F1F1F"/>
          <w:sz w:val="28"/>
          <w:szCs w:val="28"/>
        </w:rPr>
        <w:t>2. Vấn đề quyền sở hữu trí tuệ và trích dẫn</w:t>
      </w:r>
    </w:p>
    <w:p w:rsidR="00B638BD" w:rsidRDefault="00B638BD" w:rsidP="00B638BD">
      <w:pPr>
        <w:pStyle w:val="NormalWeb"/>
        <w:spacing w:after="150" w:afterAutospacing="0"/>
        <w:rPr>
          <w:color w:val="1F1F1F"/>
        </w:rPr>
      </w:pPr>
      <w:r>
        <w:rPr>
          <w:color w:val="1F1F1F"/>
        </w:rPr>
        <w:lastRenderedPageBreak/>
        <w:t>Các mô hình LLM được huấn luyện dựa trên việc quét hàng tỷ dữ liệu có bản quyền mà không ghi công tác giả gốc. Khi sinh viên lấy nội dung đó mà không khai báo, họ vô tình vi phạm liêm chính. Hơn nữa, AI không phải là một thực thể pháp lý nên không thể được công nhận là một "Tác giả" trong các trích dẫn chuẩn hóa. Do đó, phải trích dẫn AI dưới dạng một "công cụ can thiệp" vào quy trình làm việc (giống như việc khai báo dùng phần mềm vẽ cấu trúc hóa học Chemdraw).</w:t>
      </w:r>
    </w:p>
    <w:p w:rsidR="00B638BD" w:rsidRPr="00F837D8" w:rsidRDefault="00B638BD" w:rsidP="00B638BD">
      <w:pPr>
        <w:pStyle w:val="Heading2"/>
        <w:spacing w:after="120" w:afterAutospacing="0"/>
        <w:rPr>
          <w:color w:val="1F1F1F"/>
          <w:sz w:val="28"/>
          <w:szCs w:val="28"/>
        </w:rPr>
      </w:pPr>
      <w:r w:rsidRPr="00F837D8">
        <w:rPr>
          <w:color w:val="1F1F1F"/>
          <w:sz w:val="28"/>
          <w:szCs w:val="28"/>
        </w:rPr>
        <w:t>3. Tác động dài hạn đến quá trình phát triển kỹ năng</w:t>
      </w:r>
    </w:p>
    <w:p w:rsidR="00B638BD" w:rsidRDefault="00B638BD" w:rsidP="00B638BD">
      <w:pPr>
        <w:pStyle w:val="NormalWeb"/>
        <w:spacing w:after="150" w:afterAutospacing="0"/>
        <w:rPr>
          <w:color w:val="1F1F1F"/>
        </w:rPr>
      </w:pPr>
      <w:r>
        <w:rPr>
          <w:color w:val="1F1F1F"/>
        </w:rPr>
        <w:t>Sự phụ thuộc quá mức vào AI dẫn đến "teo mòn nhận thức" (Cognitive Atrophy). Quá trình học tập đích thực đòi hỏi người học vật lộn với những mâu thuẫn trong tài liệu để hình thành tư duy phản biện. Đối với sinh viên Y Dược, khi đối mặt với một ca lâm sàng thực tế phức tạp, sẽ không có một AI nào làm thay. Lạm dụng công nghệ sẽ tạo ra những chuyên gia y tế hổng kiến thức nền tảng, đe dọa trực tiếp đến an toàn y tế.</w:t>
      </w:r>
    </w:p>
    <w:p w:rsidR="00B638BD" w:rsidRPr="00F837D8" w:rsidRDefault="00B638BD" w:rsidP="00B638BD">
      <w:pPr>
        <w:pStyle w:val="Heading1"/>
        <w:spacing w:after="120" w:afterAutospacing="0"/>
        <w:rPr>
          <w:color w:val="1F1F1F"/>
          <w:sz w:val="32"/>
          <w:szCs w:val="32"/>
        </w:rPr>
      </w:pPr>
      <w:r w:rsidRPr="00F837D8">
        <w:rPr>
          <w:color w:val="1F1F1F"/>
          <w:sz w:val="32"/>
          <w:szCs w:val="32"/>
        </w:rPr>
        <w:t>IV. BỘ NGUYÊN TẮC CÁC NHÂN SỬ DỤNG AI CÓ TRÁCH NHIỆM</w:t>
      </w:r>
    </w:p>
    <w:p w:rsidR="00B638BD" w:rsidRDefault="00B638BD" w:rsidP="00B638BD">
      <w:pPr>
        <w:pStyle w:val="NormalWeb"/>
        <w:spacing w:after="150" w:afterAutospacing="0"/>
        <w:rPr>
          <w:color w:val="1F1F1F"/>
        </w:rPr>
      </w:pPr>
      <w:r>
        <w:rPr>
          <w:color w:val="1F1F1F"/>
        </w:rPr>
        <w:t>Để giữ vững la bàn đạo đức cá nhân, tôi tự xác lập và cam kết tuân thủ 6 nguyên tắc sau:</w:t>
      </w:r>
    </w:p>
    <w:p w:rsidR="00B638BD" w:rsidRDefault="00B638BD" w:rsidP="00B638BD">
      <w:pPr>
        <w:pStyle w:val="NormalWeb"/>
        <w:numPr>
          <w:ilvl w:val="0"/>
          <w:numId w:val="35"/>
        </w:numPr>
        <w:spacing w:after="0" w:afterAutospacing="0"/>
        <w:ind w:left="0"/>
        <w:rPr>
          <w:color w:val="1F1F1F"/>
        </w:rPr>
      </w:pPr>
      <w:r w:rsidRPr="00F837D8">
        <w:rPr>
          <w:bCs/>
          <w:color w:val="1F1F1F"/>
          <w:bdr w:val="none" w:sz="0" w:space="0" w:color="auto" w:frame="1"/>
        </w:rPr>
        <w:t>Nguyên tắc "Làm chủ nhận thức" (AI là Trợ lý - Tôi là Tác giả):</w:t>
      </w:r>
      <w:r>
        <w:rPr>
          <w:color w:val="1F1F1F"/>
        </w:rPr>
        <w:t xml:space="preserve"> Chỉ dùng AI để khai thông ý tưởng sơ bộ; tuyệt đối không để AI viết thay, phân tích dữ liệu thay và đưa ra kết luận cuối cùng.</w:t>
      </w:r>
    </w:p>
    <w:p w:rsidR="00B638BD" w:rsidRDefault="00B638BD" w:rsidP="00B638BD">
      <w:pPr>
        <w:pStyle w:val="NormalWeb"/>
        <w:numPr>
          <w:ilvl w:val="0"/>
          <w:numId w:val="35"/>
        </w:numPr>
        <w:spacing w:after="0" w:afterAutospacing="0"/>
        <w:ind w:left="0"/>
        <w:rPr>
          <w:color w:val="1F1F1F"/>
        </w:rPr>
      </w:pPr>
      <w:r w:rsidRPr="00F837D8">
        <w:rPr>
          <w:bCs/>
          <w:color w:val="1F1F1F"/>
          <w:bdr w:val="none" w:sz="0" w:space="0" w:color="auto" w:frame="1"/>
        </w:rPr>
        <w:t>Nguyên tắc "Hoài nghi khoa học" (Zero-Trust):</w:t>
      </w:r>
      <w:r w:rsidRPr="00F837D8">
        <w:rPr>
          <w:color w:val="1F1F1F"/>
        </w:rPr>
        <w:t xml:space="preserve"> Mặc</w:t>
      </w:r>
      <w:r>
        <w:rPr>
          <w:color w:val="1F1F1F"/>
        </w:rPr>
        <w:t xml:space="preserve"> định mọi cơ chế sinh học, thông số do AI cung cấp đều chứa đựng nguy cơ "ảo giác". Luôn kiểm chứng chéo với giáo trình chuyên ngành trước khi sử dụng.</w:t>
      </w:r>
    </w:p>
    <w:p w:rsidR="00B638BD" w:rsidRDefault="00B638BD" w:rsidP="00B638BD">
      <w:pPr>
        <w:pStyle w:val="NormalWeb"/>
        <w:numPr>
          <w:ilvl w:val="0"/>
          <w:numId w:val="35"/>
        </w:numPr>
        <w:spacing w:after="0" w:afterAutospacing="0"/>
        <w:ind w:left="0"/>
        <w:rPr>
          <w:color w:val="1F1F1F"/>
        </w:rPr>
      </w:pPr>
      <w:r w:rsidRPr="00F837D8">
        <w:rPr>
          <w:bCs/>
          <w:color w:val="1F1F1F"/>
          <w:bdr w:val="none" w:sz="0" w:space="0" w:color="auto" w:frame="1"/>
        </w:rPr>
        <w:t>Nguyên tắc "Minh bạch tuyệt đối":</w:t>
      </w:r>
      <w:r>
        <w:rPr>
          <w:color w:val="1F1F1F"/>
        </w:rPr>
        <w:t xml:space="preserve"> Chủ động đính kèm "Tuyên bố sử dụng AI" trong mọi báo cáo, ghi rõ công cụ và mức độ can thiệp.</w:t>
      </w:r>
    </w:p>
    <w:p w:rsidR="00B638BD" w:rsidRDefault="00B638BD" w:rsidP="00B638BD">
      <w:pPr>
        <w:pStyle w:val="NormalWeb"/>
        <w:numPr>
          <w:ilvl w:val="0"/>
          <w:numId w:val="35"/>
        </w:numPr>
        <w:spacing w:after="0" w:afterAutospacing="0"/>
        <w:ind w:left="0"/>
        <w:rPr>
          <w:color w:val="1F1F1F"/>
        </w:rPr>
      </w:pPr>
      <w:r w:rsidRPr="00F837D8">
        <w:rPr>
          <w:bCs/>
          <w:color w:val="1F1F1F"/>
          <w:bdr w:val="none" w:sz="0" w:space="0" w:color="auto" w:frame="1"/>
        </w:rPr>
        <w:t>Nguyên tắc "Bảo mật dữ liệu nghiêm ngặt":</w:t>
      </w:r>
      <w:r>
        <w:rPr>
          <w:color w:val="1F1F1F"/>
        </w:rPr>
        <w:t xml:space="preserve"> Tuyệt đối không nhập thông tin cá nhân, số liệu nghiên cứu chưa công bố hoặc dữ liệu thực hành lâm sàng lên các nền tảng AI công cộng.</w:t>
      </w:r>
    </w:p>
    <w:p w:rsidR="00B638BD" w:rsidRDefault="00B638BD" w:rsidP="00B638BD">
      <w:pPr>
        <w:pStyle w:val="NormalWeb"/>
        <w:numPr>
          <w:ilvl w:val="0"/>
          <w:numId w:val="35"/>
        </w:numPr>
        <w:spacing w:after="0" w:afterAutospacing="0"/>
        <w:ind w:left="0"/>
        <w:rPr>
          <w:color w:val="1F1F1F"/>
        </w:rPr>
      </w:pPr>
      <w:r w:rsidRPr="00F837D8">
        <w:rPr>
          <w:bCs/>
          <w:color w:val="1F1F1F"/>
          <w:bdr w:val="none" w:sz="0" w:space="0" w:color="auto" w:frame="1"/>
        </w:rPr>
        <w:t>Nguyên tắc "Sáng tạo câu lệnh" (Prompt Engineering):</w:t>
      </w:r>
      <w:r>
        <w:rPr>
          <w:color w:val="1F1F1F"/>
        </w:rPr>
        <w:t xml:space="preserve"> Đầu tư tư duy vào việc viết các câu lệnh có bối cảnh học thuật sâu sắc để rèn luyện logic phản biện, thay vì đưa ra các yêu cầu hời hợt.</w:t>
      </w:r>
    </w:p>
    <w:p w:rsidR="00B638BD" w:rsidRDefault="00B638BD" w:rsidP="00B638BD">
      <w:pPr>
        <w:pStyle w:val="NormalWeb"/>
        <w:numPr>
          <w:ilvl w:val="0"/>
          <w:numId w:val="35"/>
        </w:numPr>
        <w:spacing w:after="0" w:afterAutospacing="0"/>
        <w:ind w:left="0"/>
        <w:rPr>
          <w:color w:val="1F1F1F"/>
        </w:rPr>
      </w:pPr>
      <w:r w:rsidRPr="00F837D8">
        <w:rPr>
          <w:bCs/>
          <w:color w:val="1F1F1F"/>
          <w:bdr w:val="none" w:sz="0" w:space="0" w:color="auto" w:frame="1"/>
        </w:rPr>
        <w:t>Nguyên tắc "Chịu trách nhiệm tối cao":</w:t>
      </w:r>
      <w:r>
        <w:rPr>
          <w:color w:val="1F1F1F"/>
        </w:rPr>
        <w:t xml:space="preserve"> Máy tính không chịu trách nhiệm trước hội đồng. Bản thân tôi chịu 100% trách nhiệm về tính chính xác, tính nguyên bản của sản phẩm học thuật nộp cho nhà trường.</w:t>
      </w:r>
    </w:p>
    <w:p w:rsidR="00B638BD" w:rsidRPr="00F837D8" w:rsidRDefault="00B638BD" w:rsidP="00B638BD">
      <w:pPr>
        <w:pStyle w:val="Heading1"/>
        <w:spacing w:after="120" w:afterAutospacing="0"/>
        <w:rPr>
          <w:color w:val="1F1F1F"/>
          <w:sz w:val="32"/>
          <w:szCs w:val="32"/>
        </w:rPr>
      </w:pPr>
      <w:r w:rsidRPr="00F837D8">
        <w:rPr>
          <w:color w:val="1F1F1F"/>
          <w:sz w:val="32"/>
          <w:szCs w:val="32"/>
        </w:rPr>
        <w:t>V. THIẾT KẾ INFOGRAPHIC MINH HỌA</w:t>
      </w:r>
    </w:p>
    <w:p w:rsidR="00B638BD" w:rsidRDefault="00B638BD" w:rsidP="00B638BD">
      <w:pPr>
        <w:pStyle w:val="NormalWeb"/>
        <w:spacing w:after="0" w:afterAutospacing="0"/>
        <w:rPr>
          <w:color w:val="1F1F1F"/>
        </w:rPr>
      </w:pPr>
      <w:r>
        <w:rPr>
          <w:i/>
          <w:iCs/>
          <w:color w:val="1F1F1F"/>
          <w:bdr w:val="none" w:sz="0" w:space="0" w:color="auto" w:frame="1"/>
        </w:rPr>
        <w:t>(Ghi chú cho phần nộp bài: Sinh viên sử dụng Canva để thiết kế một hình ảnh đồ họa dựa trên cấu trúc thông điệp dưới đây và chèn hình ảnh đó vào Word).</w:t>
      </w:r>
    </w:p>
    <w:p w:rsidR="00B638BD" w:rsidRDefault="00B638BD" w:rsidP="00B638BD">
      <w:pPr>
        <w:pStyle w:val="NormalWeb"/>
        <w:spacing w:after="0" w:afterAutospacing="0"/>
        <w:rPr>
          <w:color w:val="1F1F1F"/>
        </w:rPr>
      </w:pPr>
      <w:r>
        <w:rPr>
          <w:b/>
          <w:bCs/>
          <w:color w:val="1F1F1F"/>
          <w:bdr w:val="none" w:sz="0" w:space="0" w:color="auto" w:frame="1"/>
        </w:rPr>
        <w:t>Tiêu đề:</w:t>
      </w:r>
      <w:r>
        <w:rPr>
          <w:color w:val="1F1F1F"/>
        </w:rPr>
        <w:t xml:space="preserve"> SỬ DỤNG AI CÓ TRÁCH NHIỆM TRONG HỌC THUẬT Y DƯỢC</w:t>
      </w:r>
    </w:p>
    <w:p w:rsidR="00B638BD" w:rsidRDefault="00B638BD" w:rsidP="00B638BD">
      <w:pPr>
        <w:pStyle w:val="NormalWeb"/>
        <w:spacing w:after="0" w:afterAutospacing="0"/>
        <w:rPr>
          <w:color w:val="1F1F1F"/>
        </w:rPr>
      </w:pPr>
      <w:r>
        <w:rPr>
          <w:b/>
          <w:bCs/>
          <w:color w:val="1F1F1F"/>
          <w:bdr w:val="none" w:sz="0" w:space="0" w:color="auto" w:frame="1"/>
        </w:rPr>
        <w:t>Bố cục 4 bước cốt lõi:</w:t>
      </w:r>
    </w:p>
    <w:p w:rsidR="00B638BD" w:rsidRDefault="00B638BD" w:rsidP="00B638BD">
      <w:pPr>
        <w:pStyle w:val="NormalWeb"/>
        <w:numPr>
          <w:ilvl w:val="0"/>
          <w:numId w:val="36"/>
        </w:numPr>
        <w:spacing w:after="0" w:afterAutospacing="0"/>
        <w:ind w:left="0"/>
        <w:rPr>
          <w:color w:val="1F1F1F"/>
        </w:rPr>
      </w:pPr>
      <w:r w:rsidRPr="00F837D8">
        <w:rPr>
          <w:bCs/>
          <w:color w:val="1F1F1F"/>
          <w:bdr w:val="none" w:sz="0" w:space="0" w:color="auto" w:frame="1"/>
        </w:rPr>
        <w:t>Bước 1 - LÀM CHỦ (Icon Não bộ):</w:t>
      </w:r>
      <w:r>
        <w:rPr>
          <w:color w:val="1F1F1F"/>
        </w:rPr>
        <w:t xml:space="preserve"> AI hỗ trợ cấu trúc, con người quyết định nội dung chuyên môn.</w:t>
      </w:r>
    </w:p>
    <w:p w:rsidR="00B638BD" w:rsidRDefault="00B638BD" w:rsidP="00B638BD">
      <w:pPr>
        <w:pStyle w:val="NormalWeb"/>
        <w:numPr>
          <w:ilvl w:val="0"/>
          <w:numId w:val="36"/>
        </w:numPr>
        <w:spacing w:after="0" w:afterAutospacing="0"/>
        <w:ind w:left="0"/>
        <w:rPr>
          <w:color w:val="1F1F1F"/>
        </w:rPr>
      </w:pPr>
      <w:r w:rsidRPr="00F837D8">
        <w:rPr>
          <w:bCs/>
          <w:color w:val="1F1F1F"/>
          <w:bdr w:val="none" w:sz="0" w:space="0" w:color="auto" w:frame="1"/>
        </w:rPr>
        <w:lastRenderedPageBreak/>
        <w:t>Bước 2 - KIỂM CHỨNG (Icon Kính lúp):</w:t>
      </w:r>
      <w:r>
        <w:rPr>
          <w:color w:val="1F1F1F"/>
        </w:rPr>
        <w:t xml:space="preserve"> Áp dụng "Zero-Trust" để loại bỏ hoàn toàn các tài liệu tham khảo ảo do AI bịa đặt.</w:t>
      </w:r>
    </w:p>
    <w:p w:rsidR="00B638BD" w:rsidRDefault="00B638BD" w:rsidP="00B638BD">
      <w:pPr>
        <w:pStyle w:val="NormalWeb"/>
        <w:numPr>
          <w:ilvl w:val="0"/>
          <w:numId w:val="36"/>
        </w:numPr>
        <w:spacing w:after="0" w:afterAutospacing="0"/>
        <w:ind w:left="0"/>
        <w:rPr>
          <w:color w:val="1F1F1F"/>
        </w:rPr>
      </w:pPr>
      <w:r w:rsidRPr="00F837D8">
        <w:rPr>
          <w:bCs/>
          <w:color w:val="1F1F1F"/>
          <w:bdr w:val="none" w:sz="0" w:space="0" w:color="auto" w:frame="1"/>
        </w:rPr>
        <w:t>Bước 3 - BẢO MẬT (Icon Lá chắn):</w:t>
      </w:r>
      <w:r>
        <w:rPr>
          <w:color w:val="1F1F1F"/>
        </w:rPr>
        <w:t xml:space="preserve"> Giữ kín dữ liệu nghiên cứu và thông tin cá nhân khỏi các nền tảng mở.</w:t>
      </w:r>
    </w:p>
    <w:p w:rsidR="00B638BD" w:rsidRDefault="00B638BD" w:rsidP="00B638BD">
      <w:pPr>
        <w:pStyle w:val="NormalWeb"/>
        <w:numPr>
          <w:ilvl w:val="0"/>
          <w:numId w:val="36"/>
        </w:numPr>
        <w:spacing w:after="0" w:afterAutospacing="0"/>
        <w:ind w:left="0"/>
        <w:rPr>
          <w:color w:val="1F1F1F"/>
        </w:rPr>
      </w:pPr>
      <w:r w:rsidRPr="00F837D8">
        <w:rPr>
          <w:bCs/>
          <w:color w:val="1F1F1F"/>
          <w:bdr w:val="none" w:sz="0" w:space="0" w:color="auto" w:frame="1"/>
        </w:rPr>
        <w:t>Bước 4 - MINH BẠCH (Icon Dấu tích):</w:t>
      </w:r>
      <w:r>
        <w:rPr>
          <w:color w:val="1F1F1F"/>
        </w:rPr>
        <w:t xml:space="preserve"> Luôn khai báo việc sử dụng AI trong bài tập.</w:t>
      </w:r>
    </w:p>
    <w:p w:rsidR="00B638BD" w:rsidRDefault="00B638BD" w:rsidP="00B638BD">
      <w:pPr>
        <w:pStyle w:val="NormalWeb"/>
        <w:spacing w:after="0" w:afterAutospacing="0"/>
        <w:rPr>
          <w:color w:val="1F1F1F"/>
        </w:rPr>
      </w:pPr>
      <w:r>
        <w:rPr>
          <w:b/>
          <w:bCs/>
          <w:color w:val="1F1F1F"/>
          <w:bdr w:val="none" w:sz="0" w:space="0" w:color="auto" w:frame="1"/>
        </w:rPr>
        <w:t>Thông điệp chân trang:</w:t>
      </w:r>
      <w:r>
        <w:rPr>
          <w:color w:val="1F1F1F"/>
        </w:rPr>
        <w:t xml:space="preserve"> </w:t>
      </w:r>
      <w:r>
        <w:rPr>
          <w:i/>
          <w:iCs/>
          <w:color w:val="1F1F1F"/>
          <w:bdr w:val="none" w:sz="0" w:space="0" w:color="auto" w:frame="1"/>
        </w:rPr>
        <w:t>"Hãy để AI làm những công việc lặp lại, giải phóng thời gian cho tư duy khoa học nguyên bản!"</w:t>
      </w:r>
    </w:p>
    <w:p w:rsidR="00B638BD" w:rsidRPr="00F837D8" w:rsidRDefault="00B638BD" w:rsidP="00B638BD">
      <w:pPr>
        <w:pStyle w:val="Heading1"/>
        <w:spacing w:after="120" w:afterAutospacing="0"/>
        <w:rPr>
          <w:color w:val="1F1F1F"/>
          <w:sz w:val="36"/>
          <w:szCs w:val="36"/>
        </w:rPr>
      </w:pPr>
      <w:r w:rsidRPr="00F837D8">
        <w:rPr>
          <w:color w:val="1F1F1F"/>
          <w:sz w:val="36"/>
          <w:szCs w:val="36"/>
        </w:rPr>
        <w:t>KẾT LUẬN</w:t>
      </w:r>
    </w:p>
    <w:p w:rsidR="00B638BD" w:rsidRDefault="00B638BD" w:rsidP="00B638BD">
      <w:pPr>
        <w:pStyle w:val="NormalWeb"/>
        <w:spacing w:after="150" w:afterAutospacing="0"/>
        <w:rPr>
          <w:color w:val="1F1F1F"/>
        </w:rPr>
      </w:pPr>
      <w:r>
        <w:rPr>
          <w:color w:val="1F1F1F"/>
        </w:rPr>
        <w:t>Sự xuất hiện của AI tạo sinh là một phép thử đối với năng lực thích ứng và liêm chính học thuật. Đối với sinh viên y dược, việc làm chủ công cụ này một cách minh bạch không chỉ tối ưu hóa hiệu suất nghiên cứu mà còn là bước chuẩn bị năng lực số quan trọng. Bằng cách thực thi nghiêm ngặt các nguyên tắc đạo đức, người học sẽ biến AI thành bệ phóng phục vụ cho hành trình khoa học đích thực.</w:t>
      </w:r>
    </w:p>
    <w:p w:rsidR="00B638BD" w:rsidRPr="00F837D8" w:rsidRDefault="00B638BD" w:rsidP="00B638BD">
      <w:pPr>
        <w:pStyle w:val="Heading1"/>
        <w:spacing w:after="120" w:afterAutospacing="0"/>
        <w:rPr>
          <w:color w:val="1F1F1F"/>
          <w:sz w:val="36"/>
          <w:szCs w:val="36"/>
        </w:rPr>
      </w:pPr>
      <w:r w:rsidRPr="00F837D8">
        <w:rPr>
          <w:color w:val="1F1F1F"/>
          <w:sz w:val="36"/>
          <w:szCs w:val="36"/>
        </w:rPr>
        <w:t>TÀI LIỆU THAM KHẢO</w:t>
      </w:r>
    </w:p>
    <w:p w:rsidR="00B638BD" w:rsidRDefault="00B638BD" w:rsidP="00B638BD">
      <w:pPr>
        <w:pStyle w:val="NormalWeb"/>
        <w:numPr>
          <w:ilvl w:val="0"/>
          <w:numId w:val="37"/>
        </w:numPr>
        <w:spacing w:after="0" w:afterAutospacing="0"/>
        <w:ind w:left="0"/>
        <w:rPr>
          <w:color w:val="1F1F1F"/>
        </w:rPr>
      </w:pPr>
      <w:r>
        <w:rPr>
          <w:color w:val="1F1F1F"/>
        </w:rPr>
        <w:t xml:space="preserve">Đại học Quốc gia Hà Nội, 2022. </w:t>
      </w:r>
      <w:r>
        <w:rPr>
          <w:i/>
          <w:iCs/>
          <w:color w:val="1F1F1F"/>
          <w:bdr w:val="none" w:sz="0" w:space="0" w:color="auto" w:frame="1"/>
        </w:rPr>
        <w:t>Quy chế Đào tạo đại học tại Đại học Quốc gia Hà Nội</w:t>
      </w:r>
      <w:r>
        <w:rPr>
          <w:color w:val="1F1F1F"/>
        </w:rPr>
        <w:t xml:space="preserve"> (Ban hành kèm theo Quyết định số 3626/QĐ-ĐHQGHN).</w:t>
      </w:r>
    </w:p>
    <w:p w:rsidR="00B638BD" w:rsidRDefault="00B638BD" w:rsidP="00B638BD">
      <w:pPr>
        <w:pStyle w:val="NormalWeb"/>
        <w:numPr>
          <w:ilvl w:val="0"/>
          <w:numId w:val="37"/>
        </w:numPr>
        <w:spacing w:after="0" w:afterAutospacing="0"/>
        <w:ind w:left="0"/>
        <w:rPr>
          <w:color w:val="1F1F1F"/>
        </w:rPr>
      </w:pPr>
      <w:r>
        <w:rPr>
          <w:color w:val="1F1F1F"/>
        </w:rPr>
        <w:t xml:space="preserve">Bộ Y tế Việt Nam, 2018. </w:t>
      </w:r>
      <w:r>
        <w:rPr>
          <w:i/>
          <w:iCs/>
          <w:color w:val="1F1F1F"/>
          <w:bdr w:val="none" w:sz="0" w:space="0" w:color="auto" w:frame="1"/>
        </w:rPr>
        <w:t>Dược điển Việt Nam V</w:t>
      </w:r>
      <w:r>
        <w:rPr>
          <w:color w:val="1F1F1F"/>
        </w:rPr>
        <w:t>. Nhà xuất bản Y học, Hà Nội.</w:t>
      </w:r>
    </w:p>
    <w:p w:rsidR="00B638BD" w:rsidRDefault="00B638BD" w:rsidP="00B638BD">
      <w:pPr>
        <w:pStyle w:val="NormalWeb"/>
        <w:numPr>
          <w:ilvl w:val="0"/>
          <w:numId w:val="37"/>
        </w:numPr>
        <w:spacing w:after="0" w:afterAutospacing="0"/>
        <w:ind w:left="0"/>
        <w:rPr>
          <w:color w:val="1F1F1F"/>
        </w:rPr>
      </w:pPr>
      <w:r>
        <w:rPr>
          <w:color w:val="1F1F1F"/>
        </w:rPr>
        <w:t xml:space="preserve">Krithika, R., et al., 2009. Isolation, characterization and antioxidative effect of phyllanthin against CCl4-induced hepatotoxicity in rats. </w:t>
      </w:r>
      <w:r>
        <w:rPr>
          <w:i/>
          <w:iCs/>
          <w:color w:val="1F1F1F"/>
          <w:bdr w:val="none" w:sz="0" w:space="0" w:color="auto" w:frame="1"/>
        </w:rPr>
        <w:t>Chemico-Biological Interactions</w:t>
      </w:r>
      <w:r>
        <w:rPr>
          <w:color w:val="1F1F1F"/>
        </w:rPr>
        <w:t>, 181(3), pp. 351-358.</w:t>
      </w:r>
    </w:p>
    <w:p w:rsidR="00B638BD" w:rsidRDefault="00B638BD" w:rsidP="00B638BD">
      <w:pPr>
        <w:pStyle w:val="NormalWeb"/>
        <w:numPr>
          <w:ilvl w:val="0"/>
          <w:numId w:val="37"/>
        </w:numPr>
        <w:spacing w:after="0" w:afterAutospacing="0"/>
        <w:ind w:left="0"/>
        <w:rPr>
          <w:color w:val="1F1F1F"/>
        </w:rPr>
      </w:pPr>
      <w:r>
        <w:rPr>
          <w:color w:val="1F1F1F"/>
        </w:rPr>
        <w:t xml:space="preserve">Monash University, 2024. </w:t>
      </w:r>
      <w:r>
        <w:rPr>
          <w:i/>
          <w:iCs/>
          <w:color w:val="1F1F1F"/>
          <w:bdr w:val="none" w:sz="0" w:space="0" w:color="auto" w:frame="1"/>
        </w:rPr>
        <w:t>Policy and Guidelines for Students on the Use of Generative Artificial Intelligence</w:t>
      </w:r>
      <w:r>
        <w:rPr>
          <w:color w:val="1F1F1F"/>
        </w:rPr>
        <w:t>. Monash Academic Board.</w:t>
      </w:r>
    </w:p>
    <w:p w:rsidR="00A15B37" w:rsidRDefault="00A15B37">
      <w:bookmarkStart w:id="0" w:name="_GoBack"/>
      <w:bookmarkEnd w:id="0"/>
    </w:p>
    <w:sectPr w:rsidR="00A15B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29C5"/>
    <w:multiLevelType w:val="multilevel"/>
    <w:tmpl w:val="6C3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BBE"/>
    <w:multiLevelType w:val="multilevel"/>
    <w:tmpl w:val="EE7E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F56"/>
    <w:multiLevelType w:val="multilevel"/>
    <w:tmpl w:val="6B1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22C4"/>
    <w:multiLevelType w:val="multilevel"/>
    <w:tmpl w:val="D58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358F0"/>
    <w:multiLevelType w:val="multilevel"/>
    <w:tmpl w:val="674C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2513D"/>
    <w:multiLevelType w:val="multilevel"/>
    <w:tmpl w:val="B4F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12702"/>
    <w:multiLevelType w:val="multilevel"/>
    <w:tmpl w:val="5F9A0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63C6F"/>
    <w:multiLevelType w:val="multilevel"/>
    <w:tmpl w:val="5A72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15084"/>
    <w:multiLevelType w:val="multilevel"/>
    <w:tmpl w:val="5FF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B42D1"/>
    <w:multiLevelType w:val="multilevel"/>
    <w:tmpl w:val="284A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C30DC"/>
    <w:multiLevelType w:val="multilevel"/>
    <w:tmpl w:val="448C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9C75D3"/>
    <w:multiLevelType w:val="multilevel"/>
    <w:tmpl w:val="D13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E7661"/>
    <w:multiLevelType w:val="multilevel"/>
    <w:tmpl w:val="4DF88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A1F8D"/>
    <w:multiLevelType w:val="multilevel"/>
    <w:tmpl w:val="305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B1AF3"/>
    <w:multiLevelType w:val="multilevel"/>
    <w:tmpl w:val="0C8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A499D"/>
    <w:multiLevelType w:val="multilevel"/>
    <w:tmpl w:val="BC1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349F6"/>
    <w:multiLevelType w:val="multilevel"/>
    <w:tmpl w:val="5F78E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F615F0"/>
    <w:multiLevelType w:val="multilevel"/>
    <w:tmpl w:val="8A8A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3170F"/>
    <w:multiLevelType w:val="multilevel"/>
    <w:tmpl w:val="8D3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C67D1"/>
    <w:multiLevelType w:val="multilevel"/>
    <w:tmpl w:val="F446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63518"/>
    <w:multiLevelType w:val="multilevel"/>
    <w:tmpl w:val="1EA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B04DC"/>
    <w:multiLevelType w:val="multilevel"/>
    <w:tmpl w:val="3E5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54623"/>
    <w:multiLevelType w:val="multilevel"/>
    <w:tmpl w:val="04A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9469A"/>
    <w:multiLevelType w:val="multilevel"/>
    <w:tmpl w:val="96E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963A2"/>
    <w:multiLevelType w:val="multilevel"/>
    <w:tmpl w:val="2F70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C786F"/>
    <w:multiLevelType w:val="multilevel"/>
    <w:tmpl w:val="FC4A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FC3C45"/>
    <w:multiLevelType w:val="multilevel"/>
    <w:tmpl w:val="A0D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7773D"/>
    <w:multiLevelType w:val="multilevel"/>
    <w:tmpl w:val="4B2E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32E24"/>
    <w:multiLevelType w:val="multilevel"/>
    <w:tmpl w:val="D28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773AD"/>
    <w:multiLevelType w:val="multilevel"/>
    <w:tmpl w:val="158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53B7A"/>
    <w:multiLevelType w:val="multilevel"/>
    <w:tmpl w:val="F0D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8B0281"/>
    <w:multiLevelType w:val="multilevel"/>
    <w:tmpl w:val="5BC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DA5760"/>
    <w:multiLevelType w:val="multilevel"/>
    <w:tmpl w:val="9B6A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350B6"/>
    <w:multiLevelType w:val="multilevel"/>
    <w:tmpl w:val="32C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430CF"/>
    <w:multiLevelType w:val="multilevel"/>
    <w:tmpl w:val="67F4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540CD"/>
    <w:multiLevelType w:val="multilevel"/>
    <w:tmpl w:val="551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890C38"/>
    <w:multiLevelType w:val="multilevel"/>
    <w:tmpl w:val="CB78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3"/>
  </w:num>
  <w:num w:numId="3">
    <w:abstractNumId w:val="1"/>
  </w:num>
  <w:num w:numId="4">
    <w:abstractNumId w:val="21"/>
  </w:num>
  <w:num w:numId="5">
    <w:abstractNumId w:val="30"/>
  </w:num>
  <w:num w:numId="6">
    <w:abstractNumId w:val="33"/>
  </w:num>
  <w:num w:numId="7">
    <w:abstractNumId w:val="14"/>
  </w:num>
  <w:num w:numId="8">
    <w:abstractNumId w:val="0"/>
  </w:num>
  <w:num w:numId="9">
    <w:abstractNumId w:val="36"/>
  </w:num>
  <w:num w:numId="10">
    <w:abstractNumId w:val="26"/>
  </w:num>
  <w:num w:numId="11">
    <w:abstractNumId w:val="2"/>
  </w:num>
  <w:num w:numId="12">
    <w:abstractNumId w:val="31"/>
  </w:num>
  <w:num w:numId="13">
    <w:abstractNumId w:val="8"/>
  </w:num>
  <w:num w:numId="14">
    <w:abstractNumId w:val="29"/>
  </w:num>
  <w:num w:numId="15">
    <w:abstractNumId w:val="11"/>
  </w:num>
  <w:num w:numId="16">
    <w:abstractNumId w:val="13"/>
  </w:num>
  <w:num w:numId="17">
    <w:abstractNumId w:val="34"/>
  </w:num>
  <w:num w:numId="18">
    <w:abstractNumId w:val="28"/>
  </w:num>
  <w:num w:numId="19">
    <w:abstractNumId w:val="18"/>
  </w:num>
  <w:num w:numId="20">
    <w:abstractNumId w:val="20"/>
  </w:num>
  <w:num w:numId="21">
    <w:abstractNumId w:val="12"/>
  </w:num>
  <w:num w:numId="22">
    <w:abstractNumId w:val="32"/>
  </w:num>
  <w:num w:numId="23">
    <w:abstractNumId w:val="15"/>
  </w:num>
  <w:num w:numId="24">
    <w:abstractNumId w:val="7"/>
  </w:num>
  <w:num w:numId="25">
    <w:abstractNumId w:val="35"/>
  </w:num>
  <w:num w:numId="26">
    <w:abstractNumId w:val="5"/>
  </w:num>
  <w:num w:numId="27">
    <w:abstractNumId w:val="19"/>
  </w:num>
  <w:num w:numId="28">
    <w:abstractNumId w:val="22"/>
  </w:num>
  <w:num w:numId="29">
    <w:abstractNumId w:val="9"/>
  </w:num>
  <w:num w:numId="30">
    <w:abstractNumId w:val="24"/>
  </w:num>
  <w:num w:numId="31">
    <w:abstractNumId w:val="16"/>
  </w:num>
  <w:num w:numId="32">
    <w:abstractNumId w:val="10"/>
  </w:num>
  <w:num w:numId="33">
    <w:abstractNumId w:val="25"/>
  </w:num>
  <w:num w:numId="34">
    <w:abstractNumId w:val="17"/>
  </w:num>
  <w:num w:numId="35">
    <w:abstractNumId w:val="4"/>
  </w:num>
  <w:num w:numId="36">
    <w:abstractNumId w:val="27"/>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83D"/>
    <w:rsid w:val="002103D6"/>
    <w:rsid w:val="003B66A0"/>
    <w:rsid w:val="005A3916"/>
    <w:rsid w:val="005A5B74"/>
    <w:rsid w:val="006B033A"/>
    <w:rsid w:val="006D44BF"/>
    <w:rsid w:val="006E0CB2"/>
    <w:rsid w:val="0070324D"/>
    <w:rsid w:val="009220C4"/>
    <w:rsid w:val="00A15B37"/>
    <w:rsid w:val="00A2683D"/>
    <w:rsid w:val="00B638BD"/>
    <w:rsid w:val="00C63BED"/>
    <w:rsid w:val="00E5682A"/>
    <w:rsid w:val="00ED0C70"/>
    <w:rsid w:val="00F837D8"/>
    <w:rsid w:val="00FB0234"/>
    <w:rsid w:val="00FC46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58B88"/>
  <w15:chartTrackingRefBased/>
  <w15:docId w15:val="{1791AAF0-62BD-4FF1-A339-FB15CADA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683D"/>
    <w:pPr>
      <w:spacing w:after="200" w:line="276" w:lineRule="auto"/>
    </w:pPr>
  </w:style>
  <w:style w:type="paragraph" w:styleId="Heading1">
    <w:name w:val="heading 1"/>
    <w:basedOn w:val="Normal"/>
    <w:link w:val="Heading1Char"/>
    <w:uiPriority w:val="9"/>
    <w:qFormat/>
    <w:rsid w:val="00A268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A2683D"/>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A2683D"/>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3D"/>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A2683D"/>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A2683D"/>
    <w:rPr>
      <w:rFonts w:ascii="Times New Roman" w:eastAsia="Times New Roman" w:hAnsi="Times New Roman" w:cs="Times New Roman"/>
      <w:b/>
      <w:bCs/>
      <w:sz w:val="27"/>
      <w:szCs w:val="27"/>
      <w:lang w:eastAsia="vi-VN"/>
    </w:rPr>
  </w:style>
  <w:style w:type="character" w:styleId="Strong">
    <w:name w:val="Strong"/>
    <w:basedOn w:val="DefaultParagraphFont"/>
    <w:uiPriority w:val="22"/>
    <w:qFormat/>
    <w:rsid w:val="00A2683D"/>
    <w:rPr>
      <w:b/>
      <w:bCs/>
    </w:rPr>
  </w:style>
  <w:style w:type="paragraph" w:styleId="NormalWeb">
    <w:name w:val="Normal (Web)"/>
    <w:basedOn w:val="Normal"/>
    <w:uiPriority w:val="99"/>
    <w:semiHidden/>
    <w:unhideWhenUsed/>
    <w:rsid w:val="00A2683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basedOn w:val="DefaultParagraphFont"/>
    <w:uiPriority w:val="20"/>
    <w:qFormat/>
    <w:rsid w:val="00A2683D"/>
    <w:rPr>
      <w:i/>
      <w:iCs/>
    </w:rPr>
  </w:style>
  <w:style w:type="table" w:styleId="TableGrid">
    <w:name w:val="Table Grid"/>
    <w:basedOn w:val="TableNormal"/>
    <w:uiPriority w:val="59"/>
    <w:rsid w:val="006D44BF"/>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942408">
      <w:bodyDiv w:val="1"/>
      <w:marLeft w:val="0"/>
      <w:marRight w:val="0"/>
      <w:marTop w:val="0"/>
      <w:marBottom w:val="0"/>
      <w:divBdr>
        <w:top w:val="none" w:sz="0" w:space="0" w:color="auto"/>
        <w:left w:val="none" w:sz="0" w:space="0" w:color="auto"/>
        <w:bottom w:val="none" w:sz="0" w:space="0" w:color="auto"/>
        <w:right w:val="none" w:sz="0" w:space="0" w:color="auto"/>
      </w:divBdr>
      <w:divsChild>
        <w:div w:id="49807696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40289061">
      <w:bodyDiv w:val="1"/>
      <w:marLeft w:val="0"/>
      <w:marRight w:val="0"/>
      <w:marTop w:val="0"/>
      <w:marBottom w:val="0"/>
      <w:divBdr>
        <w:top w:val="none" w:sz="0" w:space="0" w:color="auto"/>
        <w:left w:val="none" w:sz="0" w:space="0" w:color="auto"/>
        <w:bottom w:val="none" w:sz="0" w:space="0" w:color="auto"/>
        <w:right w:val="none" w:sz="0" w:space="0" w:color="auto"/>
      </w:divBdr>
      <w:divsChild>
        <w:div w:id="107428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7562897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635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003354">
      <w:bodyDiv w:val="1"/>
      <w:marLeft w:val="0"/>
      <w:marRight w:val="0"/>
      <w:marTop w:val="0"/>
      <w:marBottom w:val="0"/>
      <w:divBdr>
        <w:top w:val="none" w:sz="0" w:space="0" w:color="auto"/>
        <w:left w:val="none" w:sz="0" w:space="0" w:color="auto"/>
        <w:bottom w:val="none" w:sz="0" w:space="0" w:color="auto"/>
        <w:right w:val="none" w:sz="0" w:space="0" w:color="auto"/>
      </w:divBdr>
      <w:divsChild>
        <w:div w:id="207685947">
          <w:marLeft w:val="0"/>
          <w:marRight w:val="0"/>
          <w:marTop w:val="0"/>
          <w:marBottom w:val="0"/>
          <w:divBdr>
            <w:top w:val="none" w:sz="0" w:space="0" w:color="auto"/>
            <w:left w:val="none" w:sz="0" w:space="0" w:color="auto"/>
            <w:bottom w:val="none" w:sz="0" w:space="0" w:color="auto"/>
            <w:right w:val="none" w:sz="0" w:space="0" w:color="auto"/>
          </w:divBdr>
          <w:divsChild>
            <w:div w:id="1426030141">
              <w:marLeft w:val="0"/>
              <w:marRight w:val="0"/>
              <w:marTop w:val="0"/>
              <w:marBottom w:val="0"/>
              <w:divBdr>
                <w:top w:val="none" w:sz="0" w:space="0" w:color="auto"/>
                <w:left w:val="none" w:sz="0" w:space="0" w:color="auto"/>
                <w:bottom w:val="none" w:sz="0" w:space="0" w:color="auto"/>
                <w:right w:val="none" w:sz="0" w:space="0" w:color="auto"/>
              </w:divBdr>
            </w:div>
          </w:divsChild>
        </w:div>
        <w:div w:id="283391081">
          <w:marLeft w:val="0"/>
          <w:marRight w:val="0"/>
          <w:marTop w:val="0"/>
          <w:marBottom w:val="0"/>
          <w:divBdr>
            <w:top w:val="none" w:sz="0" w:space="0" w:color="auto"/>
            <w:left w:val="none" w:sz="0" w:space="0" w:color="auto"/>
            <w:bottom w:val="none" w:sz="0" w:space="0" w:color="auto"/>
            <w:right w:val="none" w:sz="0" w:space="0" w:color="auto"/>
          </w:divBdr>
          <w:divsChild>
            <w:div w:id="6851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57318">
      <w:bodyDiv w:val="1"/>
      <w:marLeft w:val="0"/>
      <w:marRight w:val="0"/>
      <w:marTop w:val="0"/>
      <w:marBottom w:val="0"/>
      <w:divBdr>
        <w:top w:val="none" w:sz="0" w:space="0" w:color="auto"/>
        <w:left w:val="none" w:sz="0" w:space="0" w:color="auto"/>
        <w:bottom w:val="none" w:sz="0" w:space="0" w:color="auto"/>
        <w:right w:val="none" w:sz="0" w:space="0" w:color="auto"/>
      </w:divBdr>
    </w:div>
    <w:div w:id="1222670541">
      <w:bodyDiv w:val="1"/>
      <w:marLeft w:val="0"/>
      <w:marRight w:val="0"/>
      <w:marTop w:val="0"/>
      <w:marBottom w:val="0"/>
      <w:divBdr>
        <w:top w:val="none" w:sz="0" w:space="0" w:color="auto"/>
        <w:left w:val="none" w:sz="0" w:space="0" w:color="auto"/>
        <w:bottom w:val="none" w:sz="0" w:space="0" w:color="auto"/>
        <w:right w:val="none" w:sz="0" w:space="0" w:color="auto"/>
      </w:divBdr>
    </w:div>
    <w:div w:id="1516073975">
      <w:bodyDiv w:val="1"/>
      <w:marLeft w:val="0"/>
      <w:marRight w:val="0"/>
      <w:marTop w:val="0"/>
      <w:marBottom w:val="0"/>
      <w:divBdr>
        <w:top w:val="none" w:sz="0" w:space="0" w:color="auto"/>
        <w:left w:val="none" w:sz="0" w:space="0" w:color="auto"/>
        <w:bottom w:val="none" w:sz="0" w:space="0" w:color="auto"/>
        <w:right w:val="none" w:sz="0" w:space="0" w:color="auto"/>
      </w:divBdr>
    </w:div>
    <w:div w:id="1646422875">
      <w:bodyDiv w:val="1"/>
      <w:marLeft w:val="0"/>
      <w:marRight w:val="0"/>
      <w:marTop w:val="0"/>
      <w:marBottom w:val="0"/>
      <w:divBdr>
        <w:top w:val="none" w:sz="0" w:space="0" w:color="auto"/>
        <w:left w:val="none" w:sz="0" w:space="0" w:color="auto"/>
        <w:bottom w:val="none" w:sz="0" w:space="0" w:color="auto"/>
        <w:right w:val="none" w:sz="0" w:space="0" w:color="auto"/>
      </w:divBdr>
      <w:divsChild>
        <w:div w:id="426081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413636">
      <w:bodyDiv w:val="1"/>
      <w:marLeft w:val="0"/>
      <w:marRight w:val="0"/>
      <w:marTop w:val="0"/>
      <w:marBottom w:val="0"/>
      <w:divBdr>
        <w:top w:val="none" w:sz="0" w:space="0" w:color="auto"/>
        <w:left w:val="none" w:sz="0" w:space="0" w:color="auto"/>
        <w:bottom w:val="none" w:sz="0" w:space="0" w:color="auto"/>
        <w:right w:val="none" w:sz="0" w:space="0" w:color="auto"/>
      </w:divBdr>
    </w:div>
    <w:div w:id="1983920073">
      <w:bodyDiv w:val="1"/>
      <w:marLeft w:val="0"/>
      <w:marRight w:val="0"/>
      <w:marTop w:val="0"/>
      <w:marBottom w:val="0"/>
      <w:divBdr>
        <w:top w:val="none" w:sz="0" w:space="0" w:color="auto"/>
        <w:left w:val="none" w:sz="0" w:space="0" w:color="auto"/>
        <w:bottom w:val="none" w:sz="0" w:space="0" w:color="auto"/>
        <w:right w:val="none" w:sz="0" w:space="0" w:color="auto"/>
      </w:divBdr>
      <w:divsChild>
        <w:div w:id="1384477911">
          <w:marLeft w:val="0"/>
          <w:marRight w:val="0"/>
          <w:marTop w:val="0"/>
          <w:marBottom w:val="0"/>
          <w:divBdr>
            <w:top w:val="none" w:sz="0" w:space="0" w:color="auto"/>
            <w:left w:val="none" w:sz="0" w:space="0" w:color="auto"/>
            <w:bottom w:val="none" w:sz="0" w:space="0" w:color="auto"/>
            <w:right w:val="none" w:sz="0" w:space="0" w:color="auto"/>
          </w:divBdr>
          <w:divsChild>
            <w:div w:id="933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2026-04-04T17:36:00Z</dcterms:created>
  <dcterms:modified xsi:type="dcterms:W3CDTF">2026-05-17T08:44:00Z</dcterms:modified>
</cp:coreProperties>
</file>