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590"/>
        <w:tblGridChange w:id="0">
          <w:tblGrid>
            <w:gridCol w:w="4248"/>
            <w:gridCol w:w="45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ID#: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2, INDIVIDUAL CLASSWORK HANDOUT</w:t>
      </w:r>
    </w:p>
    <w:p w:rsidR="00000000" w:rsidDel="00000000" w:rsidP="00000000" w:rsidRDefault="00000000" w:rsidRPr="00000000" w14:paraId="0000000A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 REASON AND REVELATION</w:t>
      </w:r>
    </w:p>
    <w:p w:rsidR="00000000" w:rsidDel="00000000" w:rsidP="00000000" w:rsidRDefault="00000000" w:rsidRPr="00000000" w14:paraId="0000000B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THEOLOGY SECTION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section is to provide examples of reason and revelation in theology.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Do Catholics believe in the real presence of Christ in the Eucharist as a matter of reason or revelation?  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the Christian belief in creation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ex nihilo</w:t>
      </w:r>
      <w:r w:rsidDel="00000000" w:rsidR="00000000" w:rsidRPr="00000000">
        <w:rPr>
          <w:sz w:val="24"/>
          <w:szCs w:val="24"/>
          <w:rtl w:val="0"/>
        </w:rPr>
        <w:t xml:space="preserve"> a matter of revelation, not reason?  ________________________________________________________________________________________________________________________________________________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we know about Christ (his life, his nature) as a) a matter of reason and b) as a matter of revelation?  ______________________________________________________ 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 via</w:t>
      </w:r>
      <w:r w:rsidDel="00000000" w:rsidR="00000000" w:rsidRPr="00000000">
        <w:rPr>
          <w:sz w:val="24"/>
          <w:szCs w:val="24"/>
          <w:rtl w:val="0"/>
        </w:rPr>
        <w:t xml:space="preserve">, does Aquinas argue for the existence of God with the use of revelation or reason?  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SCIENCE SECTION</w:t>
      </w:r>
    </w:p>
    <w:p w:rsidR="00000000" w:rsidDel="00000000" w:rsidP="00000000" w:rsidRDefault="00000000" w:rsidRPr="00000000" w14:paraId="00000018">
      <w:pPr>
        <w:tabs>
          <w:tab w:val="left" w:pos="3780"/>
        </w:tabs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DALTON’S ATOMIC THEORY, REGARDING THE MODEL OF AN ATOM.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first part of his theory states that all matter is made of atoms, which are indivisible.  Based on what you know of a nucleus and subatomic particles, is this true?  Why or why not?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_____________________________________________ 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third part of his theory states that compounds are combinations of two or more different types of atoms in whole number ratios.  Cite one example of a compound and state why or why not this is true. 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___________________ ________________________________________________________________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