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0D9488"/>
          <w:sz w:val="20"/>
          <w:szCs w:val="20"/>
        </w:rPr>
        <w:t xml:space="preserve">N E X U S   F I N A N C E</w:t>
      </w:r>
    </w:p>
    <w:p>
      <w:pPr>
        <w:spacing w:before="400"/>
      </w:pPr>
    </w:p>
    <w:p>
      <w:pPr>
        <w:jc w:val="center"/>
      </w:pPr>
      <w:r>
        <w:rPr>
          <w:b/>
          <w:bCs/>
          <w:color w:val="1E293B"/>
          <w:sz w:val="40"/>
          <w:szCs w:val="40"/>
        </w:rPr>
        <w:t xml:space="preserve">Hosting Platform Comparison</w:t>
      </w:r>
    </w:p>
    <w:p>
      <w:pPr>
        <w:jc w:val="center"/>
      </w:pPr>
      <w:r>
        <w:rPr>
          <w:b/>
          <w:bCs/>
          <w:color w:val="475569"/>
          <w:sz w:val="30"/>
          <w:szCs w:val="30"/>
        </w:rPr>
        <w:t xml:space="preserve">&amp; Infrastructure Scaling Analysis</w:t>
      </w:r>
    </w:p>
    <w:p>
      <w:pPr>
        <w:spacing w:after="800"/>
        <w:jc w:val="center"/>
      </w:pPr>
      <w:r>
        <w:rPr>
          <w:i/>
          <w:iCs/>
          <w:color w:val="64748B"/>
          <w:sz w:val="22"/>
          <w:szCs w:val="22"/>
        </w:rPr>
        <w:t xml:space="preserve">An Evaluation of Cloud Hosting Providers (Google Cloud, Render, Railway) for Dockerized Web Architectures and Supabase Database Services.</w:t>
      </w:r>
    </w:p>
    <w:tbl>
      <w:tblPr>
        <w:tblW w:type="pct" w:w="100%"/>
        <w:tblBorders>
          <w:top w:val="none"/>
          <w:left w:val="none"/>
          <w:bottom w:val="single" w:color="0D9488" w:sz="16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p/>
        </w:tc>
      </w:tr>
    </w:tbl>
    <w:p>
      <w:pPr>
        <w:spacing w:before="800"/>
      </w:pPr>
    </w:p>
    <w:p>
      <w:pPr>
        <w:jc w:val="center"/>
      </w:pPr>
      <w:r>
        <w:rPr>
          <w:b/>
          <w:bCs/>
          <w:color w:val="1E293B"/>
          <w:sz w:val="18"/>
          <w:szCs w:val="18"/>
        </w:rPr>
        <w:t xml:space="preserve">Document Specifications</w:t>
      </w:r>
    </w:p>
    <w:tbl>
      <w:tblPr>
        <w:tblW w:type="pct" w:w="100%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8FAFC"/>
          </w:tcPr>
          <w:p>
            <w:r>
              <w:rPr>
                <w:b/>
                <w:bCs/>
              </w:rPr>
              <w:t xml:space="preserve">Prepared For</w:t>
            </w:r>
          </w:p>
        </w:tc>
        <w:tc>
          <w:p>
            <w:r>
              <w:t xml:space="preserve">Management Review</w:t>
            </w:r>
          </w:p>
        </w:tc>
        <w:tc>
          <w:tcPr>
            <w:shd w:fill="F8FAFC"/>
          </w:tcPr>
          <w:p>
            <w:r>
              <w:rPr>
                <w:b/>
                <w:bCs/>
              </w:rPr>
              <w:t xml:space="preserve">Target Environment</w:t>
            </w:r>
          </w:p>
        </w:tc>
        <w:tc>
          <w:p>
            <w:r>
              <w:t xml:space="preserve">Dockerized Node/React Portal</w:t>
            </w:r>
          </w:p>
        </w:tc>
      </w:tr>
      <w:tr>
        <w:tc>
          <w:tcPr>
            <w:shd w:fill="F8FAFC"/>
          </w:tcPr>
          <w:p>
            <w:r>
              <w:rPr>
                <w:b/>
                <w:bCs/>
              </w:rPr>
              <w:t xml:space="preserve">Date Created</w:t>
            </w:r>
          </w:p>
        </w:tc>
        <w:tc>
          <w:p>
            <w:r>
              <w:t xml:space="preserve">August 24, 2026</w:t>
            </w:r>
          </w:p>
        </w:tc>
        <w:tc>
          <w:tcPr>
            <w:shd w:fill="F8FAFC"/>
          </w:tcPr>
          <w:p>
            <w:r>
              <w:rPr>
                <w:b/>
                <w:bCs/>
              </w:rPr>
              <w:t xml:space="preserve">Reference ID</w:t>
            </w:r>
          </w:p>
        </w:tc>
        <w:tc>
          <w:p>
            <w:r>
              <w:t xml:space="preserve">NEXUS-HOSTING-COMP-V1.0</w:t>
            </w:r>
          </w:p>
        </w:tc>
      </w:tr>
    </w:tbl>
    <w:p>
      <w:r>
        <w:br w:type="page"/>
      </w:r>
    </w:p>
    <w:p>
      <w:pPr>
        <w:pStyle w:val="Heading1"/>
        <w:spacing w:after="150" w:before="200"/>
      </w:pPr>
      <w:r>
        <w:rPr>
          <w:b/>
          <w:bCs/>
          <w:color w:val="0F766E"/>
          <w:sz w:val="26"/>
          <w:szCs w:val="26"/>
        </w:rPr>
        <w:t xml:space="preserve">1. Executive Summary</w:t>
      </w:r>
    </w:p>
    <w:p>
      <w:r>
        <w:t xml:space="preserve">We are evaluating cloud hosting platforms for the NexusFinance application — a Dockerized Node.js/React loan management system currently deployed on Render. This document compares three main options across features, pricing, and operational scaling overhead.</w:t>
      </w:r>
    </w:p>
    <w:p>
      <w:pPr>
        <w:spacing w:after="100" w:before="200"/>
      </w:pPr>
      <w:r>
        <w:rPr>
          <w:b/>
          <w:bCs/>
          <w:color w:val="1E293B"/>
          <w:sz w:val="16"/>
          <w:szCs w:val="16"/>
        </w:rPr>
        <w:t xml:space="preserve">Table 1.1: Platform High-Level Summary</w:t>
      </w:r>
    </w:p>
    <w:tbl>
      <w:tblPr>
        <w:tblW w:type="pct" w:w="100%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</w:tblGrid>
      <w:tr>
        <w:tc>
          <w:tcPr>
            <w:shd w:fill="0D9488"/>
          </w:tcPr>
          <w:p>
            <w:r>
              <w:rPr>
                <w:b/>
                <w:bCs/>
                <w:color w:val="FFFFFF"/>
              </w:rPr>
              <w:t xml:space="preserve">Platform</w:t>
            </w:r>
          </w:p>
        </w:tc>
        <w:tc>
          <w:tcPr>
            <w:shd w:fill="0D9488"/>
          </w:tcPr>
          <w:p>
            <w:r>
              <w:rPr>
                <w:b/>
                <w:bCs/>
                <w:color w:val="FFFFFF"/>
              </w:rPr>
              <w:t xml:space="preserve">Monthly Cost (Production)</w:t>
            </w:r>
          </w:p>
        </w:tc>
        <w:tc>
          <w:tcPr>
            <w:shd w:fill="0D9488"/>
          </w:tcPr>
          <w:p>
            <w:r>
              <w:rPr>
                <w:b/>
                <w:bCs/>
                <w:color w:val="FFFFFF"/>
              </w:rPr>
              <w:t xml:space="preserve">Best For</w:t>
            </w:r>
          </w:p>
        </w:tc>
      </w:tr>
      <w:tr>
        <w:tc>
          <w:tcPr>
            <w:shd w:fill="F8FAFC"/>
          </w:tcPr>
          <w:p>
            <w:r>
              <w:rPr>
                <w:b/>
                <w:bCs/>
              </w:rPr>
              <w:t xml:space="preserve">Google Cloud (Cloud Run)</w:t>
            </w:r>
          </w:p>
        </w:tc>
        <w:tc>
          <w:tcPr>
            <w:shd w:fill="F8FAFC"/>
          </w:tcPr>
          <w:p>
            <w:r>
              <w:t xml:space="preserve">$18–30 / month</w:t>
            </w:r>
          </w:p>
        </w:tc>
        <w:tc>
          <w:tcPr>
            <w:shd w:fill="F8FAFC"/>
          </w:tcPr>
          <w:p>
            <w:r>
              <w:t xml:space="preserve">Scalability, enterprise security, long-term growth</w:t>
            </w:r>
          </w:p>
        </w:tc>
      </w:tr>
      <w:tr>
        <w:tc>
          <w:p>
            <w:r>
              <w:rPr>
                <w:b/>
                <w:bCs/>
              </w:rPr>
              <w:t xml:space="preserve">Render (Current)</w:t>
            </w:r>
          </w:p>
        </w:tc>
        <w:tc>
          <w:p>
            <w:r>
              <w:t xml:space="preserve">$14–45 / month</w:t>
            </w:r>
          </w:p>
        </w:tc>
        <w:tc>
          <w:p>
            <w:r>
              <w:t xml:space="preserve">Simplicity, minimal server management, fast setup</w:t>
            </w:r>
          </w:p>
        </w:tc>
      </w:tr>
      <w:tr>
        <w:tc>
          <w:tcPr>
            <w:shd w:fill="F8FAFC"/>
          </w:tcPr>
          <w:p>
            <w:r>
              <w:rPr>
                <w:b/>
                <w:bCs/>
              </w:rPr>
              <w:t xml:space="preserve">Railway</w:t>
            </w:r>
          </w:p>
        </w:tc>
        <w:tc>
          <w:tcPr>
            <w:shd w:fill="F8FAFC"/>
          </w:tcPr>
          <w:p>
            <w:r>
              <w:t xml:space="preserve">$10–25 / month</w:t>
            </w:r>
          </w:p>
        </w:tc>
        <w:tc>
          <w:tcPr>
            <w:shd w:fill="F8FAFC"/>
          </w:tcPr>
          <w:p>
            <w:r>
              <w:t xml:space="preserve">Developer experience, usage-based billing, speed</w:t>
            </w:r>
          </w:p>
        </w:tc>
      </w:tr>
    </w:tbl>
    <w:p>
      <w:pPr>
        <w:spacing w:before="200"/>
      </w:pPr>
    </w:p>
    <w:p>
      <w:r>
        <w:rPr>
          <w:b/>
          <w:bCs/>
          <w:color w:val="0D9488"/>
        </w:rPr>
        <w:t xml:space="preserve">Recommendation: </w:t>
      </w:r>
      <w:r>
        <w:t xml:space="preserve">Google Cloud (Cloud Run) offers the best balance of cost, enterprise scalability, and industry-standard infrastructure.</w:t>
      </w:r>
    </w:p>
    <w:p>
      <w:pPr>
        <w:pStyle w:val="Heading1"/>
        <w:spacing w:after="150" w:before="400"/>
      </w:pPr>
      <w:r>
        <w:rPr>
          <w:b/>
          <w:bCs/>
          <w:color w:val="0F766E"/>
          <w:sz w:val="26"/>
          <w:szCs w:val="26"/>
        </w:rPr>
        <w:t xml:space="preserve">2. Detailed Hosting Options Analysis</w:t>
      </w:r>
    </w:p>
    <w:p>
      <w:pPr>
        <w:pStyle w:val="Heading2"/>
        <w:spacing w:after="100" w:before="200"/>
      </w:pPr>
      <w:r>
        <w:rPr>
          <w:b/>
          <w:bCs/>
          <w:color w:val="1E293B"/>
          <w:sz w:val="20"/>
          <w:szCs w:val="20"/>
        </w:rPr>
        <w:t xml:space="preserve">Option 1: Google Cloud Platform (Cloud Run)</w:t>
      </w:r>
    </w:p>
    <w:p>
      <w:r>
        <w:rPr>
          <w:b/>
          <w:bCs/>
        </w:rPr>
        <w:t xml:space="preserve">Architecture: </w:t>
      </w:r>
      <w:r>
        <w:t xml:space="preserve">Cloud Run (serverless containers) + Cloud SQL (managed PostgreSQL) + Firebase Authentication.</w:t>
      </w:r>
    </w:p>
    <w:p>
      <w:pPr>
        <w:spacing w:after="100" w:before="150"/>
      </w:pPr>
      <w:r>
        <w:rPr>
          <w:b/>
          <w:bCs/>
          <w:color w:val="475569"/>
          <w:sz w:val="14"/>
          <w:szCs w:val="14"/>
        </w:rPr>
        <w:t xml:space="preserve">Table 1.2: Google Cloud Cost Details</w:t>
      </w:r>
    </w:p>
    <w:tbl>
      <w:tblPr>
        <w:tblW w:type="pct" w:w="100%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</w:tblGrid>
      <w:tr>
        <w:tc>
          <w:tcPr>
            <w:shd w:fill="F1F5F9"/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shd w:fill="F1F5F9"/>
          </w:tcPr>
          <w:p>
            <w:r>
              <w:rPr>
                <w:b/>
                <w:bCs/>
              </w:rPr>
              <w:t xml:space="preserve">Free Tier</w:t>
            </w:r>
          </w:p>
        </w:tc>
        <w:tc>
          <w:tcPr>
            <w:shd w:fill="F1F5F9"/>
          </w:tcPr>
          <w:p>
            <w:r>
              <w:rPr>
                <w:b/>
                <w:bCs/>
              </w:rPr>
              <w:t xml:space="preserve">Paid (Small App)</w:t>
            </w:r>
          </w:p>
        </w:tc>
      </w:tr>
      <w:tr>
        <w:tc>
          <w:p>
            <w:r>
              <w:t xml:space="preserve">Cloud Run (Compute)</w:t>
            </w:r>
          </w:p>
        </w:tc>
        <w:tc>
          <w:p>
            <w:r>
              <w:t xml:space="preserve">2M requests/mo, 180K vCPU-sec</w:t>
            </w:r>
          </w:p>
        </w:tc>
        <w:tc>
          <w:p>
            <w:r>
              <w:t xml:space="preserve">~$0–5 / month</w:t>
            </w:r>
          </w:p>
        </w:tc>
      </w:tr>
      <w:tr>
        <w:tc>
          <w:p>
            <w:r>
              <w:t xml:space="preserve">Cloud SQL (db-f1-micro)</w:t>
            </w:r>
          </w:p>
        </w:tc>
        <w:tc>
          <w:p>
            <w:r>
              <w:t xml:space="preserve">None ($300 credit for 90 days)</w:t>
            </w:r>
          </w:p>
        </w:tc>
        <w:tc>
          <w:p>
            <w:r>
              <w:t xml:space="preserve">~$13 / month</w:t>
            </w:r>
          </w:p>
        </w:tc>
      </w:tr>
      <w:tr>
        <w:tc>
          <w:p>
            <w:r>
              <w:t xml:space="preserve">Firebase Auth</w:t>
            </w:r>
          </w:p>
        </w:tc>
        <w:tc>
          <w:p>
            <w:r>
              <w:t xml:space="preserve">50,000 MAUs free</w:t>
            </w:r>
          </w:p>
        </w:tc>
        <w:tc>
          <w:p>
            <w:r>
              <w:t xml:space="preserve">$0 (until 50K users)</w:t>
            </w:r>
          </w:p>
        </w:tc>
      </w:tr>
      <w:tr>
        <w:tc>
          <w:tcPr>
            <w:shd w:fill="F8FAFC"/>
          </w:tcPr>
          <w:p>
            <w:r>
              <w:rPr>
                <w:b/>
                <w:bCs/>
              </w:rPr>
              <w:t xml:space="preserve">Total Estimate</w:t>
            </w:r>
          </w:p>
        </w:tc>
        <w:tc>
          <w:tcPr>
            <w:shd w:fill="F8FAFC"/>
          </w:tcPr>
          <w:p>
            <w:r>
              <w:rPr>
                <w:b/>
                <w:bCs/>
              </w:rPr>
              <w:t xml:space="preserve">$0 / month (with credits)</w:t>
            </w:r>
          </w:p>
        </w:tc>
        <w:tc>
          <w:tcPr>
            <w:shd w:fill="F8FAFC"/>
          </w:tcPr>
          <w:p>
            <w:r>
              <w:rPr>
                <w:b/>
                <w:bCs/>
                <w:color w:val="0D9488"/>
              </w:rPr>
              <w:t xml:space="preserve">~$18–25 / month</w:t>
            </w:r>
          </w:p>
        </w:tc>
      </w:tr>
    </w:tbl>
    <w:p>
      <w:pPr>
        <w:spacing w:before="150"/>
      </w:pPr>
    </w:p>
    <w:p>
      <w:r>
        <w:rPr>
          <w:b/>
          <w:bCs/>
          <w:color w:val="0F766E"/>
        </w:rPr>
        <w:t xml:space="preserve">Key Features:</w:t>
      </w:r>
    </w:p>
    <w:p>
      <w:r>
        <w:t xml:space="preserve">✔  Scales to zero (zero charges when idle)</w:t>
      </w:r>
    </w:p>
    <w:p>
      <w:r>
        <w:t xml:space="preserve">✔  Automatic scaling based on incoming traffic</w:t>
      </w:r>
    </w:p>
    <w:p>
      <w:r>
        <w:t xml:space="preserve">✔  Enterprise-grade reliability and security (99.95% SLA)</w:t>
      </w:r>
    </w:p>
    <w:p>
      <w:pPr>
        <w:spacing w:before="100"/>
      </w:pPr>
    </w:p>
    <w:p>
      <w:r>
        <w:rPr>
          <w:b/>
          <w:bCs/>
          <w:color w:val="991B1B"/>
        </w:rPr>
        <w:t xml:space="preserve">Considerations:</w:t>
      </w:r>
    </w:p>
    <w:p>
      <w:r>
        <w:t xml:space="preserve">⚠  Cloud SQL has no permanent free tier (~$13/mo minimum)</w:t>
      </w:r>
    </w:p>
    <w:p>
      <w:r>
        <w:t xml:space="preserve">⚠  Initial infrastructure setup is slightly more complex</w:t>
      </w:r>
    </w:p>
    <w:p>
      <w:r>
        <w:br w:type="page"/>
      </w:r>
    </w:p>
    <w:p>
      <w:pPr>
        <w:pStyle w:val="Heading2"/>
        <w:spacing w:after="100" w:before="200"/>
      </w:pPr>
      <w:r>
        <w:rPr>
          <w:b/>
          <w:bCs/>
          <w:color w:val="1E293B"/>
          <w:sz w:val="20"/>
          <w:szCs w:val="20"/>
        </w:rPr>
        <w:t xml:space="preserve">Option 2: Render (Current Platform)</w:t>
      </w:r>
    </w:p>
    <w:p>
      <w:r>
        <w:rPr>
          <w:b/>
          <w:bCs/>
        </w:rPr>
        <w:t xml:space="preserve">Architecture: </w:t>
      </w:r>
      <w:r>
        <w:t xml:space="preserve">Render Web Service (Docker) + Render Managed PostgreSQL + Appwrite Authentication.</w:t>
      </w:r>
    </w:p>
    <w:p>
      <w:pPr>
        <w:spacing w:after="100" w:before="150"/>
      </w:pPr>
      <w:r>
        <w:rPr>
          <w:b/>
          <w:bCs/>
          <w:color w:val="475569"/>
          <w:sz w:val="14"/>
          <w:szCs w:val="14"/>
        </w:rPr>
        <w:t xml:space="preserve">Table 1.3: Render Cost Details</w:t>
      </w:r>
    </w:p>
    <w:tbl>
      <w:tblPr>
        <w:tblW w:type="pct" w:w="100%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</w:tblGrid>
      <w:tr>
        <w:tc>
          <w:tcPr>
            <w:shd w:fill="F1F5F9"/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shd w:fill="F1F5F9"/>
          </w:tcPr>
          <w:p>
            <w:r>
              <w:rPr>
                <w:b/>
                <w:bCs/>
              </w:rPr>
              <w:t xml:space="preserve">Free Tier</w:t>
            </w:r>
          </w:p>
        </w:tc>
        <w:tc>
          <w:tcPr>
            <w:shd w:fill="F1F5F9"/>
          </w:tcPr>
          <w:p>
            <w:r>
              <w:rPr>
                <w:b/>
                <w:bCs/>
              </w:rPr>
              <w:t xml:space="preserve">Paid (Production)</w:t>
            </w:r>
          </w:p>
        </w:tc>
      </w:tr>
      <w:tr>
        <w:tc>
          <w:p>
            <w:r>
              <w:t xml:space="preserve">Web Service</w:t>
            </w:r>
          </w:p>
        </w:tc>
        <w:tc>
          <w:p>
            <w:r>
              <w:t xml:space="preserve">512MB RAM, spins down on idle</w:t>
            </w:r>
          </w:p>
        </w:tc>
        <w:tc>
          <w:p>
            <w:r>
              <w:t xml:space="preserve">$7–25 / month</w:t>
            </w:r>
          </w:p>
        </w:tc>
      </w:tr>
      <w:tr>
        <w:tc>
          <w:p>
            <w:r>
              <w:t xml:space="preserve">PostgreSQL</w:t>
            </w:r>
          </w:p>
        </w:tc>
        <w:tc>
          <w:p>
            <w:r>
              <w:t xml:space="preserve">Expires after 30 days</w:t>
            </w:r>
          </w:p>
        </w:tc>
        <w:tc>
          <w:p>
            <w:r>
              <w:t xml:space="preserve">$7–20 / month</w:t>
            </w:r>
          </w:p>
        </w:tc>
      </w:tr>
      <w:tr>
        <w:tc>
          <w:p>
            <w:r>
              <w:t xml:space="preserve">Appwrite (Auth)</w:t>
            </w:r>
          </w:p>
        </w:tc>
        <w:tc>
          <w:p>
            <w:r>
              <w:t xml:space="preserve">75,000 MAUs free</w:t>
            </w:r>
          </w:p>
        </w:tc>
        <w:tc>
          <w:p>
            <w:r>
              <w:t xml:space="preserve">$0 (until 75K users)</w:t>
            </w:r>
          </w:p>
        </w:tc>
      </w:tr>
      <w:tr>
        <w:tc>
          <w:tcPr>
            <w:shd w:fill="F8FAFC"/>
          </w:tcPr>
          <w:p>
            <w:r>
              <w:rPr>
                <w:b/>
                <w:bCs/>
              </w:rPr>
              <w:t xml:space="preserve">Total Estimate</w:t>
            </w:r>
          </w:p>
        </w:tc>
        <w:tc>
          <w:tcPr>
            <w:shd w:fill="F8FAFC"/>
          </w:tcPr>
          <w:p>
            <w:r>
              <w:rPr>
                <w:b/>
                <w:bCs/>
              </w:rPr>
              <w:t xml:space="preserve">$0 / month (limited)</w:t>
            </w:r>
          </w:p>
        </w:tc>
        <w:tc>
          <w:tcPr>
            <w:shd w:fill="F8FAFC"/>
          </w:tcPr>
          <w:p>
            <w:r>
              <w:rPr>
                <w:b/>
                <w:bCs/>
                <w:color w:val="0D9488"/>
              </w:rPr>
              <w:t xml:space="preserve">~$14–45 / month</w:t>
            </w:r>
          </w:p>
        </w:tc>
      </w:tr>
    </w:tbl>
    <w:p>
      <w:pPr>
        <w:spacing w:before="150"/>
      </w:pPr>
    </w:p>
    <w:p>
      <w:r>
        <w:rPr>
          <w:b/>
          <w:bCs/>
          <w:color w:val="0F766E"/>
        </w:rPr>
        <w:t xml:space="preserve">Key Features:</w:t>
      </w:r>
    </w:p>
    <w:p>
      <w:r>
        <w:t xml:space="preserve">✔  Extremely simple Git push-to-deploy setup</w:t>
      </w:r>
    </w:p>
    <w:p>
      <w:r>
        <w:t xml:space="preserve">✔  Includes fully managed PostgreSQL instances</w:t>
      </w:r>
    </w:p>
    <w:p>
      <w:pPr>
        <w:spacing w:before="100"/>
      </w:pPr>
    </w:p>
    <w:p>
      <w:r>
        <w:rPr>
          <w:b/>
          <w:bCs/>
          <w:color w:val="991B1B"/>
        </w:rPr>
        <w:t xml:space="preserve">Considerations:</w:t>
      </w:r>
    </w:p>
    <w:p>
      <w:r>
        <w:t xml:space="preserve">⚠  Free services spin down on idle, causing 30–60s cold start times</w:t>
      </w:r>
    </w:p>
    <w:p>
      <w:r>
        <w:t xml:space="preserve">⚠  Staging and preview environments double database costs</w:t>
      </w:r>
    </w:p>
    <w:p>
      <w:pPr>
        <w:spacing w:before="300"/>
      </w:pPr>
    </w:p>
    <w:p>
      <w:pPr>
        <w:pStyle w:val="Heading2"/>
        <w:spacing w:after="100" w:before="200"/>
      </w:pPr>
      <w:r>
        <w:rPr>
          <w:b/>
          <w:bCs/>
          <w:color w:val="1E293B"/>
          <w:sz w:val="20"/>
          <w:szCs w:val="20"/>
        </w:rPr>
        <w:t xml:space="preserve">Option 3: Railway</w:t>
      </w:r>
    </w:p>
    <w:p>
      <w:r>
        <w:rPr>
          <w:b/>
          <w:bCs/>
        </w:rPr>
        <w:t xml:space="preserve">Architecture: </w:t>
      </w:r>
      <w:r>
        <w:t xml:space="preserve">Railway Compute (Docker) + Railway PostgreSQL + Appwrite Authentication.</w:t>
      </w:r>
    </w:p>
    <w:p>
      <w:pPr>
        <w:spacing w:after="100" w:before="150"/>
      </w:pPr>
      <w:r>
        <w:rPr>
          <w:b/>
          <w:bCs/>
          <w:color w:val="475569"/>
          <w:sz w:val="14"/>
          <w:szCs w:val="14"/>
        </w:rPr>
        <w:t xml:space="preserve">Table 1.4: Railway Cost Details</w:t>
      </w:r>
    </w:p>
    <w:tbl>
      <w:tblPr>
        <w:tblW w:type="pct" w:w="100%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</w:tblGrid>
      <w:tr>
        <w:tc>
          <w:tcPr>
            <w:shd w:fill="F1F5F9"/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shd w:fill="F1F5F9"/>
          </w:tcPr>
          <w:p>
            <w:r>
              <w:rPr>
                <w:b/>
                <w:bCs/>
              </w:rPr>
              <w:t xml:space="preserve">Free Tier</w:t>
            </w:r>
          </w:p>
        </w:tc>
        <w:tc>
          <w:tcPr>
            <w:shd w:fill="F1F5F9"/>
          </w:tcPr>
          <w:p>
            <w:r>
              <w:rPr>
                <w:b/>
                <w:bCs/>
              </w:rPr>
              <w:t xml:space="preserve">Paid (Production)</w:t>
            </w:r>
          </w:p>
        </w:tc>
      </w:tr>
      <w:tr>
        <w:tc>
          <w:p>
            <w:r>
              <w:t xml:space="preserve">Compute</w:t>
            </w:r>
          </w:p>
        </w:tc>
        <w:tc>
          <w:p>
            <w:r>
              <w:t xml:space="preserve">$1 / month credit</w:t>
            </w:r>
          </w:p>
        </w:tc>
        <w:tc>
          <w:p>
            <w:r>
              <w:t xml:space="preserve">$5–20 / month</w:t>
            </w:r>
          </w:p>
        </w:tc>
      </w:tr>
      <w:tr>
        <w:tc>
          <w:p>
            <w:r>
              <w:t xml:space="preserve">PostgreSQL</w:t>
            </w:r>
          </w:p>
        </w:tc>
        <w:tc>
          <w:p>
            <w:r>
              <w:t xml:space="preserve">Included in credit</w:t>
            </w:r>
          </w:p>
        </w:tc>
        <w:tc>
          <w:p>
            <w:r>
              <w:t xml:space="preserve">$5–10 / month</w:t>
            </w:r>
          </w:p>
        </w:tc>
      </w:tr>
      <w:tr>
        <w:tc>
          <w:p>
            <w:r>
              <w:t xml:space="preserve">Appwrite (Auth)</w:t>
            </w:r>
          </w:p>
        </w:tc>
        <w:tc>
          <w:p>
            <w:r>
              <w:t xml:space="preserve">75,000 MAUs free</w:t>
            </w:r>
          </w:p>
        </w:tc>
        <w:tc>
          <w:p>
            <w:r>
              <w:t xml:space="preserve">$0 (until 75K users)</w:t>
            </w:r>
          </w:p>
        </w:tc>
      </w:tr>
      <w:tr>
        <w:tc>
          <w:tcPr>
            <w:shd w:fill="F8FAFC"/>
          </w:tcPr>
          <w:p>
            <w:r>
              <w:rPr>
                <w:b/>
                <w:bCs/>
              </w:rPr>
              <w:t xml:space="preserve">Total Estimate</w:t>
            </w:r>
          </w:p>
        </w:tc>
        <w:tc>
          <w:tcPr>
            <w:shd w:fill="F8FAFC"/>
          </w:tcPr>
          <w:p>
            <w:r>
              <w:rPr>
                <w:b/>
                <w:bCs/>
              </w:rPr>
              <w:t xml:space="preserve">$1 / month</w:t>
            </w:r>
          </w:p>
        </w:tc>
        <w:tc>
          <w:tcPr>
            <w:shd w:fill="F8FAFC"/>
          </w:tcPr>
          <w:p>
            <w:r>
              <w:rPr>
                <w:b/>
                <w:bCs/>
                <w:color w:val="0D9488"/>
              </w:rPr>
              <w:t xml:space="preserve">~$10–25 / month</w:t>
            </w:r>
          </w:p>
        </w:tc>
      </w:tr>
    </w:tbl>
    <w:p>
      <w:pPr>
        <w:spacing w:before="150"/>
      </w:pPr>
    </w:p>
    <w:p>
      <w:r>
        <w:rPr>
          <w:b/>
          <w:bCs/>
          <w:color w:val="0F766E"/>
        </w:rPr>
        <w:t xml:space="preserve">Key Features:</w:t>
      </w:r>
    </w:p>
    <w:p>
      <w:r>
        <w:t xml:space="preserve">✔  Fastest deployment experience, modern developer dashboard</w:t>
      </w:r>
    </w:p>
    <w:p>
      <w:r>
        <w:t xml:space="preserve">✔  Usage-based pricing (pay only for exact CPU/RAM consumed)</w:t>
      </w:r>
    </w:p>
    <w:p>
      <w:pPr>
        <w:spacing w:before="100"/>
      </w:pPr>
    </w:p>
    <w:p>
      <w:r>
        <w:rPr>
          <w:b/>
          <w:bCs/>
          <w:color w:val="991B1B"/>
        </w:rPr>
        <w:t xml:space="preserve">Considerations:</w:t>
      </w:r>
    </w:p>
    <w:p>
      <w:r>
        <w:t xml:space="preserve">⚠  Usage billing can be unpredictable during traffic spikes</w:t>
      </w:r>
    </w:p>
    <w:p>
      <w:r>
        <w:t xml:space="preserve">⚠  Fewer global data regions compared to Google Cloud</w:t>
      </w:r>
    </w:p>
    <w:p>
      <w:r>
        <w:br w:type="page"/>
      </w:r>
    </w:p>
    <w:p>
      <w:pPr>
        <w:pStyle w:val="Heading1"/>
        <w:spacing w:after="150" w:before="200"/>
      </w:pPr>
      <w:r>
        <w:rPr>
          <w:b/>
          <w:bCs/>
          <w:color w:val="0F766E"/>
          <w:sz w:val="26"/>
          <w:szCs w:val="26"/>
        </w:rPr>
        <w:t xml:space="preserve">3. Side-by-Side Comparison</w:t>
      </w:r>
    </w:p>
    <w:p>
      <w:pPr>
        <w:spacing w:after="100" w:before="100"/>
      </w:pPr>
      <w:r>
        <w:rPr>
          <w:b/>
          <w:bCs/>
          <w:color w:val="1E293B"/>
          <w:sz w:val="16"/>
          <w:szCs w:val="16"/>
        </w:rPr>
        <w:t xml:space="preserve">Table 1.5: Detailed Feature and Platform Matrix</w:t>
      </w:r>
    </w:p>
    <w:tbl>
      <w:tblPr>
        <w:tblW w:type="pct" w:w="100%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D9488"/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shd w:fill="0D9488"/>
          </w:tcPr>
          <w:p>
            <w:r>
              <w:rPr>
                <w:b/>
                <w:bCs/>
                <w:color w:val="FFFFFF"/>
              </w:rPr>
              <w:t xml:space="preserve">Google Cloud</w:t>
            </w:r>
          </w:p>
        </w:tc>
        <w:tc>
          <w:tcPr>
            <w:shd w:fill="0D9488"/>
          </w:tcPr>
          <w:p>
            <w:r>
              <w:rPr>
                <w:b/>
                <w:bCs/>
                <w:color w:val="FFFFFF"/>
              </w:rPr>
              <w:t xml:space="preserve">Render</w:t>
            </w:r>
          </w:p>
        </w:tc>
        <w:tc>
          <w:tcPr>
            <w:shd w:fill="0D9488"/>
          </w:tcPr>
          <w:p>
            <w:r>
              <w:rPr>
                <w:b/>
                <w:bCs/>
                <w:color w:val="FFFFFF"/>
              </w:rPr>
              <w:t xml:space="preserve">Railway</w:t>
            </w:r>
          </w:p>
        </w:tc>
      </w:tr>
      <w:tr>
        <w:tc>
          <w:tcPr>
            <w:shd w:fill="F8FAFC"/>
          </w:tcPr>
          <w:p>
            <w:r>
              <w:rPr>
                <w:b/>
                <w:bCs/>
              </w:rPr>
              <w:t xml:space="preserve">Monthly Cost</w:t>
            </w:r>
          </w:p>
        </w:tc>
        <w:tc>
          <w:tcPr>
            <w:shd w:fill="F8FAFC"/>
          </w:tcPr>
          <w:p>
            <w:r>
              <w:t xml:space="preserve">$18–25 / mo</w:t>
            </w:r>
          </w:p>
        </w:tc>
        <w:tc>
          <w:tcPr>
            <w:shd w:fill="F8FAFC"/>
          </w:tcPr>
          <w:p>
            <w:r>
              <w:t xml:space="preserve">$14–45 / mo</w:t>
            </w:r>
          </w:p>
        </w:tc>
        <w:tc>
          <w:tcPr>
            <w:shd w:fill="F8FAFC"/>
          </w:tcPr>
          <w:p>
            <w:r>
              <w:t xml:space="preserve">$10–25 / mo</w:t>
            </w:r>
          </w:p>
        </w:tc>
      </w:tr>
      <w:tr>
        <w:tc>
          <w:p>
            <w:r>
              <w:rPr>
                <w:b/>
                <w:bCs/>
              </w:rPr>
              <w:t xml:space="preserve">Auto-scaling</w:t>
            </w:r>
          </w:p>
        </w:tc>
        <w:tc>
          <w:p>
            <w:r>
              <w:t xml:space="preserve">Automatic</w:t>
            </w:r>
          </w:p>
        </w:tc>
        <w:tc>
          <w:p>
            <w:r>
              <w:t xml:space="preserve">Manual</w:t>
            </w:r>
          </w:p>
        </w:tc>
        <w:tc>
          <w:p>
            <w:r>
              <w:t xml:space="preserve">Automatic</w:t>
            </w:r>
          </w:p>
        </w:tc>
      </w:tr>
      <w:tr>
        <w:tc>
          <w:tcPr>
            <w:shd w:fill="F8FAFC"/>
          </w:tcPr>
          <w:p>
            <w:r>
              <w:rPr>
                <w:b/>
                <w:bCs/>
              </w:rPr>
              <w:t xml:space="preserve">Scale to Zero</w:t>
            </w:r>
          </w:p>
        </w:tc>
        <w:tc>
          <w:tcPr>
            <w:shd w:fill="F8FAFC"/>
          </w:tcPr>
          <w:p>
            <w:r>
              <w:t xml:space="preserve">Yes</w:t>
            </w:r>
          </w:p>
        </w:tc>
        <w:tc>
          <w:tcPr>
            <w:shd w:fill="F8FAFC"/>
          </w:tcPr>
          <w:p>
            <w:r>
              <w:t xml:space="preserve">Yes (free only)</w:t>
            </w:r>
          </w:p>
        </w:tc>
        <w:tc>
          <w:tcPr>
            <w:shd w:fill="F8FAFC"/>
          </w:tcPr>
          <w:p>
            <w:r>
              <w:t xml:space="preserve">Yes</w:t>
            </w:r>
          </w:p>
        </w:tc>
      </w:tr>
      <w:tr>
        <w:tc>
          <w:p>
            <w:r>
              <w:rPr>
                <w:b/>
                <w:bCs/>
              </w:rPr>
              <w:t xml:space="preserve">Global Regions</w:t>
            </w:r>
          </w:p>
        </w:tc>
        <w:tc>
          <w:p>
            <w:r>
              <w:t xml:space="preserve">40+ regions</w:t>
            </w:r>
          </w:p>
        </w:tc>
        <w:tc>
          <w:p>
            <w:r>
              <w:t xml:space="preserve">5 regions</w:t>
            </w:r>
          </w:p>
        </w:tc>
        <w:tc>
          <w:p>
            <w:r>
              <w:t xml:space="preserve">6 regions</w:t>
            </w:r>
          </w:p>
        </w:tc>
      </w:tr>
      <w:tr>
        <w:tc>
          <w:tcPr>
            <w:shd w:fill="F8FAFC"/>
          </w:tcPr>
          <w:p>
            <w:r>
              <w:rPr>
                <w:b/>
                <w:bCs/>
              </w:rPr>
              <w:t xml:space="preserve">SLA</w:t>
            </w:r>
          </w:p>
        </w:tc>
        <w:tc>
          <w:tcPr>
            <w:shd w:fill="F8FAFC"/>
          </w:tcPr>
          <w:p>
            <w:r>
              <w:t xml:space="preserve">99.95%</w:t>
            </w:r>
          </w:p>
        </w:tc>
        <w:tc>
          <w:tcPr>
            <w:shd w:fill="F8FAFC"/>
          </w:tcPr>
          <w:p>
            <w:r>
              <w:t xml:space="preserve">99.9%</w:t>
            </w:r>
          </w:p>
        </w:tc>
        <w:tc>
          <w:tcPr>
            <w:shd w:fill="F8FAFC"/>
          </w:tcPr>
          <w:p>
            <w:r>
              <w:t xml:space="preserve">99.9%</w:t>
            </w:r>
          </w:p>
        </w:tc>
      </w:tr>
      <w:tr>
        <w:tc>
          <w:p>
            <w:r>
              <w:rPr>
                <w:b/>
                <w:bCs/>
              </w:rPr>
              <w:t xml:space="preserve">Setup Complexity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Low</w:t>
            </w:r>
          </w:p>
        </w:tc>
      </w:tr>
      <w:tr>
        <w:tc>
          <w:tcPr>
            <w:shd w:fill="F8FAFC"/>
          </w:tcPr>
          <w:p>
            <w:r>
              <w:rPr>
                <w:b/>
                <w:bCs/>
              </w:rPr>
              <w:t xml:space="preserve">Enterprise Ready</w:t>
            </w:r>
          </w:p>
        </w:tc>
        <w:tc>
          <w:tcPr>
            <w:shd w:fill="F8FAFC"/>
          </w:tcPr>
          <w:p>
            <w:r>
              <w:t xml:space="preserve">Yes</w:t>
            </w:r>
          </w:p>
        </w:tc>
        <w:tc>
          <w:tcPr>
            <w:shd w:fill="F8FAFC"/>
          </w:tcPr>
          <w:p>
            <w:r>
              <w:t xml:space="preserve">Growing</w:t>
            </w:r>
          </w:p>
        </w:tc>
        <w:tc>
          <w:tcPr>
            <w:shd w:fill="F8FAFC"/>
          </w:tcPr>
          <w:p>
            <w:r>
              <w:t xml:space="preserve">Growing</w:t>
            </w:r>
          </w:p>
        </w:tc>
      </w:tr>
    </w:tbl>
    <w:p>
      <w:pPr>
        <w:spacing w:before="400"/>
      </w:pPr>
    </w:p>
    <w:p>
      <w:pPr>
        <w:pStyle w:val="Heading1"/>
        <w:spacing w:after="150" w:before="200"/>
      </w:pPr>
      <w:r>
        <w:rPr>
          <w:b/>
          <w:bCs/>
          <w:color w:val="0F766E"/>
          <w:sz w:val="26"/>
          <w:szCs w:val="26"/>
        </w:rPr>
        <w:t xml:space="preserve">4. Cost Projection (12 Months)</w:t>
      </w:r>
    </w:p>
    <w:tbl>
      <w:tblPr>
        <w:tblW w:type="pct" w:w="100%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D9488"/>
          </w:tcPr>
          <w:p>
            <w:r>
              <w:rPr>
                <w:b/>
                <w:bCs/>
                <w:color w:val="FFFFFF"/>
              </w:rPr>
              <w:t xml:space="preserve">Platform</w:t>
            </w:r>
          </w:p>
        </w:tc>
        <w:tc>
          <w:tcPr>
            <w:shd w:fill="0D9488"/>
          </w:tcPr>
          <w:p>
            <w:r>
              <w:rPr>
                <w:b/>
                <w:bCs/>
                <w:color w:val="FFFFFF"/>
              </w:rPr>
              <w:t xml:space="preserve">Months 1–3</w:t>
            </w:r>
          </w:p>
        </w:tc>
        <w:tc>
          <w:tcPr>
            <w:shd w:fill="0D9488"/>
          </w:tcPr>
          <w:p>
            <w:r>
              <w:rPr>
                <w:b/>
                <w:bCs/>
                <w:color w:val="FFFFFF"/>
              </w:rPr>
              <w:t xml:space="preserve">Months 4–12</w:t>
            </w:r>
          </w:p>
        </w:tc>
        <w:tc>
          <w:tcPr>
            <w:shd w:fill="0D9488"/>
          </w:tcPr>
          <w:p>
            <w:r>
              <w:rPr>
                <w:b/>
                <w:bCs/>
                <w:color w:val="FFFFFF"/>
              </w:rPr>
              <w:t xml:space="preserve">Annual Total Cost</w:t>
            </w:r>
          </w:p>
        </w:tc>
      </w:tr>
      <w:tr>
        <w:tc>
          <w:tcPr>
            <w:shd w:fill="F8FAFC"/>
          </w:tcPr>
          <w:p>
            <w:r>
              <w:rPr>
                <w:b/>
                <w:bCs/>
              </w:rPr>
              <w:t xml:space="preserve">Google Cloud</w:t>
            </w:r>
          </w:p>
        </w:tc>
        <w:tc>
          <w:tcPr>
            <w:shd w:fill="F8FAFC"/>
          </w:tcPr>
          <w:p>
            <w:r>
              <w:t xml:space="preserve">$0 (from credits)</w:t>
            </w:r>
          </w:p>
        </w:tc>
        <w:tc>
          <w:tcPr>
            <w:shd w:fill="F8FAFC"/>
          </w:tcPr>
          <w:p>
            <w:r>
              <w:t xml:space="preserve">$18–25 / month</w:t>
            </w:r>
          </w:p>
        </w:tc>
        <w:tc>
          <w:tcPr>
            <w:shd w:fill="F8FAFC"/>
          </w:tcPr>
          <w:p>
            <w:r>
              <w:rPr>
                <w:b/>
                <w:bCs/>
                <w:color w:val="0D9488"/>
              </w:rPr>
              <w:t xml:space="preserve">$162–225</w:t>
            </w:r>
          </w:p>
        </w:tc>
      </w:tr>
      <w:tr>
        <w:tc>
          <w:p>
            <w:r>
              <w:rPr>
                <w:b/>
                <w:bCs/>
              </w:rPr>
              <w:t xml:space="preserve">Render</w:t>
            </w:r>
          </w:p>
        </w:tc>
        <w:tc>
          <w:p>
            <w:r>
              <w:t xml:space="preserve">$14–25 / month</w:t>
            </w:r>
          </w:p>
        </w:tc>
        <w:tc>
          <w:p>
            <w:r>
              <w:t xml:space="preserve">$14–45 / month</w:t>
            </w:r>
          </w:p>
        </w:tc>
        <w:tc>
          <w:p>
            <w:r>
              <w:rPr>
                <w:b/>
                <w:bCs/>
              </w:rPr>
              <w:t xml:space="preserve">$168–405</w:t>
            </w:r>
          </w:p>
        </w:tc>
      </w:tr>
      <w:tr>
        <w:tc>
          <w:tcPr>
            <w:shd w:fill="F8FAFC"/>
          </w:tcPr>
          <w:p>
            <w:r>
              <w:rPr>
                <w:b/>
                <w:bCs/>
              </w:rPr>
              <w:t xml:space="preserve">Railway</w:t>
            </w:r>
          </w:p>
        </w:tc>
        <w:tc>
          <w:tcPr>
            <w:shd w:fill="F8FAFC"/>
          </w:tcPr>
          <w:p>
            <w:r>
              <w:t xml:space="preserve">$5–10 / month</w:t>
            </w:r>
          </w:p>
        </w:tc>
        <w:tc>
          <w:tcPr>
            <w:shd w:fill="F8FAFC"/>
          </w:tcPr>
          <w:p>
            <w:r>
              <w:t xml:space="preserve">$10–25 / month</w:t>
            </w:r>
          </w:p>
        </w:tc>
        <w:tc>
          <w:tcPr>
            <w:shd w:fill="F8FAFC"/>
          </w:tcPr>
          <w:p>
            <w:r>
              <w:rPr>
                <w:b/>
                <w:bCs/>
              </w:rPr>
              <w:t xml:space="preserve">$95–240</w:t>
            </w:r>
          </w:p>
        </w:tc>
      </w:tr>
    </w:tbl>
    <w:p>
      <w:r>
        <w:br w:type="page"/>
      </w:r>
    </w:p>
    <w:p>
      <w:pPr>
        <w:pStyle w:val="Heading1"/>
        <w:spacing w:after="150" w:before="200"/>
      </w:pPr>
      <w:r>
        <w:rPr>
          <w:b/>
          <w:bCs/>
          <w:color w:val="0F766E"/>
          <w:sz w:val="26"/>
          <w:szCs w:val="26"/>
        </w:rPr>
        <w:t xml:space="preserve">5. Final Recommendations &amp; Next Steps</w:t>
      </w:r>
    </w:p>
    <w:p>
      <w:r>
        <w:t xml:space="preserve">Google Cloud Platform (Cloud Run) is officially recommended as our target hosting system because it offsets the initial 3 months using the $300 free trial credit, auto-scales seamlessly during traffic surges, and uses Google's standard enterprise infrastructure.</w:t>
      </w:r>
    </w:p>
    <w:p>
      <w:pPr>
        <w:spacing w:before="200"/>
      </w:pPr>
    </w:p>
    <w:p>
      <w:r>
        <w:rPr>
          <w:b/>
          <w:bCs/>
          <w:color w:val="0F766E"/>
        </w:rPr>
        <w:t xml:space="preserve">Next Steps Outline:</w:t>
      </w:r>
    </w:p>
    <w:p>
      <w:r>
        <w:t xml:space="preserve">1.  Obtain management approval for target platform</w:t>
      </w:r>
    </w:p>
    <w:p>
      <w:r>
        <w:t xml:space="preserve">2.  Initialize Google Cloud Platform (GCP) project dashboard</w:t>
      </w:r>
    </w:p>
    <w:p>
      <w:r>
        <w:t xml:space="preserve">3.  Provision Cloud SQL instance and migrate the Supabase database</w:t>
      </w:r>
    </w:p>
    <w:p>
      <w:r>
        <w:t xml:space="preserve">4.  Enable Firebase console and configure WebApp client keys</w:t>
      </w:r>
    </w:p>
    <w:p>
      <w:r>
        <w:t xml:space="preserve">5.  Trigger Cloud Run deployment and setup custom domains / SSL</w:t>
      </w:r>
    </w:p>
    <w:p>
      <w:r>
        <w:t xml:space="preserve">6.  Monitor performance and billing console over the first 30 days</w:t>
      </w:r>
    </w:p>
    <w:p>
      <w:pPr>
        <w:spacing w:before="400"/>
      </w:pPr>
    </w:p>
    <w:p>
      <w:pPr>
        <w:jc w:val="center"/>
      </w:pPr>
      <w:r>
        <w:rPr>
          <w:i/>
          <w:iCs/>
          <w:color w:val="94A3B8"/>
        </w:rPr>
        <w:t xml:space="preserve">— End of Evaluation Document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334155"/>
        <w:sz w:val="22"/>
        <w:szCs w:val="22"/>
      </w:rPr>
    </w:rPrDefault>
    <w:pPrDefault>
      <w:pPr>
        <w:spacing w:after="120" w:before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2026-08-24T02:51:28.329Z</dcterms:created>
  <dcterms:modified xsi:type="dcterms:W3CDTF">2026-08-24T02:51:28.329Z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